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DDE63" w14:textId="52620CE4" w:rsidR="00C64E09" w:rsidRPr="009D042E" w:rsidRDefault="00A80671" w:rsidP="00A80671">
      <w:pPr>
        <w:ind w:left="-284" w:right="-330"/>
        <w:rPr>
          <w:b/>
          <w:sz w:val="26"/>
          <w:szCs w:val="26"/>
        </w:rPr>
      </w:pPr>
      <w:r w:rsidRPr="009D042E">
        <w:rPr>
          <w:b/>
          <w:sz w:val="26"/>
          <w:szCs w:val="26"/>
        </w:rPr>
        <w:t xml:space="preserve">Key changes in taxonomy and nomenclature since </w:t>
      </w:r>
      <w:r w:rsidR="00406B70" w:rsidRPr="009D042E">
        <w:rPr>
          <w:b/>
          <w:sz w:val="26"/>
          <w:szCs w:val="26"/>
        </w:rPr>
        <w:t>20</w:t>
      </w:r>
      <w:r w:rsidR="00B83EF4" w:rsidRPr="009D042E">
        <w:rPr>
          <w:b/>
          <w:sz w:val="26"/>
          <w:szCs w:val="26"/>
        </w:rPr>
        <w:t>13–</w:t>
      </w:r>
      <w:r w:rsidR="00406B70" w:rsidRPr="009D042E">
        <w:rPr>
          <w:b/>
          <w:sz w:val="26"/>
          <w:szCs w:val="26"/>
        </w:rPr>
        <w:t>201</w:t>
      </w:r>
      <w:r w:rsidR="00B83EF4" w:rsidRPr="009D042E">
        <w:rPr>
          <w:b/>
          <w:sz w:val="26"/>
          <w:szCs w:val="26"/>
        </w:rPr>
        <w:t>8</w:t>
      </w:r>
      <w:r w:rsidRPr="009D042E">
        <w:rPr>
          <w:b/>
          <w:sz w:val="26"/>
          <w:szCs w:val="26"/>
        </w:rPr>
        <w:t xml:space="preserve"> version of Art</w:t>
      </w:r>
      <w:r w:rsidR="00CC72E9">
        <w:rPr>
          <w:b/>
          <w:sz w:val="26"/>
          <w:szCs w:val="26"/>
        </w:rPr>
        <w:t>icle</w:t>
      </w:r>
      <w:r w:rsidRPr="009D042E">
        <w:rPr>
          <w:b/>
          <w:sz w:val="26"/>
          <w:szCs w:val="26"/>
        </w:rPr>
        <w:t xml:space="preserve"> 12 checklist</w:t>
      </w:r>
    </w:p>
    <w:p w14:paraId="142E3493" w14:textId="104A247D" w:rsidR="00567A9A" w:rsidRDefault="00523362" w:rsidP="00B25F1C">
      <w:pPr>
        <w:spacing w:after="180"/>
        <w:ind w:left="-284" w:right="-329"/>
        <w:jc w:val="both"/>
        <w:rPr>
          <w:bCs/>
        </w:rPr>
      </w:pPr>
      <w:r w:rsidRPr="00523362">
        <w:rPr>
          <w:bCs/>
        </w:rPr>
        <w:t xml:space="preserve">The table below provides an overview of the key </w:t>
      </w:r>
      <w:r w:rsidR="006D333C">
        <w:rPr>
          <w:bCs/>
        </w:rPr>
        <w:t xml:space="preserve">taxonomic and </w:t>
      </w:r>
      <w:r w:rsidRPr="00523362">
        <w:rPr>
          <w:bCs/>
        </w:rPr>
        <w:t>nomenclatur</w:t>
      </w:r>
      <w:r w:rsidR="006D333C">
        <w:rPr>
          <w:bCs/>
        </w:rPr>
        <w:t>al</w:t>
      </w:r>
      <w:r w:rsidRPr="00523362">
        <w:rPr>
          <w:bCs/>
        </w:rPr>
        <w:t xml:space="preserve"> </w:t>
      </w:r>
      <w:r w:rsidR="006D333C">
        <w:rPr>
          <w:bCs/>
        </w:rPr>
        <w:t xml:space="preserve">changes </w:t>
      </w:r>
      <w:r w:rsidRPr="00523362">
        <w:rPr>
          <w:bCs/>
        </w:rPr>
        <w:t>since the previous (20</w:t>
      </w:r>
      <w:r>
        <w:rPr>
          <w:bCs/>
        </w:rPr>
        <w:t>13–</w:t>
      </w:r>
      <w:r w:rsidRPr="00523362">
        <w:rPr>
          <w:bCs/>
        </w:rPr>
        <w:t>201</w:t>
      </w:r>
      <w:r>
        <w:rPr>
          <w:bCs/>
        </w:rPr>
        <w:t>8</w:t>
      </w:r>
      <w:r w:rsidRPr="00523362">
        <w:rPr>
          <w:bCs/>
        </w:rPr>
        <w:t>) version of the Article 12 checklist</w:t>
      </w:r>
      <w:r>
        <w:rPr>
          <w:bCs/>
        </w:rPr>
        <w:t xml:space="preserve">, </w:t>
      </w:r>
      <w:r w:rsidR="0068658F">
        <w:rPr>
          <w:bCs/>
        </w:rPr>
        <w:t xml:space="preserve">following updates to reflect </w:t>
      </w:r>
      <w:r w:rsidR="006D333C">
        <w:rPr>
          <w:bCs/>
        </w:rPr>
        <w:t xml:space="preserve">the taxonomy and nomenclature in </w:t>
      </w:r>
      <w:r w:rsidR="0068658F" w:rsidRPr="0068658F">
        <w:rPr>
          <w:bCs/>
        </w:rPr>
        <w:t xml:space="preserve">Version 7 (December 2022) of the </w:t>
      </w:r>
      <w:r w:rsidR="0068658F" w:rsidRPr="0068658F">
        <w:rPr>
          <w:bCs/>
          <w:i/>
          <w:iCs/>
        </w:rPr>
        <w:t>Handbook of Birds of the World and BirdLife International digital checklist of the birds of the world</w:t>
      </w:r>
      <w:r w:rsidR="0068658F" w:rsidRPr="0068658F">
        <w:rPr>
          <w:bCs/>
        </w:rPr>
        <w:t xml:space="preserve"> (HBW &amp; BirdLife International 2022).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2525"/>
        <w:gridCol w:w="4512"/>
      </w:tblGrid>
      <w:tr w:rsidR="00A80671" w:rsidRPr="00AD5D27" w14:paraId="1B4AE4FA" w14:textId="77777777" w:rsidTr="00B426EA">
        <w:trPr>
          <w:trHeight w:val="580"/>
          <w:jc w:val="center"/>
        </w:trPr>
        <w:tc>
          <w:tcPr>
            <w:tcW w:w="2620" w:type="dxa"/>
            <w:tcBorders>
              <w:top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2CE83E" w14:textId="02CEDA43" w:rsidR="00A80671" w:rsidRPr="00AD5D27" w:rsidRDefault="006D333C" w:rsidP="00406B7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Current s</w:t>
            </w:r>
            <w:r w:rsidR="00A80671" w:rsidRPr="00AD5D27">
              <w:rPr>
                <w:rFonts w:asciiTheme="minorHAnsi" w:hAnsiTheme="minorHAnsi" w:cstheme="minorHAnsi"/>
                <w:b/>
              </w:rPr>
              <w:t>pecies name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FD6501E" w14:textId="5497F07D" w:rsidR="00406B70" w:rsidRPr="00AD5D27" w:rsidRDefault="00B83EF4" w:rsidP="00406B7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D5D27">
              <w:rPr>
                <w:rFonts w:asciiTheme="minorHAnsi" w:hAnsiTheme="minorHAnsi" w:cstheme="minorHAnsi"/>
                <w:b/>
              </w:rPr>
              <w:t>Former s</w:t>
            </w:r>
            <w:r w:rsidR="00A80671" w:rsidRPr="00AD5D27">
              <w:rPr>
                <w:rFonts w:asciiTheme="minorHAnsi" w:hAnsiTheme="minorHAnsi" w:cstheme="minorHAnsi"/>
                <w:b/>
              </w:rPr>
              <w:t>pecies name</w:t>
            </w:r>
          </w:p>
          <w:p w14:paraId="4BCC4E36" w14:textId="077D0CDD" w:rsidR="00A80671" w:rsidRPr="00AD5D27" w:rsidRDefault="00A80671" w:rsidP="00406B7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D5D27">
              <w:rPr>
                <w:rFonts w:asciiTheme="minorHAnsi" w:hAnsiTheme="minorHAnsi" w:cstheme="minorHAnsi"/>
                <w:b/>
              </w:rPr>
              <w:t>(</w:t>
            </w:r>
            <w:r w:rsidR="00406B70" w:rsidRPr="00AD5D27">
              <w:rPr>
                <w:rFonts w:asciiTheme="minorHAnsi" w:hAnsiTheme="minorHAnsi" w:cstheme="minorHAnsi"/>
                <w:b/>
              </w:rPr>
              <w:t>20</w:t>
            </w:r>
            <w:r w:rsidR="00B83EF4" w:rsidRPr="00AD5D27">
              <w:rPr>
                <w:rFonts w:asciiTheme="minorHAnsi" w:hAnsiTheme="minorHAnsi" w:cstheme="minorHAnsi"/>
                <w:b/>
              </w:rPr>
              <w:t>13–</w:t>
            </w:r>
            <w:r w:rsidR="00406B70" w:rsidRPr="00AD5D27">
              <w:rPr>
                <w:rFonts w:asciiTheme="minorHAnsi" w:hAnsiTheme="minorHAnsi" w:cstheme="minorHAnsi"/>
                <w:b/>
              </w:rPr>
              <w:t>201</w:t>
            </w:r>
            <w:r w:rsidR="00B83EF4" w:rsidRPr="00AD5D27">
              <w:rPr>
                <w:rFonts w:asciiTheme="minorHAnsi" w:hAnsiTheme="minorHAnsi" w:cstheme="minorHAnsi"/>
                <w:b/>
              </w:rPr>
              <w:t>8</w:t>
            </w:r>
            <w:r w:rsidR="00406B70" w:rsidRPr="00AD5D27">
              <w:rPr>
                <w:rFonts w:asciiTheme="minorHAnsi" w:hAnsiTheme="minorHAnsi" w:cstheme="minorHAnsi"/>
                <w:b/>
              </w:rPr>
              <w:t xml:space="preserve"> period</w:t>
            </w:r>
            <w:r w:rsidRPr="00AD5D27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4603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E15A1C" w14:textId="77777777" w:rsidR="00A80671" w:rsidRPr="00AD5D27" w:rsidRDefault="00A80671" w:rsidP="00811542">
            <w:pPr>
              <w:spacing w:after="0" w:line="240" w:lineRule="auto"/>
              <w:ind w:right="-146"/>
              <w:rPr>
                <w:rFonts w:asciiTheme="minorHAnsi" w:hAnsiTheme="minorHAnsi" w:cstheme="minorHAnsi"/>
                <w:b/>
              </w:rPr>
            </w:pPr>
            <w:r w:rsidRPr="00AD5D27">
              <w:rPr>
                <w:rFonts w:asciiTheme="minorHAnsi" w:hAnsiTheme="minorHAnsi" w:cstheme="minorHAnsi"/>
                <w:b/>
              </w:rPr>
              <w:t>Notes</w:t>
            </w:r>
          </w:p>
        </w:tc>
      </w:tr>
      <w:tr w:rsidR="00A80671" w:rsidRPr="00AD5D27" w14:paraId="4A72AA25" w14:textId="77777777" w:rsidTr="00B426EA">
        <w:trPr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47AD081" w14:textId="6DA1A585" w:rsidR="00A80671" w:rsidRPr="00AD5D27" w:rsidRDefault="00B83EF4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Tetrastes bonasia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69D99D6" w14:textId="4F7797D9" w:rsidR="00A80671" w:rsidRPr="00AD5D27" w:rsidRDefault="00B83EF4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Bonasa bonasia</w:t>
            </w:r>
          </w:p>
        </w:tc>
        <w:tc>
          <w:tcPr>
            <w:tcW w:w="46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90B2" w14:textId="77777777" w:rsidR="00A80671" w:rsidRPr="00AD5D27" w:rsidRDefault="00A80671" w:rsidP="00811542">
            <w:pPr>
              <w:spacing w:after="0" w:line="240" w:lineRule="auto"/>
              <w:ind w:right="-146"/>
              <w:rPr>
                <w:rFonts w:asciiTheme="minorHAnsi" w:hAnsiTheme="minorHAnsi" w:cstheme="minorHAnsi"/>
              </w:rPr>
            </w:pPr>
            <w:r w:rsidRPr="00AD5D27">
              <w:rPr>
                <w:rFonts w:asciiTheme="minorHAnsi" w:hAnsiTheme="minorHAnsi" w:cstheme="minorHAnsi"/>
              </w:rPr>
              <w:t>Genus change</w:t>
            </w:r>
          </w:p>
        </w:tc>
      </w:tr>
      <w:tr w:rsidR="00A80671" w:rsidRPr="00AD5D27" w14:paraId="4CE673A9" w14:textId="77777777" w:rsidTr="00B426EA">
        <w:trPr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139325B" w14:textId="003B6436" w:rsidR="00A80671" w:rsidRPr="00AD5D27" w:rsidRDefault="00532E76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Gulosus aristotelis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A4D8CD2" w14:textId="1A793AD5" w:rsidR="00A80671" w:rsidRPr="00AD5D27" w:rsidRDefault="00532E76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Phalacrocorax aristotelis</w:t>
            </w:r>
          </w:p>
        </w:tc>
        <w:tc>
          <w:tcPr>
            <w:tcW w:w="46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443C" w14:textId="77777777" w:rsidR="00A80671" w:rsidRPr="00AD5D27" w:rsidRDefault="00A80671" w:rsidP="00811542">
            <w:pPr>
              <w:spacing w:after="0" w:line="240" w:lineRule="auto"/>
              <w:ind w:right="-146"/>
              <w:rPr>
                <w:rFonts w:asciiTheme="minorHAnsi" w:hAnsiTheme="minorHAnsi" w:cstheme="minorHAnsi"/>
              </w:rPr>
            </w:pPr>
            <w:r w:rsidRPr="00AD5D27">
              <w:rPr>
                <w:rFonts w:asciiTheme="minorHAnsi" w:hAnsiTheme="minorHAnsi" w:cstheme="minorHAnsi"/>
              </w:rPr>
              <w:t>Genus change</w:t>
            </w:r>
          </w:p>
        </w:tc>
      </w:tr>
      <w:tr w:rsidR="00A80671" w:rsidRPr="00AD5D27" w14:paraId="246F52F0" w14:textId="77777777" w:rsidTr="00B426EA">
        <w:trPr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943C1C4" w14:textId="25761828" w:rsidR="00A80671" w:rsidRPr="00AD5D27" w:rsidRDefault="00532E76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Otus cyprius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auto"/>
          </w:tcPr>
          <w:p w14:paraId="676D59DD" w14:textId="533076FF" w:rsidR="00A80671" w:rsidRPr="00AD5D27" w:rsidRDefault="00532E76" w:rsidP="001810F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5D27">
              <w:rPr>
                <w:rFonts w:asciiTheme="minorHAnsi" w:hAnsiTheme="minorHAnsi" w:cstheme="minorHAnsi"/>
                <w:i/>
              </w:rPr>
              <w:t>Otus scops</w:t>
            </w:r>
            <w:r w:rsidR="00A80671" w:rsidRPr="00AD5D27">
              <w:rPr>
                <w:rFonts w:asciiTheme="minorHAnsi" w:hAnsiTheme="minorHAnsi" w:cstheme="minorHAnsi"/>
              </w:rPr>
              <w:t>†</w:t>
            </w:r>
          </w:p>
        </w:tc>
        <w:tc>
          <w:tcPr>
            <w:tcW w:w="46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4F12" w14:textId="189DFE1D" w:rsidR="00A80671" w:rsidRPr="00AD5D27" w:rsidRDefault="00A80671" w:rsidP="00811542">
            <w:pPr>
              <w:spacing w:after="0" w:line="240" w:lineRule="auto"/>
              <w:ind w:right="-146"/>
              <w:rPr>
                <w:rFonts w:asciiTheme="minorHAnsi" w:hAnsiTheme="minorHAnsi" w:cstheme="minorHAnsi"/>
              </w:rPr>
            </w:pPr>
            <w:r w:rsidRPr="00AD5D27">
              <w:rPr>
                <w:rFonts w:asciiTheme="minorHAnsi" w:hAnsiTheme="minorHAnsi" w:cstheme="minorHAnsi"/>
              </w:rPr>
              <w:t xml:space="preserve">Taxon </w:t>
            </w:r>
            <w:r w:rsidR="00532E76" w:rsidRPr="00AD5D27">
              <w:rPr>
                <w:rFonts w:asciiTheme="minorHAnsi" w:hAnsiTheme="minorHAnsi" w:cstheme="minorHAnsi"/>
                <w:i/>
              </w:rPr>
              <w:t>cyprius</w:t>
            </w:r>
            <w:r w:rsidRPr="00AD5D27">
              <w:rPr>
                <w:rFonts w:asciiTheme="minorHAnsi" w:hAnsiTheme="minorHAnsi" w:cstheme="minorHAnsi"/>
              </w:rPr>
              <w:t xml:space="preserve"> split as separate species</w:t>
            </w:r>
          </w:p>
        </w:tc>
      </w:tr>
      <w:tr w:rsidR="00A80671" w:rsidRPr="00AD5D27" w14:paraId="0E701D53" w14:textId="77777777" w:rsidTr="00B426EA">
        <w:trPr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0E09515" w14:textId="4CC8F2F9" w:rsidR="00A80671" w:rsidRPr="00AD5D27" w:rsidRDefault="00532E76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 xml:space="preserve">Alexandrinus </w:t>
            </w:r>
            <w:r w:rsidR="00850A33" w:rsidRPr="00AD5D27">
              <w:rPr>
                <w:rFonts w:asciiTheme="minorHAnsi" w:hAnsiTheme="minorHAnsi" w:cstheme="minorHAnsi"/>
                <w:i/>
              </w:rPr>
              <w:t>krameri</w:t>
            </w:r>
            <w:r w:rsidR="00850A33" w:rsidRPr="00AD5D27">
              <w:rPr>
                <w:rFonts w:asciiTheme="minorHAnsi" w:hAnsiTheme="minorHAnsi" w:cstheme="minorHAnsi"/>
                <w:iCs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2C4129B" w14:textId="03BF9C8A" w:rsidR="00A80671" w:rsidRPr="00AD5D27" w:rsidRDefault="00850A33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Psittacula krameri</w:t>
            </w:r>
          </w:p>
        </w:tc>
        <w:tc>
          <w:tcPr>
            <w:tcW w:w="46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A532" w14:textId="77777777" w:rsidR="00A80671" w:rsidRPr="00AD5D27" w:rsidRDefault="00A80671" w:rsidP="00811542">
            <w:pPr>
              <w:spacing w:after="0" w:line="240" w:lineRule="auto"/>
              <w:ind w:right="-146"/>
              <w:rPr>
                <w:rFonts w:asciiTheme="minorHAnsi" w:hAnsiTheme="minorHAnsi" w:cstheme="minorHAnsi"/>
              </w:rPr>
            </w:pPr>
            <w:r w:rsidRPr="00AD5D27">
              <w:rPr>
                <w:rFonts w:asciiTheme="minorHAnsi" w:hAnsiTheme="minorHAnsi" w:cstheme="minorHAnsi"/>
              </w:rPr>
              <w:t>Genus change</w:t>
            </w:r>
          </w:p>
        </w:tc>
      </w:tr>
      <w:tr w:rsidR="00A80671" w:rsidRPr="00AD5D27" w14:paraId="37BA9735" w14:textId="77777777" w:rsidTr="00B426EA">
        <w:trPr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E21A86E" w14:textId="2CD5CD06" w:rsidR="00A80671" w:rsidRPr="0068658F" w:rsidRDefault="00B426EA" w:rsidP="001810FA">
            <w:pPr>
              <w:spacing w:after="0" w:line="240" w:lineRule="auto"/>
              <w:rPr>
                <w:rFonts w:asciiTheme="minorHAnsi" w:hAnsiTheme="minorHAnsi" w:cstheme="minorHAnsi"/>
                <w:iCs/>
                <w:highlight w:val="cyan"/>
              </w:rPr>
            </w:pPr>
            <w:r w:rsidRPr="00B426EA">
              <w:rPr>
                <w:rFonts w:asciiTheme="minorHAnsi" w:hAnsiTheme="minorHAnsi" w:cstheme="minorHAnsi"/>
                <w:i/>
              </w:rPr>
              <w:t xml:space="preserve">Alaudala rufescens </w:t>
            </w:r>
            <w:r w:rsidR="0068658F">
              <w:rPr>
                <w:rFonts w:asciiTheme="minorHAnsi" w:hAnsiTheme="minorHAnsi" w:cstheme="minorHAnsi"/>
                <w:iCs/>
              </w:rPr>
              <w:t>[</w:t>
            </w:r>
            <w:r w:rsidRPr="00B426EA">
              <w:rPr>
                <w:rFonts w:asciiTheme="minorHAnsi" w:hAnsiTheme="minorHAnsi" w:cstheme="minorHAnsi"/>
                <w:i/>
              </w:rPr>
              <w:t>s. str.</w:t>
            </w:r>
            <w:r w:rsidR="0068658F">
              <w:rPr>
                <w:rFonts w:asciiTheme="minorHAnsi" w:hAnsiTheme="minorHAnsi" w:cstheme="minorHAnsi"/>
                <w:iCs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C477566" w14:textId="7227EC5A" w:rsidR="00A80671" w:rsidRPr="00AD5D27" w:rsidRDefault="00B426EA" w:rsidP="001810FA">
            <w:pPr>
              <w:spacing w:after="0" w:line="240" w:lineRule="auto"/>
              <w:rPr>
                <w:rFonts w:asciiTheme="minorHAnsi" w:hAnsiTheme="minorHAnsi" w:cstheme="minorHAnsi"/>
                <w:i/>
                <w:highlight w:val="cyan"/>
              </w:rPr>
            </w:pPr>
            <w:r w:rsidRPr="00B426EA">
              <w:rPr>
                <w:rFonts w:asciiTheme="minorHAnsi" w:hAnsiTheme="minorHAnsi" w:cstheme="minorHAnsi"/>
                <w:i/>
              </w:rPr>
              <w:t>Alaudala rufescens</w:t>
            </w:r>
          </w:p>
        </w:tc>
        <w:tc>
          <w:tcPr>
            <w:tcW w:w="46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CA8F" w14:textId="3BB3770C" w:rsidR="00A80671" w:rsidRPr="00AD5D27" w:rsidRDefault="00B426EA" w:rsidP="00811542">
            <w:pPr>
              <w:spacing w:after="0" w:line="240" w:lineRule="auto"/>
              <w:ind w:right="-146"/>
              <w:rPr>
                <w:rFonts w:asciiTheme="minorHAnsi" w:hAnsiTheme="minorHAnsi" w:cstheme="minorHAnsi"/>
                <w:highlight w:val="cyan"/>
              </w:rPr>
            </w:pPr>
            <w:r w:rsidRPr="00B426EA">
              <w:rPr>
                <w:rFonts w:asciiTheme="minorHAnsi" w:hAnsiTheme="minorHAnsi" w:cstheme="minorHAnsi"/>
              </w:rPr>
              <w:t xml:space="preserve">Now </w:t>
            </w:r>
            <w:r w:rsidRPr="00B426EA">
              <w:rPr>
                <w:rFonts w:asciiTheme="minorHAnsi" w:hAnsiTheme="minorHAnsi" w:cstheme="minorHAnsi"/>
                <w:i/>
                <w:iCs/>
              </w:rPr>
              <w:t>sensu stricto</w:t>
            </w:r>
            <w:r w:rsidRPr="00B426EA">
              <w:rPr>
                <w:rFonts w:asciiTheme="minorHAnsi" w:hAnsiTheme="minorHAnsi" w:cstheme="minorHAnsi"/>
              </w:rPr>
              <w:t xml:space="preserve"> (excluding, </w:t>
            </w:r>
            <w:r w:rsidRPr="00B426EA">
              <w:rPr>
                <w:rFonts w:asciiTheme="minorHAnsi" w:hAnsiTheme="minorHAnsi" w:cstheme="minorHAnsi"/>
                <w:i/>
                <w:iCs/>
              </w:rPr>
              <w:t>e.g.</w:t>
            </w:r>
            <w:r w:rsidRPr="00B426EA">
              <w:rPr>
                <w:rFonts w:asciiTheme="minorHAnsi" w:hAnsiTheme="minorHAnsi" w:cstheme="minorHAnsi"/>
              </w:rPr>
              <w:t xml:space="preserve">, </w:t>
            </w:r>
            <w:r w:rsidRPr="00B426EA">
              <w:rPr>
                <w:rFonts w:asciiTheme="minorHAnsi" w:hAnsiTheme="minorHAnsi" w:cstheme="minorHAnsi"/>
                <w:i/>
                <w:iCs/>
              </w:rPr>
              <w:t>heinei</w:t>
            </w:r>
            <w:r w:rsidRPr="00B426EA">
              <w:rPr>
                <w:rFonts w:asciiTheme="minorHAnsi" w:hAnsiTheme="minorHAnsi" w:cstheme="minorHAnsi"/>
              </w:rPr>
              <w:t>)</w:t>
            </w:r>
          </w:p>
        </w:tc>
      </w:tr>
      <w:tr w:rsidR="00A80671" w:rsidRPr="00AD5D27" w14:paraId="356B4A9F" w14:textId="77777777" w:rsidTr="00B426EA">
        <w:trPr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F3EDC7" w14:textId="2C56293D" w:rsidR="00A80671" w:rsidRPr="00AD5D27" w:rsidRDefault="00764B7A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Curruca nisoria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BF5B612" w14:textId="75966020" w:rsidR="00A80671" w:rsidRPr="00AD5D27" w:rsidRDefault="00764B7A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Sylvia nisoria</w:t>
            </w:r>
          </w:p>
        </w:tc>
        <w:tc>
          <w:tcPr>
            <w:tcW w:w="46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6B504" w14:textId="77777777" w:rsidR="00A80671" w:rsidRPr="00AD5D27" w:rsidRDefault="00A80671" w:rsidP="00811542">
            <w:pPr>
              <w:spacing w:after="0" w:line="240" w:lineRule="auto"/>
              <w:ind w:right="-146"/>
              <w:rPr>
                <w:rFonts w:asciiTheme="minorHAnsi" w:hAnsiTheme="minorHAnsi" w:cstheme="minorHAnsi"/>
              </w:rPr>
            </w:pPr>
            <w:r w:rsidRPr="00AD5D27">
              <w:rPr>
                <w:rFonts w:asciiTheme="minorHAnsi" w:hAnsiTheme="minorHAnsi" w:cstheme="minorHAnsi"/>
              </w:rPr>
              <w:t>Genus change</w:t>
            </w:r>
          </w:p>
        </w:tc>
      </w:tr>
      <w:tr w:rsidR="00A80671" w:rsidRPr="00AD5D27" w14:paraId="4D01C0C2" w14:textId="77777777" w:rsidTr="00B426EA">
        <w:trPr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01A8C60" w14:textId="35C83324" w:rsidR="00A80671" w:rsidRPr="00AD5D27" w:rsidRDefault="00764B7A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Curruca hortensis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883E2E" w14:textId="4AB33066" w:rsidR="00A80671" w:rsidRPr="00AD5D27" w:rsidRDefault="00764B7A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Sylvia hortensis</w:t>
            </w:r>
          </w:p>
        </w:tc>
        <w:tc>
          <w:tcPr>
            <w:tcW w:w="46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3591" w14:textId="77777777" w:rsidR="00A80671" w:rsidRPr="00AD5D27" w:rsidRDefault="00A80671" w:rsidP="00811542">
            <w:pPr>
              <w:spacing w:after="0" w:line="240" w:lineRule="auto"/>
              <w:ind w:right="-146"/>
              <w:rPr>
                <w:rFonts w:asciiTheme="minorHAnsi" w:hAnsiTheme="minorHAnsi" w:cstheme="minorHAnsi"/>
              </w:rPr>
            </w:pPr>
            <w:r w:rsidRPr="00AD5D27">
              <w:rPr>
                <w:rFonts w:asciiTheme="minorHAnsi" w:hAnsiTheme="minorHAnsi" w:cstheme="minorHAnsi"/>
              </w:rPr>
              <w:t>Genus change</w:t>
            </w:r>
          </w:p>
        </w:tc>
      </w:tr>
      <w:tr w:rsidR="00A80671" w:rsidRPr="00AD5D27" w14:paraId="6232B240" w14:textId="77777777" w:rsidTr="00B426EA">
        <w:trPr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74CBE72" w14:textId="42E197EB" w:rsidR="00A80671" w:rsidRPr="00AD5D27" w:rsidRDefault="00764B7A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Curruca crassirostris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63311CD" w14:textId="69CEC21C" w:rsidR="00A80671" w:rsidRPr="00AD5D27" w:rsidRDefault="00764B7A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Sylvia crassirostris</w:t>
            </w:r>
          </w:p>
        </w:tc>
        <w:tc>
          <w:tcPr>
            <w:tcW w:w="46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BF03" w14:textId="77777777" w:rsidR="00A80671" w:rsidRPr="00AD5D27" w:rsidRDefault="00A80671" w:rsidP="00811542">
            <w:pPr>
              <w:spacing w:after="0" w:line="240" w:lineRule="auto"/>
              <w:ind w:right="-146"/>
              <w:rPr>
                <w:rFonts w:asciiTheme="minorHAnsi" w:hAnsiTheme="minorHAnsi" w:cstheme="minorHAnsi"/>
              </w:rPr>
            </w:pPr>
            <w:r w:rsidRPr="00AD5D27">
              <w:rPr>
                <w:rFonts w:asciiTheme="minorHAnsi" w:hAnsiTheme="minorHAnsi" w:cstheme="minorHAnsi"/>
              </w:rPr>
              <w:t>Genus change</w:t>
            </w:r>
          </w:p>
        </w:tc>
      </w:tr>
      <w:tr w:rsidR="00A80671" w:rsidRPr="00AD5D27" w14:paraId="42B8C671" w14:textId="77777777" w:rsidTr="00B426EA">
        <w:trPr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DED2B20" w14:textId="32008386" w:rsidR="00A80671" w:rsidRPr="00AD5D27" w:rsidRDefault="00764B7A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Curruca curruca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E9C375B" w14:textId="397CE6D0" w:rsidR="00A80671" w:rsidRPr="00AD5D27" w:rsidRDefault="00764B7A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Sylvia curruca</w:t>
            </w:r>
          </w:p>
        </w:tc>
        <w:tc>
          <w:tcPr>
            <w:tcW w:w="46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5188" w14:textId="77777777" w:rsidR="00A80671" w:rsidRPr="00AD5D27" w:rsidRDefault="00A80671" w:rsidP="00811542">
            <w:pPr>
              <w:spacing w:after="0" w:line="240" w:lineRule="auto"/>
              <w:ind w:right="-146"/>
              <w:rPr>
                <w:rFonts w:asciiTheme="minorHAnsi" w:hAnsiTheme="minorHAnsi" w:cstheme="minorHAnsi"/>
              </w:rPr>
            </w:pPr>
            <w:r w:rsidRPr="00AD5D27">
              <w:rPr>
                <w:rFonts w:asciiTheme="minorHAnsi" w:hAnsiTheme="minorHAnsi" w:cstheme="minorHAnsi"/>
              </w:rPr>
              <w:t>Genus change</w:t>
            </w:r>
          </w:p>
        </w:tc>
      </w:tr>
      <w:tr w:rsidR="00A80671" w:rsidRPr="00AD5D27" w14:paraId="4A558666" w14:textId="77777777" w:rsidTr="00B426EA">
        <w:trPr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A25C707" w14:textId="0BBD06C6" w:rsidR="00A80671" w:rsidRPr="00AD5D27" w:rsidRDefault="00764B7A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Curruca melanothorax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6513727" w14:textId="6EA9E82E" w:rsidR="00A80671" w:rsidRPr="00AD5D27" w:rsidRDefault="00764B7A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Sylvia melanothorax</w:t>
            </w:r>
          </w:p>
        </w:tc>
        <w:tc>
          <w:tcPr>
            <w:tcW w:w="46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A451" w14:textId="77777777" w:rsidR="00A80671" w:rsidRPr="00AD5D27" w:rsidRDefault="00A80671" w:rsidP="00811542">
            <w:pPr>
              <w:spacing w:after="0" w:line="240" w:lineRule="auto"/>
              <w:ind w:right="-146"/>
              <w:rPr>
                <w:rFonts w:asciiTheme="minorHAnsi" w:hAnsiTheme="minorHAnsi" w:cstheme="minorHAnsi"/>
              </w:rPr>
            </w:pPr>
            <w:r w:rsidRPr="00AD5D27">
              <w:rPr>
                <w:rFonts w:asciiTheme="minorHAnsi" w:hAnsiTheme="minorHAnsi" w:cstheme="minorHAnsi"/>
              </w:rPr>
              <w:t>Genus change</w:t>
            </w:r>
          </w:p>
        </w:tc>
      </w:tr>
      <w:tr w:rsidR="00A80671" w:rsidRPr="00AD5D27" w14:paraId="270846B6" w14:textId="77777777" w:rsidTr="00B426EA">
        <w:trPr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11E220" w14:textId="564EF4F0" w:rsidR="00A80671" w:rsidRPr="00AD5D27" w:rsidRDefault="006B4A99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Curruca melanocephala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1CD51F" w14:textId="48CD0AFB" w:rsidR="00A80671" w:rsidRPr="00AD5D27" w:rsidRDefault="00B70314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Sylvia melanocephala</w:t>
            </w:r>
          </w:p>
        </w:tc>
        <w:tc>
          <w:tcPr>
            <w:tcW w:w="46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C487" w14:textId="77777777" w:rsidR="00A80671" w:rsidRPr="00AD5D27" w:rsidRDefault="00A80671" w:rsidP="00811542">
            <w:pPr>
              <w:spacing w:after="0" w:line="240" w:lineRule="auto"/>
              <w:ind w:right="-146"/>
              <w:rPr>
                <w:rFonts w:asciiTheme="minorHAnsi" w:hAnsiTheme="minorHAnsi" w:cstheme="minorHAnsi"/>
              </w:rPr>
            </w:pPr>
            <w:r w:rsidRPr="00AD5D27">
              <w:rPr>
                <w:rFonts w:asciiTheme="minorHAnsi" w:hAnsiTheme="minorHAnsi" w:cstheme="minorHAnsi"/>
              </w:rPr>
              <w:t>Genus change</w:t>
            </w:r>
          </w:p>
        </w:tc>
      </w:tr>
      <w:tr w:rsidR="00A80671" w:rsidRPr="00AD5D27" w14:paraId="410A92B7" w14:textId="77777777" w:rsidTr="00B426EA">
        <w:trPr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5BFF13E" w14:textId="55C7081F" w:rsidR="00A80671" w:rsidRPr="00AD5D27" w:rsidRDefault="00B70314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Curruca cantillans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96A05B" w14:textId="1D13E763" w:rsidR="00A80671" w:rsidRPr="00AD5D27" w:rsidRDefault="00B70314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Sylvia cantillans</w:t>
            </w:r>
          </w:p>
        </w:tc>
        <w:tc>
          <w:tcPr>
            <w:tcW w:w="46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28BD0" w14:textId="77777777" w:rsidR="00A80671" w:rsidRPr="00AD5D27" w:rsidRDefault="00A80671" w:rsidP="00811542">
            <w:pPr>
              <w:spacing w:after="0" w:line="240" w:lineRule="auto"/>
              <w:ind w:right="-146"/>
              <w:rPr>
                <w:rFonts w:asciiTheme="minorHAnsi" w:hAnsiTheme="minorHAnsi" w:cstheme="minorHAnsi"/>
              </w:rPr>
            </w:pPr>
            <w:r w:rsidRPr="00AD5D27">
              <w:rPr>
                <w:rFonts w:asciiTheme="minorHAnsi" w:hAnsiTheme="minorHAnsi" w:cstheme="minorHAnsi"/>
              </w:rPr>
              <w:t>Genus change</w:t>
            </w:r>
          </w:p>
        </w:tc>
      </w:tr>
      <w:tr w:rsidR="00A80671" w:rsidRPr="00AD5D27" w14:paraId="562927AC" w14:textId="77777777" w:rsidTr="00B426EA">
        <w:trPr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DAB3C8A" w14:textId="0A5AA08A" w:rsidR="00A80671" w:rsidRPr="00AD5D27" w:rsidRDefault="00B70314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Curruca subalpina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3E4D9A" w14:textId="4B86EE31" w:rsidR="00A80671" w:rsidRPr="00AD5D27" w:rsidRDefault="00B70314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Sylvia subalpina</w:t>
            </w:r>
          </w:p>
        </w:tc>
        <w:tc>
          <w:tcPr>
            <w:tcW w:w="46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F420" w14:textId="77777777" w:rsidR="00A80671" w:rsidRPr="00AD5D27" w:rsidRDefault="00A80671" w:rsidP="00811542">
            <w:pPr>
              <w:spacing w:after="0" w:line="240" w:lineRule="auto"/>
              <w:ind w:right="-146"/>
              <w:rPr>
                <w:rFonts w:asciiTheme="minorHAnsi" w:hAnsiTheme="minorHAnsi" w:cstheme="minorHAnsi"/>
              </w:rPr>
            </w:pPr>
            <w:r w:rsidRPr="00AD5D27">
              <w:rPr>
                <w:rFonts w:asciiTheme="minorHAnsi" w:hAnsiTheme="minorHAnsi" w:cstheme="minorHAnsi"/>
              </w:rPr>
              <w:t>Genus change</w:t>
            </w:r>
          </w:p>
        </w:tc>
      </w:tr>
      <w:tr w:rsidR="008A58C7" w:rsidRPr="00AD5D27" w14:paraId="5EA405FE" w14:textId="77777777" w:rsidTr="00B426EA">
        <w:trPr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D224AB3" w14:textId="03FA1348" w:rsidR="008A58C7" w:rsidRPr="00AD5D27" w:rsidRDefault="00B70314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Curruca ruppeli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auto"/>
          </w:tcPr>
          <w:p w14:paraId="57989A8E" w14:textId="64CDBEC3" w:rsidR="008A58C7" w:rsidRPr="00AD5D27" w:rsidRDefault="00B70314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Sylvia ruppeli</w:t>
            </w:r>
          </w:p>
        </w:tc>
        <w:tc>
          <w:tcPr>
            <w:tcW w:w="46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1839" w14:textId="77777777" w:rsidR="008A58C7" w:rsidRPr="00AD5D27" w:rsidRDefault="008A58C7" w:rsidP="00811542">
            <w:pPr>
              <w:spacing w:after="0" w:line="240" w:lineRule="auto"/>
              <w:ind w:right="-146"/>
              <w:rPr>
                <w:rFonts w:asciiTheme="minorHAnsi" w:hAnsiTheme="minorHAnsi" w:cstheme="minorHAnsi"/>
              </w:rPr>
            </w:pPr>
            <w:r w:rsidRPr="00AD5D27">
              <w:rPr>
                <w:rFonts w:asciiTheme="minorHAnsi" w:hAnsiTheme="minorHAnsi" w:cstheme="minorHAnsi"/>
              </w:rPr>
              <w:t>Genus change</w:t>
            </w:r>
          </w:p>
        </w:tc>
      </w:tr>
      <w:tr w:rsidR="008A58C7" w:rsidRPr="00AD5D27" w14:paraId="182EB6EE" w14:textId="77777777" w:rsidTr="00B426EA">
        <w:trPr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86BF75" w14:textId="54865136" w:rsidR="008A58C7" w:rsidRPr="00AD5D27" w:rsidRDefault="00B70314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Curruca communis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auto"/>
          </w:tcPr>
          <w:p w14:paraId="2D6BD1B5" w14:textId="21451F8A" w:rsidR="008A58C7" w:rsidRPr="00AD5D27" w:rsidRDefault="00B70314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Sylvia communis</w:t>
            </w:r>
          </w:p>
        </w:tc>
        <w:tc>
          <w:tcPr>
            <w:tcW w:w="46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DD4E" w14:textId="77777777" w:rsidR="008A58C7" w:rsidRPr="00AD5D27" w:rsidRDefault="008A58C7" w:rsidP="00811542">
            <w:pPr>
              <w:spacing w:after="0" w:line="240" w:lineRule="auto"/>
              <w:ind w:right="-146"/>
              <w:rPr>
                <w:rFonts w:asciiTheme="minorHAnsi" w:hAnsiTheme="minorHAnsi" w:cstheme="minorHAnsi"/>
              </w:rPr>
            </w:pPr>
            <w:r w:rsidRPr="00AD5D27">
              <w:rPr>
                <w:rFonts w:asciiTheme="minorHAnsi" w:hAnsiTheme="minorHAnsi" w:cstheme="minorHAnsi"/>
              </w:rPr>
              <w:t>Genus change</w:t>
            </w:r>
          </w:p>
        </w:tc>
      </w:tr>
      <w:tr w:rsidR="008A58C7" w:rsidRPr="00AD5D27" w14:paraId="26C8A767" w14:textId="77777777" w:rsidTr="00B426EA">
        <w:trPr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32C87C6" w14:textId="6D96309E" w:rsidR="008A58C7" w:rsidRPr="00AD5D27" w:rsidRDefault="00B70314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Curruca conspicillata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auto"/>
          </w:tcPr>
          <w:p w14:paraId="6E61A36C" w14:textId="30167ADD" w:rsidR="008A58C7" w:rsidRPr="00AD5D27" w:rsidRDefault="00B70314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Sylvia conspicillata</w:t>
            </w:r>
          </w:p>
        </w:tc>
        <w:tc>
          <w:tcPr>
            <w:tcW w:w="46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670A" w14:textId="77777777" w:rsidR="008A58C7" w:rsidRPr="00AD5D27" w:rsidRDefault="008A58C7" w:rsidP="00811542">
            <w:pPr>
              <w:spacing w:after="0" w:line="240" w:lineRule="auto"/>
              <w:ind w:right="-146"/>
              <w:rPr>
                <w:rFonts w:asciiTheme="minorHAnsi" w:hAnsiTheme="minorHAnsi" w:cstheme="minorHAnsi"/>
              </w:rPr>
            </w:pPr>
            <w:r w:rsidRPr="00AD5D27">
              <w:rPr>
                <w:rFonts w:asciiTheme="minorHAnsi" w:hAnsiTheme="minorHAnsi" w:cstheme="minorHAnsi"/>
              </w:rPr>
              <w:t>Genus change</w:t>
            </w:r>
          </w:p>
        </w:tc>
      </w:tr>
      <w:tr w:rsidR="008A58C7" w:rsidRPr="00AD5D27" w14:paraId="2925D92F" w14:textId="77777777" w:rsidTr="00B426EA">
        <w:trPr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ACAD9CE" w14:textId="6CB2B2A4" w:rsidR="008A58C7" w:rsidRPr="00AD5D27" w:rsidRDefault="005A3B78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Curruca sarda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auto"/>
          </w:tcPr>
          <w:p w14:paraId="5312A74D" w14:textId="68C4C919" w:rsidR="008A58C7" w:rsidRPr="00AD5D27" w:rsidRDefault="005A3B78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Sylvia sarda</w:t>
            </w:r>
          </w:p>
        </w:tc>
        <w:tc>
          <w:tcPr>
            <w:tcW w:w="46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0B5E" w14:textId="77777777" w:rsidR="008A58C7" w:rsidRPr="00AD5D27" w:rsidRDefault="008A58C7" w:rsidP="00811542">
            <w:pPr>
              <w:spacing w:after="0" w:line="240" w:lineRule="auto"/>
              <w:ind w:right="-146"/>
              <w:rPr>
                <w:rFonts w:asciiTheme="minorHAnsi" w:hAnsiTheme="minorHAnsi" w:cstheme="minorHAnsi"/>
              </w:rPr>
            </w:pPr>
            <w:r w:rsidRPr="00AD5D27">
              <w:rPr>
                <w:rFonts w:asciiTheme="minorHAnsi" w:hAnsiTheme="minorHAnsi" w:cstheme="minorHAnsi"/>
              </w:rPr>
              <w:t>Genus change</w:t>
            </w:r>
          </w:p>
        </w:tc>
      </w:tr>
      <w:tr w:rsidR="009A0E6E" w:rsidRPr="00AD5D27" w14:paraId="08BF65E0" w14:textId="77777777" w:rsidTr="00B426EA">
        <w:trPr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C09B738" w14:textId="1F509681" w:rsidR="009A0E6E" w:rsidRPr="00AD5D27" w:rsidRDefault="005A3B78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Curruca balearica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auto"/>
          </w:tcPr>
          <w:p w14:paraId="0BC69C57" w14:textId="0B48C291" w:rsidR="009A0E6E" w:rsidRPr="00AD5D27" w:rsidRDefault="005A3B78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Sylvia balearica</w:t>
            </w:r>
          </w:p>
        </w:tc>
        <w:tc>
          <w:tcPr>
            <w:tcW w:w="46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6389" w14:textId="77777777" w:rsidR="009A0E6E" w:rsidRPr="00AD5D27" w:rsidRDefault="009A0E6E" w:rsidP="00811542">
            <w:pPr>
              <w:spacing w:after="0" w:line="240" w:lineRule="auto"/>
              <w:ind w:right="-146"/>
              <w:rPr>
                <w:rFonts w:asciiTheme="minorHAnsi" w:hAnsiTheme="minorHAnsi" w:cstheme="minorHAnsi"/>
              </w:rPr>
            </w:pPr>
            <w:r w:rsidRPr="00AD5D27">
              <w:rPr>
                <w:rFonts w:asciiTheme="minorHAnsi" w:hAnsiTheme="minorHAnsi" w:cstheme="minorHAnsi"/>
              </w:rPr>
              <w:t>Genus change</w:t>
            </w:r>
          </w:p>
        </w:tc>
      </w:tr>
      <w:tr w:rsidR="00AD2051" w:rsidRPr="00AD5D27" w14:paraId="57E7525E" w14:textId="77777777" w:rsidTr="00B426EA">
        <w:trPr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1B3F374" w14:textId="4E195325" w:rsidR="00AD2051" w:rsidRPr="00AD5D27" w:rsidRDefault="005A3B78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Curruca undata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auto"/>
          </w:tcPr>
          <w:p w14:paraId="5F8F8201" w14:textId="029512E9" w:rsidR="00AD2051" w:rsidRPr="00AD5D27" w:rsidRDefault="005A3B78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Sylvia undata</w:t>
            </w:r>
          </w:p>
        </w:tc>
        <w:tc>
          <w:tcPr>
            <w:tcW w:w="46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4A8A" w14:textId="77777777" w:rsidR="00AD2051" w:rsidRPr="00AD5D27" w:rsidRDefault="00AD2051" w:rsidP="00811542">
            <w:pPr>
              <w:spacing w:after="0" w:line="240" w:lineRule="auto"/>
              <w:ind w:right="-146"/>
              <w:rPr>
                <w:rFonts w:asciiTheme="minorHAnsi" w:hAnsiTheme="minorHAnsi" w:cstheme="minorHAnsi"/>
              </w:rPr>
            </w:pPr>
            <w:r w:rsidRPr="00AD5D27">
              <w:rPr>
                <w:rFonts w:asciiTheme="minorHAnsi" w:hAnsiTheme="minorHAnsi" w:cstheme="minorHAnsi"/>
              </w:rPr>
              <w:t>Genus change</w:t>
            </w:r>
          </w:p>
        </w:tc>
      </w:tr>
      <w:tr w:rsidR="00AD5D27" w:rsidRPr="00B426EA" w14:paraId="2ECBA90B" w14:textId="77777777" w:rsidTr="00B426EA">
        <w:trPr>
          <w:jc w:val="center"/>
        </w:trPr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22BB862" w14:textId="3642232F" w:rsidR="00AD5D27" w:rsidRPr="00AD5D27" w:rsidRDefault="00AD5D27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Suthora webbiana</w:t>
            </w:r>
            <w:r w:rsidRPr="00AD5D27">
              <w:rPr>
                <w:rFonts w:asciiTheme="minorHAnsi" w:hAnsiTheme="minorHAnsi" w:cstheme="minorHAnsi"/>
                <w:iCs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24D4EA3" w14:textId="7720153C" w:rsidR="00AD5D27" w:rsidRPr="00AD5D27" w:rsidRDefault="00AD5D27" w:rsidP="001810F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D5D27">
              <w:rPr>
                <w:rFonts w:asciiTheme="minorHAnsi" w:hAnsiTheme="minorHAnsi" w:cstheme="minorHAnsi"/>
                <w:i/>
              </w:rPr>
              <w:t>Paradoxornis webbianus</w:t>
            </w:r>
          </w:p>
        </w:tc>
        <w:tc>
          <w:tcPr>
            <w:tcW w:w="46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ACE7E30" w14:textId="1625A0EC" w:rsidR="00AD5D27" w:rsidRPr="00B426EA" w:rsidRDefault="00AD5D27" w:rsidP="00AD5D2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426EA">
              <w:rPr>
                <w:rFonts w:asciiTheme="minorHAnsi" w:hAnsiTheme="minorHAnsi" w:cstheme="minorHAnsi"/>
              </w:rPr>
              <w:t>Genus change (and related gender agreement)</w:t>
            </w:r>
          </w:p>
        </w:tc>
      </w:tr>
      <w:tr w:rsidR="00872340" w:rsidRPr="00AD5D27" w14:paraId="185719E2" w14:textId="77777777" w:rsidTr="00B426EA">
        <w:trPr>
          <w:jc w:val="center"/>
        </w:trPr>
        <w:tc>
          <w:tcPr>
            <w:tcW w:w="2620" w:type="dxa"/>
            <w:tcBorders>
              <w:top w:val="single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14:paraId="2EDADB66" w14:textId="6E4E1839" w:rsidR="00872340" w:rsidRPr="00AD5D27" w:rsidRDefault="00AD5D27" w:rsidP="001810FA">
            <w:pPr>
              <w:spacing w:after="0" w:line="240" w:lineRule="auto"/>
              <w:rPr>
                <w:rFonts w:asciiTheme="minorHAnsi" w:hAnsiTheme="minorHAnsi" w:cstheme="minorHAnsi"/>
                <w:i/>
                <w:highlight w:val="cyan"/>
              </w:rPr>
            </w:pPr>
            <w:r w:rsidRPr="00AD5D27">
              <w:rPr>
                <w:rFonts w:asciiTheme="minorHAnsi" w:hAnsiTheme="minorHAnsi" w:cstheme="minorHAnsi"/>
                <w:i/>
              </w:rPr>
              <w:t>Luscinia svecica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  <w:right w:val="dotted" w:sz="4" w:space="0" w:color="auto"/>
            </w:tcBorders>
          </w:tcPr>
          <w:p w14:paraId="1D1F99C5" w14:textId="4CBF51D4" w:rsidR="00872340" w:rsidRPr="00AD5D27" w:rsidRDefault="00AD5D27" w:rsidP="001810FA">
            <w:pPr>
              <w:spacing w:after="0" w:line="240" w:lineRule="auto"/>
              <w:rPr>
                <w:rFonts w:asciiTheme="minorHAnsi" w:hAnsiTheme="minorHAnsi" w:cstheme="minorHAnsi"/>
                <w:i/>
                <w:highlight w:val="cyan"/>
              </w:rPr>
            </w:pPr>
            <w:r w:rsidRPr="00AD5D27">
              <w:rPr>
                <w:rFonts w:asciiTheme="minorHAnsi" w:hAnsiTheme="minorHAnsi" w:cstheme="minorHAnsi"/>
                <w:i/>
              </w:rPr>
              <w:t>Cyanecula svecica</w:t>
            </w:r>
          </w:p>
        </w:tc>
        <w:tc>
          <w:tcPr>
            <w:tcW w:w="4603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</w:tcBorders>
            <w:shd w:val="clear" w:color="auto" w:fill="auto"/>
          </w:tcPr>
          <w:p w14:paraId="605AD981" w14:textId="45B405A8" w:rsidR="00872340" w:rsidRPr="00AD5D27" w:rsidRDefault="000736A5" w:rsidP="00811542">
            <w:pPr>
              <w:spacing w:after="0" w:line="240" w:lineRule="auto"/>
              <w:ind w:right="-146"/>
              <w:rPr>
                <w:rFonts w:asciiTheme="minorHAnsi" w:hAnsiTheme="minorHAnsi" w:cstheme="minorHAnsi"/>
                <w:highlight w:val="cyan"/>
              </w:rPr>
            </w:pPr>
            <w:r w:rsidRPr="00AD5D27">
              <w:rPr>
                <w:rFonts w:asciiTheme="minorHAnsi" w:hAnsiTheme="minorHAnsi" w:cstheme="minorHAnsi"/>
              </w:rPr>
              <w:t>Genus change</w:t>
            </w:r>
          </w:p>
        </w:tc>
      </w:tr>
    </w:tbl>
    <w:p w14:paraId="394200F5" w14:textId="2CF41566" w:rsidR="00AD5D27" w:rsidRPr="00567A9A" w:rsidRDefault="00AD5D27" w:rsidP="00567A9A">
      <w:pPr>
        <w:tabs>
          <w:tab w:val="left" w:pos="284"/>
        </w:tabs>
        <w:spacing w:before="60" w:after="0"/>
        <w:rPr>
          <w:sz w:val="20"/>
          <w:szCs w:val="20"/>
        </w:rPr>
      </w:pPr>
      <w:r w:rsidRPr="00567A9A">
        <w:rPr>
          <w:sz w:val="20"/>
          <w:szCs w:val="20"/>
        </w:rPr>
        <w:t>† Sister taxon with this species name (</w:t>
      </w:r>
      <w:r w:rsidRPr="00567A9A">
        <w:rPr>
          <w:i/>
          <w:sz w:val="20"/>
          <w:szCs w:val="20"/>
        </w:rPr>
        <w:t>sensu stricto</w:t>
      </w:r>
      <w:r w:rsidRPr="00567A9A">
        <w:rPr>
          <w:sz w:val="20"/>
          <w:szCs w:val="20"/>
        </w:rPr>
        <w:t xml:space="preserve">) also retained in </w:t>
      </w:r>
      <w:r w:rsidR="00AC0BCB">
        <w:rPr>
          <w:sz w:val="20"/>
          <w:szCs w:val="20"/>
        </w:rPr>
        <w:t xml:space="preserve">current </w:t>
      </w:r>
      <w:r w:rsidRPr="00567A9A">
        <w:rPr>
          <w:sz w:val="20"/>
          <w:szCs w:val="20"/>
        </w:rPr>
        <w:t>checklist.</w:t>
      </w:r>
    </w:p>
    <w:p w14:paraId="6088BBC8" w14:textId="2AE5BFB3" w:rsidR="00A80671" w:rsidRPr="00567A9A" w:rsidRDefault="00A80671" w:rsidP="00567A9A">
      <w:pPr>
        <w:tabs>
          <w:tab w:val="left" w:pos="284"/>
        </w:tabs>
        <w:spacing w:after="180"/>
        <w:rPr>
          <w:sz w:val="20"/>
          <w:szCs w:val="20"/>
        </w:rPr>
      </w:pPr>
      <w:r w:rsidRPr="00567A9A">
        <w:rPr>
          <w:sz w:val="20"/>
          <w:szCs w:val="20"/>
        </w:rPr>
        <w:t>* Species included in Art. 12 checklist as a non-native species.</w:t>
      </w:r>
    </w:p>
    <w:p w14:paraId="185DAA23" w14:textId="038AFB1D" w:rsidR="00A80671" w:rsidRDefault="00567A9A" w:rsidP="00A13541">
      <w:pPr>
        <w:jc w:val="both"/>
      </w:pPr>
      <w:r>
        <w:rPr>
          <w:bCs/>
        </w:rPr>
        <w:t>In addition to the species-level taxonomic and/or nomenclatural changes outlined above, a small number of “sub unit” notes in the Art. 12 checklist have also been updated (</w:t>
      </w:r>
      <w:r w:rsidRPr="0068658F">
        <w:rPr>
          <w:bCs/>
          <w:i/>
          <w:iCs/>
        </w:rPr>
        <w:t>e.g.</w:t>
      </w:r>
      <w:r>
        <w:rPr>
          <w:bCs/>
        </w:rPr>
        <w:t xml:space="preserve"> to remove reference to taxa that have only ever occurred in the EU as vagrants, and hence are not relevant to Art. 12 reporting)</w:t>
      </w:r>
      <w:r w:rsidR="00AC0BCB">
        <w:rPr>
          <w:bCs/>
        </w:rPr>
        <w:t>,</w:t>
      </w:r>
      <w:r>
        <w:rPr>
          <w:bCs/>
        </w:rPr>
        <w:t xml:space="preserve"> </w:t>
      </w:r>
      <w:r w:rsidR="00AC0BCB">
        <w:rPr>
          <w:bCs/>
        </w:rPr>
        <w:t>a</w:t>
      </w:r>
      <w:r>
        <w:rPr>
          <w:bCs/>
        </w:rPr>
        <w:t xml:space="preserve">nd </w:t>
      </w:r>
      <w:r w:rsidR="00AC0BCB">
        <w:rPr>
          <w:bCs/>
        </w:rPr>
        <w:t xml:space="preserve">listings </w:t>
      </w:r>
      <w:r>
        <w:rPr>
          <w:bCs/>
        </w:rPr>
        <w:t xml:space="preserve">for </w:t>
      </w:r>
      <w:r w:rsidRPr="00567A9A">
        <w:rPr>
          <w:bCs/>
          <w:i/>
          <w:iCs/>
        </w:rPr>
        <w:t>Anser anser</w:t>
      </w:r>
      <w:r>
        <w:rPr>
          <w:bCs/>
        </w:rPr>
        <w:t xml:space="preserve"> ha</w:t>
      </w:r>
      <w:r w:rsidR="00A13541">
        <w:rPr>
          <w:bCs/>
        </w:rPr>
        <w:t>ve</w:t>
      </w:r>
      <w:r>
        <w:rPr>
          <w:bCs/>
        </w:rPr>
        <w:t xml:space="preserve"> been</w:t>
      </w:r>
      <w:r w:rsidR="00A13541">
        <w:rPr>
          <w:bCs/>
        </w:rPr>
        <w:t xml:space="preserve"> reallocated to </w:t>
      </w:r>
      <w:r w:rsidR="00B25F1C">
        <w:rPr>
          <w:bCs/>
        </w:rPr>
        <w:t xml:space="preserve">one of </w:t>
      </w:r>
      <w:r w:rsidR="00A13541">
        <w:rPr>
          <w:bCs/>
        </w:rPr>
        <w:t xml:space="preserve">two new </w:t>
      </w:r>
      <w:r w:rsidR="00AC0BCB">
        <w:rPr>
          <w:bCs/>
        </w:rPr>
        <w:t>“</w:t>
      </w:r>
      <w:r w:rsidR="00A13541">
        <w:rPr>
          <w:bCs/>
        </w:rPr>
        <w:t>subspecific units</w:t>
      </w:r>
      <w:r w:rsidR="00AC0BCB">
        <w:rPr>
          <w:bCs/>
        </w:rPr>
        <w:t>”</w:t>
      </w:r>
      <w:r w:rsidR="00B25F1C">
        <w:rPr>
          <w:bCs/>
        </w:rPr>
        <w:t>,</w:t>
      </w:r>
      <w:r w:rsidR="00A13541">
        <w:rPr>
          <w:bCs/>
        </w:rPr>
        <w:t xml:space="preserve"> </w:t>
      </w:r>
      <w:r w:rsidR="00A13541" w:rsidRPr="00A13541">
        <w:rPr>
          <w:bCs/>
          <w:i/>
          <w:iCs/>
        </w:rPr>
        <w:t>Anser anser</w:t>
      </w:r>
      <w:r w:rsidR="00A13541">
        <w:rPr>
          <w:bCs/>
        </w:rPr>
        <w:t xml:space="preserve"> [</w:t>
      </w:r>
      <w:r w:rsidR="00A13541" w:rsidRPr="00A13541">
        <w:rPr>
          <w:bCs/>
        </w:rPr>
        <w:t>North-west/South-west Europe</w:t>
      </w:r>
      <w:r w:rsidR="00A13541">
        <w:rPr>
          <w:bCs/>
        </w:rPr>
        <w:t>]</w:t>
      </w:r>
      <w:r w:rsidR="00B25F1C">
        <w:rPr>
          <w:bCs/>
        </w:rPr>
        <w:t xml:space="preserve"> or </w:t>
      </w:r>
      <w:r w:rsidR="00B25F1C" w:rsidRPr="00B25F1C">
        <w:rPr>
          <w:bCs/>
          <w:i/>
          <w:iCs/>
        </w:rPr>
        <w:t>Anser anser</w:t>
      </w:r>
      <w:r w:rsidR="00B25F1C">
        <w:rPr>
          <w:bCs/>
        </w:rPr>
        <w:t xml:space="preserve"> [all other populations], to </w:t>
      </w:r>
      <w:r w:rsidR="00AC0BCB">
        <w:rPr>
          <w:bCs/>
        </w:rPr>
        <w:t xml:space="preserve">reflect </w:t>
      </w:r>
      <w:r w:rsidR="00B25F1C">
        <w:rPr>
          <w:bCs/>
        </w:rPr>
        <w:t xml:space="preserve">the </w:t>
      </w:r>
      <w:r w:rsidR="00AC0BCB">
        <w:rPr>
          <w:bCs/>
        </w:rPr>
        <w:t>preparation</w:t>
      </w:r>
      <w:r w:rsidR="00B25F1C">
        <w:rPr>
          <w:bCs/>
        </w:rPr>
        <w:t xml:space="preserve"> of </w:t>
      </w:r>
      <w:r w:rsidR="00AC0BCB">
        <w:rPr>
          <w:bCs/>
        </w:rPr>
        <w:t xml:space="preserve">a </w:t>
      </w:r>
      <w:r w:rsidR="00B25F1C">
        <w:rPr>
          <w:bCs/>
        </w:rPr>
        <w:t xml:space="preserve">recent international Management Plan for the </w:t>
      </w:r>
      <w:r w:rsidR="00832595" w:rsidRPr="00832595">
        <w:rPr>
          <w:bCs/>
        </w:rPr>
        <w:t>Northwest/Southwest European population of the species</w:t>
      </w:r>
      <w:r w:rsidR="00B25F1C">
        <w:rPr>
          <w:bCs/>
        </w:rPr>
        <w:t>.</w:t>
      </w:r>
    </w:p>
    <w:sectPr w:rsidR="00A80671" w:rsidSect="009D042E">
      <w:pgSz w:w="11906" w:h="16838" w:code="9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71"/>
    <w:rsid w:val="00022EF2"/>
    <w:rsid w:val="000736A5"/>
    <w:rsid w:val="00187305"/>
    <w:rsid w:val="00282E99"/>
    <w:rsid w:val="0029737B"/>
    <w:rsid w:val="0030532E"/>
    <w:rsid w:val="00313051"/>
    <w:rsid w:val="0032746E"/>
    <w:rsid w:val="00340864"/>
    <w:rsid w:val="00357416"/>
    <w:rsid w:val="00406B70"/>
    <w:rsid w:val="00523362"/>
    <w:rsid w:val="00527026"/>
    <w:rsid w:val="00532E76"/>
    <w:rsid w:val="00567A9A"/>
    <w:rsid w:val="005A3B78"/>
    <w:rsid w:val="00646785"/>
    <w:rsid w:val="006670E3"/>
    <w:rsid w:val="0068658F"/>
    <w:rsid w:val="006B4A99"/>
    <w:rsid w:val="006D333C"/>
    <w:rsid w:val="006E6310"/>
    <w:rsid w:val="00764B7A"/>
    <w:rsid w:val="0076545B"/>
    <w:rsid w:val="007847B3"/>
    <w:rsid w:val="007A3625"/>
    <w:rsid w:val="00811542"/>
    <w:rsid w:val="00832595"/>
    <w:rsid w:val="00850A33"/>
    <w:rsid w:val="00872340"/>
    <w:rsid w:val="00876221"/>
    <w:rsid w:val="008873B9"/>
    <w:rsid w:val="008A58C7"/>
    <w:rsid w:val="008C1D6A"/>
    <w:rsid w:val="009A0E6E"/>
    <w:rsid w:val="009D042E"/>
    <w:rsid w:val="00A13541"/>
    <w:rsid w:val="00A80671"/>
    <w:rsid w:val="00AC0BCB"/>
    <w:rsid w:val="00AD2051"/>
    <w:rsid w:val="00AD5D27"/>
    <w:rsid w:val="00B050B2"/>
    <w:rsid w:val="00B16B70"/>
    <w:rsid w:val="00B23463"/>
    <w:rsid w:val="00B25F1C"/>
    <w:rsid w:val="00B426EA"/>
    <w:rsid w:val="00B70314"/>
    <w:rsid w:val="00B83EF4"/>
    <w:rsid w:val="00BC0D68"/>
    <w:rsid w:val="00C327E9"/>
    <w:rsid w:val="00C64E09"/>
    <w:rsid w:val="00CC72E9"/>
    <w:rsid w:val="00E56734"/>
    <w:rsid w:val="00ED18EC"/>
    <w:rsid w:val="00FE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37EEF4"/>
  <w15:docId w15:val="{DC22F8BD-63AA-4189-9708-02BE81B5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6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366</Words>
  <Characters>2090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MNHN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Pople</dc:creator>
  <cp:lastModifiedBy>Eleni Tryfon</cp:lastModifiedBy>
  <cp:revision>2</cp:revision>
  <cp:lastPrinted>2023-06-29T11:04:00Z</cp:lastPrinted>
  <dcterms:created xsi:type="dcterms:W3CDTF">2023-06-30T05:48:00Z</dcterms:created>
  <dcterms:modified xsi:type="dcterms:W3CDTF">2023-06-30T05:48:00Z</dcterms:modified>
</cp:coreProperties>
</file>