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4F902B28" w:rsidR="00DA410F" w:rsidRPr="00CF46C0" w:rsidRDefault="00CF46C0" w:rsidP="00370A7F">
      <w:pPr>
        <w:spacing w:before="240" w:after="240"/>
        <w:jc w:val="center"/>
        <w:rPr>
          <w:rFonts w:asciiTheme="minorHAnsi" w:hAnsiTheme="minorHAnsi" w:cstheme="minorHAnsi"/>
          <w:b/>
          <w:bCs/>
          <w:noProof/>
          <w:sz w:val="28"/>
          <w:szCs w:val="28"/>
        </w:rPr>
      </w:pPr>
      <w:bookmarkStart w:id="0" w:name="_Hlk145588781"/>
      <w:r w:rsidRPr="00CF46C0">
        <w:rPr>
          <w:rFonts w:asciiTheme="minorHAnsi" w:hAnsiTheme="minorHAnsi" w:cstheme="minorHAnsi"/>
          <w:b/>
          <w:bCs/>
          <w:noProof/>
          <w:sz w:val="28"/>
          <w:szCs w:val="28"/>
        </w:rPr>
        <w:t xml:space="preserve">Annex II - </w:t>
      </w:r>
      <w:r w:rsidR="00DA410F" w:rsidRPr="00CF46C0">
        <w:rPr>
          <w:rFonts w:asciiTheme="minorHAnsi" w:hAnsiTheme="minorHAnsi" w:cstheme="minorHAnsi"/>
          <w:b/>
          <w:bCs/>
          <w:noProof/>
          <w:sz w:val="28"/>
          <w:szCs w:val="28"/>
        </w:rPr>
        <w:t>Declara</w:t>
      </w:r>
      <w:r w:rsidR="00CC78A2" w:rsidRPr="00CF46C0">
        <w:rPr>
          <w:rFonts w:asciiTheme="minorHAnsi" w:hAnsiTheme="minorHAnsi" w:cstheme="minorHAnsi"/>
          <w:b/>
          <w:bCs/>
          <w:noProof/>
          <w:sz w:val="28"/>
          <w:szCs w:val="28"/>
        </w:rPr>
        <w:t>tion o</w:t>
      </w:r>
      <w:r w:rsidR="00CA5311" w:rsidRPr="00CF46C0">
        <w:rPr>
          <w:rFonts w:asciiTheme="minorHAnsi" w:hAnsiTheme="minorHAnsi" w:cstheme="minorHAnsi"/>
          <w:b/>
          <w:bCs/>
          <w:noProof/>
          <w:sz w:val="28"/>
          <w:szCs w:val="28"/>
        </w:rPr>
        <w:t>n</w:t>
      </w:r>
      <w:r w:rsidR="00CC78A2" w:rsidRPr="00CF46C0">
        <w:rPr>
          <w:rFonts w:asciiTheme="minorHAnsi" w:hAnsiTheme="minorHAnsi" w:cstheme="minorHAnsi"/>
          <w:b/>
          <w:bCs/>
          <w:noProof/>
          <w:sz w:val="28"/>
          <w:szCs w:val="28"/>
        </w:rPr>
        <w:t xml:space="preserve"> honour</w:t>
      </w:r>
      <w:r w:rsidR="009765C0" w:rsidRPr="00CF46C0">
        <w:rPr>
          <w:rFonts w:asciiTheme="minorHAnsi" w:hAnsiTheme="minorHAnsi" w:cstheme="minorHAnsi"/>
          <w:b/>
          <w:bCs/>
          <w:noProof/>
          <w:sz w:val="28"/>
          <w:szCs w:val="28"/>
        </w:rPr>
        <w:t xml:space="preserve"> on</w:t>
      </w:r>
      <w:r>
        <w:rPr>
          <w:rFonts w:asciiTheme="minorHAnsi" w:hAnsiTheme="minorHAnsi" w:cstheme="minorHAnsi"/>
          <w:b/>
          <w:bCs/>
          <w:noProof/>
          <w:sz w:val="28"/>
          <w:szCs w:val="28"/>
        </w:rPr>
        <w:t xml:space="preserve"> </w:t>
      </w:r>
      <w:r w:rsidR="00113FC7" w:rsidRPr="00CF46C0">
        <w:rPr>
          <w:rFonts w:asciiTheme="minorHAnsi" w:hAnsiTheme="minorHAnsi" w:cstheme="minorHAnsi"/>
          <w:b/>
          <w:bCs/>
          <w:noProof/>
          <w:sz w:val="28"/>
          <w:szCs w:val="28"/>
        </w:rPr>
        <w:t>e</w:t>
      </w:r>
      <w:r w:rsidR="00DA410F" w:rsidRPr="00CF46C0">
        <w:rPr>
          <w:rFonts w:asciiTheme="minorHAnsi" w:hAnsiTheme="minorHAnsi" w:cstheme="minorHAnsi"/>
          <w:b/>
          <w:bCs/>
          <w:noProof/>
          <w:sz w:val="28"/>
          <w:szCs w:val="28"/>
        </w:rPr>
        <w:t xml:space="preserve">xclusion </w:t>
      </w:r>
      <w:r w:rsidR="00214D18" w:rsidRPr="00CF46C0">
        <w:rPr>
          <w:rFonts w:asciiTheme="minorHAnsi" w:hAnsiTheme="minorHAnsi" w:cstheme="minorHAnsi"/>
          <w:b/>
          <w:bCs/>
          <w:noProof/>
          <w:sz w:val="28"/>
          <w:szCs w:val="28"/>
        </w:rPr>
        <w:t>c</w:t>
      </w:r>
      <w:r w:rsidR="00DA410F" w:rsidRPr="00CF46C0">
        <w:rPr>
          <w:rFonts w:asciiTheme="minorHAnsi" w:hAnsiTheme="minorHAnsi" w:cstheme="minorHAnsi"/>
          <w:b/>
          <w:bCs/>
          <w:noProof/>
          <w:sz w:val="28"/>
          <w:szCs w:val="28"/>
        </w:rPr>
        <w:t>riteria</w:t>
      </w:r>
      <w:r w:rsidR="00DA410F" w:rsidRPr="00CF46C0">
        <w:rPr>
          <w:rFonts w:asciiTheme="minorHAnsi" w:hAnsiTheme="minorHAnsi" w:cstheme="minorHAnsi"/>
          <w:b/>
          <w:noProof/>
          <w:sz w:val="28"/>
          <w:szCs w:val="32"/>
        </w:rPr>
        <w:t xml:space="preserve"> and </w:t>
      </w:r>
      <w:r w:rsidR="007C10CF" w:rsidRPr="00CF46C0">
        <w:rPr>
          <w:rFonts w:asciiTheme="minorHAnsi" w:hAnsiTheme="minorHAnsi" w:cstheme="minorHAnsi"/>
          <w:b/>
          <w:noProof/>
          <w:sz w:val="28"/>
          <w:szCs w:val="32"/>
        </w:rPr>
        <w:t>selection criteria</w:t>
      </w:r>
    </w:p>
    <w:bookmarkEnd w:id="0"/>
    <w:p w14:paraId="60A66E87" w14:textId="10367B02" w:rsidR="00702372" w:rsidRPr="00370A7F" w:rsidRDefault="00702372" w:rsidP="7F6CA770">
      <w:pPr>
        <w:spacing w:before="100" w:beforeAutospacing="1" w:after="100" w:afterAutospacing="1"/>
        <w:jc w:val="both"/>
        <w:rPr>
          <w:b/>
          <w:bCs/>
        </w:rPr>
      </w:pPr>
      <w:r w:rsidRPr="7F6CA770">
        <w:rPr>
          <w:b/>
          <w:bCs/>
        </w:rPr>
        <w:t>Procedure title:</w:t>
      </w:r>
      <w:r w:rsidR="00CF46C0">
        <w:rPr>
          <w:b/>
          <w:bCs/>
        </w:rPr>
        <w:t xml:space="preserve"> Call for Expressions of Interest for EU Space Information Sharing and Analysis Centre (ISAC)</w:t>
      </w:r>
    </w:p>
    <w:p w14:paraId="03B168D8" w14:textId="3C04CAF4" w:rsidR="00702372" w:rsidRDefault="00702372" w:rsidP="7F6CA770">
      <w:pPr>
        <w:spacing w:beforeAutospacing="1" w:afterAutospacing="1"/>
        <w:jc w:val="both"/>
        <w:rPr>
          <w:i/>
          <w:iCs/>
          <w:noProof/>
          <w:highlight w:val="lightGray"/>
        </w:rPr>
      </w:pPr>
      <w:r w:rsidRPr="7F6CA770">
        <w:rPr>
          <w:i/>
          <w:iCs/>
          <w:noProof/>
          <w:highlight w:val="lightGray"/>
        </w:rPr>
        <w:t xml:space="preserve">[Option 1 </w:t>
      </w:r>
      <w:r w:rsidR="008032F0">
        <w:rPr>
          <w:i/>
          <w:iCs/>
          <w:noProof/>
          <w:highlight w:val="lightGray"/>
        </w:rPr>
        <w:t>for</w:t>
      </w:r>
      <w:r w:rsidRPr="7F6CA770">
        <w:rPr>
          <w:i/>
          <w:iCs/>
          <w:noProof/>
          <w:highlight w:val="lightGray"/>
        </w:rPr>
        <w:t xml:space="preserve"> legal person</w:t>
      </w:r>
      <w:r w:rsidR="008032F0">
        <w:rPr>
          <w:i/>
          <w:iCs/>
          <w:noProof/>
          <w:highlight w:val="lightGray"/>
        </w:rPr>
        <w:t>s</w:t>
      </w:r>
      <w:r w:rsidRPr="7F6CA770">
        <w:rPr>
          <w:i/>
          <w:iCs/>
          <w:noProof/>
          <w:highlight w:val="lightGray"/>
        </w:rPr>
        <w:t>]</w:t>
      </w: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sidRPr="7F6CA770">
        <w:rPr>
          <w:i/>
          <w:iCs/>
          <w:noProof/>
          <w:highlight w:val="lightGray"/>
        </w:rPr>
        <w:t xml:space="preserve">[Option 2 </w:t>
      </w:r>
      <w:r w:rsidR="008032F0">
        <w:rPr>
          <w:i/>
          <w:iCs/>
          <w:noProof/>
          <w:highlight w:val="lightGray"/>
        </w:rPr>
        <w:t>for</w:t>
      </w:r>
      <w:r w:rsidRPr="7F6CA770">
        <w:rPr>
          <w:i/>
          <w:iCs/>
          <w:noProof/>
          <w:highlight w:val="lightGray"/>
        </w:rPr>
        <w:t xml:space="preserve"> natural person</w:t>
      </w:r>
      <w:r w:rsidR="008032F0">
        <w:rPr>
          <w:i/>
          <w:iCs/>
          <w:noProof/>
          <w:highlight w:val="lightGray"/>
        </w:rPr>
        <w:t>s</w:t>
      </w:r>
      <w:r w:rsidRPr="7F6CA770">
        <w:rPr>
          <w:i/>
          <w:iCs/>
          <w:noProof/>
          <w:highlight w:val="lightGray"/>
        </w:rPr>
        <w:t>]</w:t>
      </w:r>
    </w:p>
    <w:p w14:paraId="63C4093D" w14:textId="66FB4351" w:rsidR="00D17C08" w:rsidRDefault="00D17C08" w:rsidP="7F6CA770">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ID or passport number</w:t>
      </w:r>
      <w:r w:rsidR="005F261A">
        <w:t xml:space="preserve"> </w:t>
      </w:r>
      <w:r w:rsidRPr="7F6CA770">
        <w:rPr>
          <w:noProof/>
        </w:rPr>
        <w:t>[</w:t>
      </w:r>
      <w:r w:rsidRPr="7F6CA770">
        <w:rPr>
          <w:i/>
          <w:iCs/>
          <w:noProof/>
          <w:highlight w:val="lightGray"/>
        </w:rPr>
        <w:t>insert</w:t>
      </w:r>
      <w:r w:rsidR="00CF118E" w:rsidRPr="7F6CA770">
        <w:rPr>
          <w:i/>
          <w:iCs/>
          <w:noProof/>
          <w:highlight w:val="lightGray"/>
        </w:rPr>
        <w:t xml:space="preserve"> number</w:t>
      </w:r>
      <w:r w:rsidRPr="7F6CA770">
        <w:rPr>
          <w:noProof/>
        </w:rPr>
        <w:t>],</w:t>
      </w:r>
      <w:r w:rsidR="00CF118E" w:rsidRPr="7F6CA770">
        <w:rPr>
          <w:noProof/>
        </w:rPr>
        <w:t xml:space="preserve"> </w:t>
      </w:r>
      <w:r w:rsidRPr="7F6CA770">
        <w:rPr>
          <w:noProof/>
        </w:rPr>
        <w:t>representing himself or herself:</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5F77DED8" w:rsidR="00B74CFF" w:rsidRDefault="007F3628" w:rsidP="00370A7F">
      <w:pPr>
        <w:spacing w:before="100" w:beforeAutospacing="1" w:after="100" w:afterAutospacing="1"/>
        <w:jc w:val="both"/>
      </w:pPr>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31146A23" w:rsidR="00B74CFF" w:rsidRDefault="00B74CFF" w:rsidP="0024225B">
      <w:pPr>
        <w:pStyle w:val="Title"/>
        <w:rPr>
          <w:noProof/>
        </w:rPr>
      </w:pPr>
    </w:p>
    <w:p w14:paraId="77387EE7" w14:textId="67C39CCF" w:rsidR="00CF46C0" w:rsidRDefault="00CF46C0" w:rsidP="00CF46C0"/>
    <w:p w14:paraId="5663A064" w14:textId="09F7B482" w:rsidR="00CF46C0" w:rsidRDefault="00CF46C0" w:rsidP="00CF46C0"/>
    <w:p w14:paraId="7ED492EC" w14:textId="77777777" w:rsidR="00CF46C0" w:rsidRPr="000549AC" w:rsidRDefault="00CF46C0" w:rsidP="000549AC"/>
    <w:p w14:paraId="16F4482F" w14:textId="3F7D4650" w:rsidR="00897553" w:rsidRDefault="00897553" w:rsidP="0024225B">
      <w:pPr>
        <w:pStyle w:val="Title"/>
        <w:rPr>
          <w:noProof/>
        </w:rPr>
      </w:pPr>
      <w:r>
        <w:rPr>
          <w:noProof/>
        </w:rPr>
        <w:lastRenderedPageBreak/>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2C2064">
              <w:rPr>
                <w:noProof/>
              </w:rPr>
            </w:r>
            <w:r w:rsidR="002C2064">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3"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3"/>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10"/>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897E28">
              <w:t>money laundering</w:t>
            </w:r>
            <w:bookmarkStart w:id="16" w:name="_DV_C391"/>
            <w:r w:rsidR="00C475D8" w:rsidRPr="00583379">
              <w:rPr>
                <w:color w:val="000000"/>
              </w:rPr>
              <w:t xml:space="preserve"> or</w:t>
            </w:r>
            <w:bookmarkStart w:id="17" w:name="_DV_M252"/>
            <w:bookmarkEnd w:id="16"/>
            <w:bookmarkEnd w:id="17"/>
            <w:r w:rsidR="00C475D8" w:rsidRPr="00897E28">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20" w:name="_DV_C395"/>
            <w:r w:rsidRPr="00583379">
              <w:rPr>
                <w:color w:val="000000"/>
              </w:rPr>
              <w:lastRenderedPageBreak/>
              <w:t xml:space="preserve">(v) </w:t>
            </w:r>
            <w:bookmarkStart w:id="21" w:name="_DV_M253"/>
            <w:bookmarkEnd w:id="20"/>
            <w:bookmarkEnd w:id="21"/>
            <w:r w:rsidR="001536C7">
              <w:t>terrorist offences</w:t>
            </w:r>
            <w:bookmarkStart w:id="22"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3" w:name="_DV_C399"/>
            <w:bookmarkEnd w:id="22"/>
            <w:r w:rsidRPr="00583379">
              <w:rPr>
                <w:color w:val="000000"/>
              </w:rPr>
              <w:t>;</w:t>
            </w:r>
            <w:bookmarkEnd w:id="23"/>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897E28">
              <w:t xml:space="preserve">child labour or other </w:t>
            </w:r>
            <w:r w:rsidR="00A25C17" w:rsidRPr="00897E28">
              <w:t>offences concerning</w:t>
            </w:r>
            <w:r w:rsidRPr="00897E28">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3"/>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bl>
    <w:p w14:paraId="16F4487F" w14:textId="3C305866" w:rsidR="00897553" w:rsidRDefault="00897553" w:rsidP="00422300">
      <w:pPr>
        <w:pStyle w:val="Title"/>
        <w:jc w:val="both"/>
      </w:pPr>
      <w:bookmarkStart w:id="29"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6842849F" w:rsidR="00897553" w:rsidRDefault="001F135A" w:rsidP="7F6CA770">
      <w:pPr>
        <w:autoSpaceDE w:val="0"/>
        <w:autoSpaceDN w:val="0"/>
        <w:adjustRightInd w:val="0"/>
        <w:spacing w:before="120" w:after="240"/>
        <w:jc w:val="center"/>
        <w:rPr>
          <w:b/>
          <w:bCs/>
          <w:i/>
          <w:iCs/>
          <w:noProof/>
          <w:u w:val="single"/>
        </w:rPr>
      </w:pPr>
      <w:r w:rsidRPr="7F6CA770">
        <w:rPr>
          <w:b/>
          <w:bCs/>
          <w:i/>
          <w:iCs/>
          <w:noProof/>
          <w:u w:val="single"/>
        </w:rPr>
        <w:t>Not applicable</w:t>
      </w:r>
      <w:r w:rsidR="00CF118E" w:rsidRPr="7F6CA770">
        <w:rPr>
          <w:b/>
          <w:bCs/>
          <w:i/>
          <w:iCs/>
          <w:noProof/>
          <w:u w:val="single"/>
        </w:rPr>
        <w:t xml:space="preserve"> when </w:t>
      </w:r>
      <w:r w:rsidR="003F57E2">
        <w:rPr>
          <w:b/>
          <w:bCs/>
          <w:i/>
          <w:iCs/>
          <w:noProof/>
          <w:u w:val="single"/>
        </w:rPr>
        <w:t>‘</w:t>
      </w:r>
      <w:r w:rsidR="00C54FCE" w:rsidRPr="7F6CA770">
        <w:rPr>
          <w:b/>
          <w:bCs/>
          <w:i/>
          <w:iCs/>
          <w:noProof/>
          <w:u w:val="single"/>
        </w:rPr>
        <w:t>the person</w:t>
      </w:r>
      <w:r w:rsidR="003F57E2">
        <w:rPr>
          <w:b/>
          <w:bCs/>
          <w:i/>
          <w:iCs/>
          <w:noProof/>
          <w:u w:val="single"/>
        </w:rPr>
        <w:t>’</w:t>
      </w:r>
      <w:r w:rsidR="00CF118E" w:rsidRPr="7F6CA770">
        <w:rPr>
          <w:b/>
          <w:bCs/>
          <w:i/>
          <w:iCs/>
          <w:noProof/>
          <w:u w:val="single"/>
        </w:rPr>
        <w:t xml:space="preserve"> is a</w:t>
      </w:r>
      <w:r w:rsidRPr="7F6CA770">
        <w:rPr>
          <w:b/>
          <w:bCs/>
          <w:i/>
          <w:iCs/>
          <w:noProof/>
          <w:u w:val="single"/>
        </w:rPr>
        <w:t xml:space="preserve"> natural person,</w:t>
      </w:r>
      <w:r w:rsidR="00A82BCC" w:rsidRPr="7F6CA770">
        <w:rPr>
          <w:b/>
          <w:bCs/>
          <w:i/>
          <w:iCs/>
          <w:noProof/>
          <w:u w:val="single"/>
        </w:rPr>
        <w:t xml:space="preserve"> a</w:t>
      </w:r>
      <w:r w:rsidRPr="7F6CA770">
        <w:rPr>
          <w:b/>
          <w:bCs/>
          <w:i/>
          <w:iCs/>
          <w:noProof/>
          <w:u w:val="single"/>
        </w:rPr>
        <w:t xml:space="preserve"> Member State</w:t>
      </w:r>
      <w:r w:rsidR="00A82BCC" w:rsidRPr="7F6CA770">
        <w:rPr>
          <w:b/>
          <w:bCs/>
          <w:i/>
          <w:iCs/>
          <w:noProof/>
          <w:u w:val="single"/>
        </w:rPr>
        <w:t xml:space="preserve"> or a</w:t>
      </w:r>
      <w:r w:rsidRPr="7F6CA770">
        <w:rPr>
          <w:b/>
          <w:bCs/>
          <w:i/>
          <w:iCs/>
          <w:noProof/>
          <w:u w:val="single"/>
        </w:rPr>
        <w:t xml:space="preserve"> local authorit</w:t>
      </w:r>
      <w:r w:rsidR="00CF118E" w:rsidRPr="7F6CA770">
        <w:rPr>
          <w:b/>
          <w:bCs/>
          <w:i/>
          <w:iCs/>
          <w:noProof/>
          <w:u w:val="single"/>
        </w:rPr>
        <w:t>y</w:t>
      </w:r>
      <w:r w:rsidR="00B51662" w:rsidRPr="7F6CA770">
        <w:rPr>
          <w:b/>
          <w:bCs/>
          <w:i/>
          <w:iCs/>
          <w:noProof/>
          <w:u w:val="single"/>
        </w:rPr>
        <w:t>.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e) above (significant deficiencies in performance of a contract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52EC7EDD" w:rsidR="00D6012C" w:rsidRDefault="00D6012C" w:rsidP="00422300">
      <w:pPr>
        <w:pStyle w:val="Title"/>
        <w:jc w:val="both"/>
      </w:pPr>
    </w:p>
    <w:p w14:paraId="55CBCAB6" w14:textId="5ABF981C" w:rsidR="00B31326" w:rsidRDefault="00B31326" w:rsidP="00B31326"/>
    <w:p w14:paraId="033B4237" w14:textId="77777777" w:rsidR="00B31326" w:rsidRPr="00B31326" w:rsidRDefault="00B31326" w:rsidP="000549AC"/>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5672559" w14:textId="242B3A3A" w:rsidR="00CF1E63" w:rsidRPr="00370A7F" w:rsidRDefault="00CF1E63" w:rsidP="6FB7994E">
      <w:pPr>
        <w:autoSpaceDE w:val="0"/>
        <w:autoSpaceDN w:val="0"/>
        <w:adjustRightInd w:val="0"/>
        <w:spacing w:before="120" w:after="240"/>
        <w:jc w:val="center"/>
        <w:rPr>
          <w:i/>
          <w:iCs/>
        </w:rPr>
      </w:pPr>
      <w:r w:rsidRPr="6FB7994E">
        <w:rPr>
          <w:b/>
          <w:bCs/>
          <w:i/>
          <w:iCs/>
          <w:noProof/>
          <w:u w:val="single"/>
        </w:rPr>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 In all other cases to be filled in by all involved entities.</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C2064">
              <w:rPr>
                <w:noProof/>
              </w:rPr>
            </w:r>
            <w:r w:rsidR="002C2064">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9"/>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FE5177B" w:rsidR="00F96EAB" w:rsidRPr="007D7A5F" w:rsidRDefault="00B05C76" w:rsidP="0024225B">
      <w:pPr>
        <w:pStyle w:val="Title"/>
        <w:rPr>
          <w:noProof/>
        </w:rPr>
      </w:pPr>
      <w:r>
        <w:rPr>
          <w:noProof/>
        </w:rPr>
        <w:t>VI</w:t>
      </w:r>
      <w:r w:rsidR="00F816D2" w:rsidRPr="7F6CA770">
        <w:rPr>
          <w:noProof/>
        </w:rPr>
        <w:t>–</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477A6316" w14:textId="3261E630" w:rsidR="00695D93" w:rsidRDefault="0092592E" w:rsidP="7F6CA770">
      <w:pPr>
        <w:spacing w:before="120" w:after="120"/>
        <w:ind w:firstLine="11"/>
        <w:jc w:val="both"/>
        <w:rPr>
          <w:noProof/>
        </w:rPr>
      </w:pPr>
      <w:r w:rsidRPr="7F6CA770">
        <w:rPr>
          <w:noProof/>
        </w:rPr>
        <w:t xml:space="preserve">The tender specifications set out in detail which involved entities </w:t>
      </w:r>
      <w:r w:rsidR="0053408E">
        <w:rPr>
          <w:noProof/>
        </w:rPr>
        <w:t>must</w:t>
      </w:r>
      <w:r w:rsidRPr="7F6CA770">
        <w:rPr>
          <w:noProof/>
        </w:rPr>
        <w:t xml:space="preserve"> provide the appropriate evidence to prove that they are not in an exclusion situation</w:t>
      </w:r>
      <w:r w:rsidR="0053408E">
        <w:rPr>
          <w:noProof/>
        </w:rPr>
        <w:t xml:space="preserve"> referred to in (1)</w:t>
      </w:r>
      <w:r w:rsidRPr="7F6CA770">
        <w:rPr>
          <w:noProof/>
        </w:rPr>
        <w:t xml:space="preserve"> and when the evidence needs to be provided.</w:t>
      </w:r>
    </w:p>
    <w:p w14:paraId="3EE64640" w14:textId="03697B6E" w:rsidR="00835E88" w:rsidRPr="00F76ABA" w:rsidRDefault="00CA3ADD" w:rsidP="00835E88">
      <w:pPr>
        <w:spacing w:before="120" w:after="120"/>
        <w:jc w:val="both"/>
        <w:rPr>
          <w:noProof/>
        </w:rPr>
      </w:pPr>
      <w:r>
        <w:rPr>
          <w:noProof/>
        </w:rPr>
        <w:t>T</w:t>
      </w:r>
      <w:r w:rsidR="00835E88">
        <w:rPr>
          <w:noProof/>
        </w:rPr>
        <w:t xml:space="preserve">he following </w:t>
      </w:r>
      <w:r w:rsidR="00835E88" w:rsidRPr="00F76ABA">
        <w:rPr>
          <w:noProof/>
        </w:rPr>
        <w:t xml:space="preserve">evidence </w:t>
      </w:r>
      <w:r>
        <w:rPr>
          <w:noProof/>
        </w:rPr>
        <w:t>could serve as evidence</w:t>
      </w:r>
      <w:r w:rsidR="00835E88">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4"/>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37B931D2" w14:textId="77777777" w:rsidR="00D6012C" w:rsidRDefault="00D6012C" w:rsidP="004D4F4A">
      <w:pPr>
        <w:spacing w:before="40" w:after="40"/>
        <w:jc w:val="both"/>
        <w:rPr>
          <w:b/>
          <w:i/>
          <w:noProof/>
        </w:rPr>
      </w:pPr>
    </w:p>
    <w:p w14:paraId="28BFCDAB" w14:textId="74AD41D1" w:rsidR="00670F39" w:rsidRDefault="00670F39" w:rsidP="004D4F4A">
      <w:pPr>
        <w:spacing w:before="40" w:after="40"/>
        <w:jc w:val="both"/>
        <w:rPr>
          <w:b/>
          <w:i/>
          <w:noProof/>
        </w:rPr>
      </w:pPr>
      <w:r>
        <w:rPr>
          <w:b/>
          <w:i/>
          <w:noProof/>
        </w:rPr>
        <w:t xml:space="preserve">The person must immediately inform </w:t>
      </w:r>
      <w:r w:rsidR="00B31326">
        <w:rPr>
          <w:b/>
          <w:i/>
          <w:noProof/>
        </w:rPr>
        <w:t>the European Commission and EUSPA</w:t>
      </w:r>
      <w:r>
        <w:rPr>
          <w:b/>
          <w:i/>
          <w:noProof/>
        </w:rPr>
        <w:t xml:space="preserve">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7181E293" w:rsidR="00B31326"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EDE207C" w14:textId="77777777" w:rsidR="00B31326" w:rsidRDefault="00B31326">
      <w:pPr>
        <w:rPr>
          <w:noProof/>
        </w:rPr>
      </w:pPr>
      <w:r>
        <w:rPr>
          <w:noProof/>
        </w:rPr>
        <w:br w:type="page"/>
      </w:r>
    </w:p>
    <w:p w14:paraId="250FFDA1" w14:textId="77777777" w:rsidR="00DA410F" w:rsidRPr="00F76ABA" w:rsidRDefault="00DA410F" w:rsidP="004A4B4A">
      <w:pPr>
        <w:tabs>
          <w:tab w:val="left" w:pos="4395"/>
          <w:tab w:val="left" w:pos="7797"/>
        </w:tabs>
        <w:spacing w:before="40" w:after="40"/>
        <w:jc w:val="both"/>
        <w:rPr>
          <w:noProof/>
        </w:rPr>
      </w:pP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To make sure you use a QES compliant to eIDAS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0549AC">
      <w:headerReference w:type="even" r:id="rId14"/>
      <w:headerReference w:type="default" r:id="rId15"/>
      <w:footerReference w:type="even" r:id="rId16"/>
      <w:footerReference w:type="default" r:id="rId17"/>
      <w:headerReference w:type="first" r:id="rId18"/>
      <w:footerReference w:type="first" r:id="rId19"/>
      <w:pgSz w:w="11906" w:h="16838" w:code="9"/>
      <w:pgMar w:top="1560"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585B73" w:rsidRDefault="00585B73">
      <w:r>
        <w:separator/>
      </w:r>
    </w:p>
  </w:endnote>
  <w:endnote w:type="continuationSeparator" w:id="0">
    <w:p w14:paraId="6E938B31" w14:textId="77777777" w:rsidR="00585B73" w:rsidRDefault="00585B73">
      <w:r>
        <w:continuationSeparator/>
      </w:r>
    </w:p>
  </w:endnote>
  <w:endnote w:type="continuationNotice" w:id="1">
    <w:p w14:paraId="6ACA152D" w14:textId="77777777" w:rsidR="00585B73" w:rsidRDefault="00585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8B0C" w14:textId="77777777" w:rsidR="002C2064" w:rsidRDefault="002C2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0762C965" w:rsidR="00585B73" w:rsidRDefault="00585B73"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AB1D69">
              <w:rPr>
                <w:bCs/>
                <w:noProof/>
                <w:sz w:val="20"/>
                <w:szCs w:val="20"/>
              </w:rPr>
              <w:t>5</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AB1D69">
              <w:rPr>
                <w:bCs/>
                <w:noProof/>
                <w:sz w:val="20"/>
                <w:szCs w:val="20"/>
              </w:rPr>
              <w:t>9</w:t>
            </w:r>
            <w:r w:rsidRPr="00EC7E2B">
              <w:rPr>
                <w:bCs/>
                <w:sz w:val="20"/>
                <w:szCs w:val="20"/>
              </w:rPr>
              <w:fldChar w:fldCharType="end"/>
            </w:r>
          </w:p>
        </w:sdtContent>
      </w:sdt>
    </w:sdtContent>
  </w:sdt>
  <w:p w14:paraId="65B8CF84" w14:textId="77777777" w:rsidR="00585B73" w:rsidRDefault="0058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585B73" w:rsidRPr="00D6012C" w:rsidRDefault="00585B73">
    <w:pPr>
      <w:pStyle w:val="Footer"/>
      <w:jc w:val="right"/>
      <w:rPr>
        <w:sz w:val="20"/>
        <w:szCs w:val="20"/>
      </w:rPr>
    </w:pPr>
  </w:p>
  <w:p w14:paraId="247F4E4D" w14:textId="77777777" w:rsidR="00585B73" w:rsidRDefault="0058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585B73" w:rsidRDefault="00585B73">
      <w:r>
        <w:separator/>
      </w:r>
    </w:p>
  </w:footnote>
  <w:footnote w:type="continuationSeparator" w:id="0">
    <w:p w14:paraId="26DD29FA" w14:textId="77777777" w:rsidR="00585B73" w:rsidRDefault="00585B73">
      <w:r>
        <w:continuationSeparator/>
      </w:r>
    </w:p>
  </w:footnote>
  <w:footnote w:type="continuationNotice" w:id="1">
    <w:p w14:paraId="51915B9B" w14:textId="77777777" w:rsidR="00585B73" w:rsidRDefault="00585B73"/>
  </w:footnote>
  <w:footnote w:id="2">
    <w:p w14:paraId="61539AC3" w14:textId="46EF5ACC" w:rsidR="00585B73" w:rsidRPr="009857B0"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60E27032" w14:textId="05EBE0E1" w:rsidR="00585B73" w:rsidRPr="00295BCF" w:rsidRDefault="00585B73"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4">
    <w:p w14:paraId="79038C83" w14:textId="46E5ADA1" w:rsidR="00585B73" w:rsidRPr="00EA6BA4" w:rsidRDefault="00585B73">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D0D" w14:textId="77777777" w:rsidR="002C2064" w:rsidRDefault="002C2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F54" w14:textId="626C7349" w:rsidR="00585B73" w:rsidRDefault="002C2064">
    <w:pPr>
      <w:pStyle w:val="Header"/>
    </w:pPr>
    <w:r>
      <w:rPr>
        <w:noProof/>
      </w:rPr>
      <w:drawing>
        <wp:inline distT="0" distB="0" distL="0" distR="0" wp14:anchorId="758F90D5" wp14:editId="1FB42900">
          <wp:extent cx="2105025" cy="303680"/>
          <wp:effectExtent l="0" t="0" r="0" b="1270"/>
          <wp:docPr id="2"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3884" cy="313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585B73" w:rsidRPr="00370A7F" w:rsidRDefault="00585B73">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754470587">
    <w:abstractNumId w:val="46"/>
  </w:num>
  <w:num w:numId="2" w16cid:durableId="885724636">
    <w:abstractNumId w:val="0"/>
  </w:num>
  <w:num w:numId="3" w16cid:durableId="320700028">
    <w:abstractNumId w:val="37"/>
  </w:num>
  <w:num w:numId="4" w16cid:durableId="126245874">
    <w:abstractNumId w:val="6"/>
  </w:num>
  <w:num w:numId="5" w16cid:durableId="1753237194">
    <w:abstractNumId w:val="35"/>
  </w:num>
  <w:num w:numId="6" w16cid:durableId="1163199575">
    <w:abstractNumId w:val="20"/>
  </w:num>
  <w:num w:numId="7" w16cid:durableId="526212876">
    <w:abstractNumId w:val="51"/>
  </w:num>
  <w:num w:numId="8" w16cid:durableId="1189487223">
    <w:abstractNumId w:val="36"/>
  </w:num>
  <w:num w:numId="9" w16cid:durableId="6179317">
    <w:abstractNumId w:val="15"/>
  </w:num>
  <w:num w:numId="10" w16cid:durableId="917248325">
    <w:abstractNumId w:val="12"/>
  </w:num>
  <w:num w:numId="11" w16cid:durableId="221912071">
    <w:abstractNumId w:val="2"/>
  </w:num>
  <w:num w:numId="12" w16cid:durableId="2061590791">
    <w:abstractNumId w:val="44"/>
  </w:num>
  <w:num w:numId="13" w16cid:durableId="1948268633">
    <w:abstractNumId w:val="50"/>
  </w:num>
  <w:num w:numId="14" w16cid:durableId="2132431280">
    <w:abstractNumId w:val="42"/>
  </w:num>
  <w:num w:numId="15" w16cid:durableId="511922264">
    <w:abstractNumId w:val="14"/>
  </w:num>
  <w:num w:numId="16" w16cid:durableId="1101337751">
    <w:abstractNumId w:val="43"/>
  </w:num>
  <w:num w:numId="17" w16cid:durableId="1210453698">
    <w:abstractNumId w:val="16"/>
  </w:num>
  <w:num w:numId="18" w16cid:durableId="34737060">
    <w:abstractNumId w:val="1"/>
  </w:num>
  <w:num w:numId="19" w16cid:durableId="1992513022">
    <w:abstractNumId w:val="3"/>
  </w:num>
  <w:num w:numId="20" w16cid:durableId="938413337">
    <w:abstractNumId w:val="40"/>
  </w:num>
  <w:num w:numId="21" w16cid:durableId="1844975584">
    <w:abstractNumId w:val="49"/>
  </w:num>
  <w:num w:numId="22" w16cid:durableId="912936687">
    <w:abstractNumId w:val="34"/>
  </w:num>
  <w:num w:numId="23" w16cid:durableId="44836543">
    <w:abstractNumId w:val="47"/>
  </w:num>
  <w:num w:numId="24" w16cid:durableId="131292787">
    <w:abstractNumId w:val="31"/>
  </w:num>
  <w:num w:numId="25" w16cid:durableId="621696233">
    <w:abstractNumId w:val="11"/>
  </w:num>
  <w:num w:numId="26" w16cid:durableId="1377503653">
    <w:abstractNumId w:val="25"/>
  </w:num>
  <w:num w:numId="27" w16cid:durableId="40829258">
    <w:abstractNumId w:val="22"/>
  </w:num>
  <w:num w:numId="28" w16cid:durableId="1610890486">
    <w:abstractNumId w:val="13"/>
  </w:num>
  <w:num w:numId="29" w16cid:durableId="269507982">
    <w:abstractNumId w:val="39"/>
  </w:num>
  <w:num w:numId="30" w16cid:durableId="83577794">
    <w:abstractNumId w:val="45"/>
  </w:num>
  <w:num w:numId="31" w16cid:durableId="419450061">
    <w:abstractNumId w:val="38"/>
  </w:num>
  <w:num w:numId="32" w16cid:durableId="4787490">
    <w:abstractNumId w:val="41"/>
  </w:num>
  <w:num w:numId="33" w16cid:durableId="595753867">
    <w:abstractNumId w:val="23"/>
  </w:num>
  <w:num w:numId="34" w16cid:durableId="212078294">
    <w:abstractNumId w:val="10"/>
  </w:num>
  <w:num w:numId="35" w16cid:durableId="1244027267">
    <w:abstractNumId w:val="19"/>
  </w:num>
  <w:num w:numId="36" w16cid:durableId="389577014">
    <w:abstractNumId w:val="4"/>
  </w:num>
  <w:num w:numId="37" w16cid:durableId="143359018">
    <w:abstractNumId w:val="8"/>
  </w:num>
  <w:num w:numId="38" w16cid:durableId="1486508644">
    <w:abstractNumId w:val="5"/>
  </w:num>
  <w:num w:numId="39" w16cid:durableId="940457476">
    <w:abstractNumId w:val="24"/>
  </w:num>
  <w:num w:numId="40" w16cid:durableId="55712074">
    <w:abstractNumId w:val="29"/>
  </w:num>
  <w:num w:numId="41" w16cid:durableId="369065410">
    <w:abstractNumId w:val="9"/>
  </w:num>
  <w:num w:numId="42" w16cid:durableId="1196195123">
    <w:abstractNumId w:val="32"/>
    <w:lvlOverride w:ilvl="0">
      <w:startOverride w:val="1"/>
    </w:lvlOverride>
    <w:lvlOverride w:ilvl="1"/>
    <w:lvlOverride w:ilvl="2"/>
    <w:lvlOverride w:ilvl="3"/>
    <w:lvlOverride w:ilvl="4"/>
    <w:lvlOverride w:ilvl="5"/>
    <w:lvlOverride w:ilvl="6"/>
    <w:lvlOverride w:ilvl="7"/>
    <w:lvlOverride w:ilvl="8"/>
  </w:num>
  <w:num w:numId="43" w16cid:durableId="1510214444">
    <w:abstractNumId w:val="28"/>
    <w:lvlOverride w:ilvl="0">
      <w:startOverride w:val="2"/>
    </w:lvlOverride>
    <w:lvlOverride w:ilvl="1"/>
    <w:lvlOverride w:ilvl="2"/>
    <w:lvlOverride w:ilvl="3"/>
    <w:lvlOverride w:ilvl="4"/>
    <w:lvlOverride w:ilvl="5"/>
    <w:lvlOverride w:ilvl="6"/>
    <w:lvlOverride w:ilvl="7"/>
    <w:lvlOverride w:ilvl="8"/>
  </w:num>
  <w:num w:numId="44" w16cid:durableId="21907493">
    <w:abstractNumId w:val="30"/>
  </w:num>
  <w:num w:numId="45" w16cid:durableId="2101178180">
    <w:abstractNumId w:val="48"/>
  </w:num>
  <w:num w:numId="46" w16cid:durableId="3171375">
    <w:abstractNumId w:val="17"/>
  </w:num>
  <w:num w:numId="47" w16cid:durableId="250043630">
    <w:abstractNumId w:val="18"/>
  </w:num>
  <w:num w:numId="48" w16cid:durableId="1103769105">
    <w:abstractNumId w:val="27"/>
  </w:num>
  <w:num w:numId="49" w16cid:durableId="1922449678">
    <w:abstractNumId w:val="21"/>
  </w:num>
  <w:num w:numId="50" w16cid:durableId="137303586">
    <w:abstractNumId w:val="26"/>
  </w:num>
  <w:num w:numId="51" w16cid:durableId="1719159713">
    <w:abstractNumId w:val="7"/>
  </w:num>
  <w:num w:numId="52" w16cid:durableId="32482184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3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49AC"/>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206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326"/>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263B"/>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46C0"/>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26290-4D62-4E0F-9A37-0361B4115CEC}">
  <ds:schemaRefs>
    <ds:schemaRef ds:uri="http://schemas.openxmlformats.org/officeDocument/2006/bibliography"/>
  </ds:schemaRefs>
</ds:datastoreItem>
</file>

<file path=customXml/itemProps2.xml><?xml version="1.0" encoding="utf-8"?>
<ds:datastoreItem xmlns:ds="http://schemas.openxmlformats.org/officeDocument/2006/customXml" ds:itemID="{37B8DB27-C1AB-4A14-9DBF-48B19218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b1901b91-65c1-4a2f-841b-cc424925e6d8"/>
    <ds:schemaRef ds:uri="http://schemas.microsoft.com/sharepoint/v3"/>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2286</Words>
  <Characters>13366</Characters>
  <Application>Microsoft Office Word</Application>
  <DocSecurity>0</DocSecurity>
  <Lines>445</Lines>
  <Paragraphs>326</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SZCZEPANCZYK Ilona (DEFIS)</cp:lastModifiedBy>
  <cp:revision>5</cp:revision>
  <cp:lastPrinted>2018-07-23T14:42:00Z</cp:lastPrinted>
  <dcterms:created xsi:type="dcterms:W3CDTF">2023-09-14T11:13:00Z</dcterms:created>
  <dcterms:modified xsi:type="dcterms:W3CDTF">2023-10-02T13:46:00Z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