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33231" w14:textId="2EEFE626" w:rsidR="00894F53" w:rsidRDefault="009234C2" w:rsidP="009234C2">
      <w:pPr>
        <w:pStyle w:val="Pagedecouverture"/>
        <w:rPr>
          <w:noProof/>
        </w:rPr>
      </w:pPr>
      <w:bookmarkStart w:id="0" w:name="_Toc155653106"/>
      <w:bookmarkStart w:id="1" w:name="LW_BM_COVERPAGE"/>
      <w:r>
        <w:rPr>
          <w:noProof/>
        </w:rPr>
        <w:pict w14:anchorId="2272D3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B9C6C813-2BAD-4BE0-A105-8862631407E5" style="width:455.25pt;height:365.25pt">
            <v:imagedata r:id="rId11" o:title=""/>
          </v:shape>
        </w:pict>
      </w:r>
    </w:p>
    <w:bookmarkEnd w:id="1"/>
    <w:p w14:paraId="6C57CBD1" w14:textId="63DB8D5D" w:rsidR="00520D09" w:rsidRPr="00520D09" w:rsidRDefault="00520D09" w:rsidP="00181CD8">
      <w:pPr>
        <w:pStyle w:val="Pagedecouverture"/>
        <w:rPr>
          <w:noProof/>
        </w:rPr>
        <w:sectPr w:rsidR="00520D09" w:rsidRPr="00520D09" w:rsidSect="009234C2">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285BFBD8" w14:textId="0C23ECFB" w:rsidR="00623759" w:rsidRPr="00623759" w:rsidRDefault="00623759" w:rsidP="00623759">
      <w:pPr>
        <w:pStyle w:val="Typedudocument"/>
        <w:rPr>
          <w:noProof/>
        </w:rPr>
      </w:pPr>
      <w:bookmarkStart w:id="2" w:name="_Toc159792195"/>
      <w:bookmarkStart w:id="3" w:name="_Toc155653035"/>
      <w:bookmarkStart w:id="4" w:name="_Toc155653107"/>
      <w:bookmarkStart w:id="5" w:name="_GoBack"/>
      <w:bookmarkEnd w:id="0"/>
      <w:bookmarkEnd w:id="5"/>
      <w:r w:rsidRPr="00623759">
        <w:rPr>
          <w:noProof/>
        </w:rPr>
        <w:lastRenderedPageBreak/>
        <w:t>ΑΝΑΚΟΙΝΩΣΗ ΤΗΣ ΕΠΙΤΡΟΠΗΣ ΠΡΟΣ ΤΟ ΕΥΡΩΠΑΪΚΟ ΚΟΙΝΟΒΟΥΛΙΟ, ΤΟ ΣΥΜΒΟΥΛΙΟ, ΤΗΝ ΕΥΡΩΠΑΪΚΗ ΟΙΚΟΝΟΜΙΚΗ ΚΑΙ ΚΟΙΝΩΝΙΚΗ ΕΠΙΤΡΟΠΗ ΚΑΙ ΤΗΝ ΕΠΙΤΡΟΠΗ ΤΩΝ ΠΕΡΙΦΕΡΕΙΩΝ ΑΝΑΚΟΙΝΩΣΗ ΤΗΣ ΕΠΙΤΡΟΠHΣ ΠΡΟΣ ΤΟ ΕΥΡΩΠΑΪΚΟ ΚΟΙΝΟΒΟΥΛΙΟ, ΤΟ ΣΥΜΒΟΥΛΙΟ, ΤΗΝ ΕΥΡΩΠΑΪΚΗ ΟΙΚΟΝΟΜΙΚΗ ΚΑΙ ΚΟΙΝΩΝΙΚΗ ΕΠΙΤΡΟΠΗ ΚΑΙ ΤΗΝ ΕΠΙΤΡΟΠΗ ΤΩΝ ΠΕΡΙΦΕΡΕΙΩΝ</w:t>
      </w:r>
    </w:p>
    <w:p w14:paraId="2518DDAB" w14:textId="45FCB061" w:rsidR="00623759" w:rsidRPr="00623759" w:rsidRDefault="00623759" w:rsidP="00623759">
      <w:pPr>
        <w:pStyle w:val="Titreobjet"/>
        <w:rPr>
          <w:noProof/>
        </w:rPr>
      </w:pPr>
      <w:r w:rsidRPr="00623759">
        <w:rPr>
          <w:noProof/>
        </w:rPr>
        <w:t>Διαχείριση των κλιματικών κινδύνων — προστασία των ανθρώπων και της ευημερίας</w:t>
      </w:r>
    </w:p>
    <w:p w14:paraId="2FAB77FE" w14:textId="7E5BDC21" w:rsidR="0053389F" w:rsidRPr="00677067" w:rsidRDefault="0053389F" w:rsidP="00B06AE7">
      <w:pPr>
        <w:pStyle w:val="Heading1"/>
        <w:numPr>
          <w:ilvl w:val="0"/>
          <w:numId w:val="1"/>
        </w:numPr>
        <w:rPr>
          <w:rFonts w:ascii="Times New Roman" w:hAnsi="Times New Roman" w:cs="Times New Roman"/>
          <w:b/>
          <w:bCs/>
          <w:noProof/>
          <w:color w:val="000000" w:themeColor="text1"/>
          <w:sz w:val="24"/>
          <w:szCs w:val="24"/>
        </w:rPr>
      </w:pPr>
      <w:r>
        <w:rPr>
          <w:rFonts w:ascii="Times New Roman" w:hAnsi="Times New Roman"/>
          <w:b/>
          <w:noProof/>
          <w:color w:val="000000" w:themeColor="text1"/>
          <w:sz w:val="24"/>
        </w:rPr>
        <w:t>Εισαγωγή</w:t>
      </w:r>
      <w:bookmarkEnd w:id="2"/>
      <w:r>
        <w:rPr>
          <w:rFonts w:ascii="Times New Roman" w:hAnsi="Times New Roman"/>
          <w:b/>
          <w:noProof/>
          <w:color w:val="000000" w:themeColor="text1"/>
          <w:sz w:val="24"/>
        </w:rPr>
        <w:t xml:space="preserve"> </w:t>
      </w:r>
      <w:bookmarkEnd w:id="3"/>
      <w:bookmarkEnd w:id="4"/>
    </w:p>
    <w:p w14:paraId="0CCCCB59" w14:textId="29FCA4D7" w:rsidR="000040FA" w:rsidRPr="00B2476E" w:rsidRDefault="000040FA" w:rsidP="000040FA">
      <w:pPr>
        <w:rPr>
          <w:rFonts w:ascii="Times New Roman" w:hAnsi="Times New Roman" w:cs="Times New Roman"/>
          <w:noProof/>
          <w:color w:val="000000" w:themeColor="text1"/>
          <w:sz w:val="24"/>
          <w:szCs w:val="24"/>
          <w:lang w:eastAsia="en-IE"/>
        </w:rPr>
      </w:pPr>
    </w:p>
    <w:p w14:paraId="32C4CF33" w14:textId="60DA2393" w:rsidR="006B7564" w:rsidRPr="00C15BCA" w:rsidRDefault="006474E7">
      <w:pPr>
        <w:pStyle w:val="Heading2"/>
        <w:spacing w:after="120"/>
        <w:ind w:left="1565" w:hanging="431"/>
        <w:jc w:val="both"/>
        <w:textAlignment w:val="baseline"/>
        <w:rPr>
          <w:rFonts w:ascii="Times New Roman" w:hAnsi="Times New Roman" w:cs="Times New Roman"/>
          <w:b/>
          <w:bCs/>
          <w:noProof/>
          <w:color w:val="000000" w:themeColor="text1"/>
          <w:sz w:val="24"/>
          <w:szCs w:val="24"/>
        </w:rPr>
      </w:pPr>
      <w:bookmarkStart w:id="6" w:name="_Toc159792196"/>
      <w:r>
        <w:rPr>
          <w:rFonts w:ascii="Times New Roman" w:hAnsi="Times New Roman"/>
          <w:b/>
          <w:noProof/>
          <w:color w:val="000000" w:themeColor="text1"/>
          <w:sz w:val="24"/>
        </w:rPr>
        <w:t>Η επιτάχυνση των κλιματικών κινδύνων απαιτεί προδραστική διαχείριση</w:t>
      </w:r>
      <w:bookmarkEnd w:id="6"/>
    </w:p>
    <w:p w14:paraId="12F6DEBA" w14:textId="7A4DA690" w:rsidR="006B7564" w:rsidRPr="00623759" w:rsidRDefault="006B7564" w:rsidP="0049438C">
      <w:pPr>
        <w:spacing w:after="120"/>
        <w:jc w:val="both"/>
        <w:textAlignment w:val="baseline"/>
        <w:rPr>
          <w:rFonts w:ascii="Times New Roman" w:eastAsia="Times New Roman" w:hAnsi="Times New Roman" w:cs="Times New Roman"/>
          <w:b/>
          <w:bCs/>
          <w:noProof/>
          <w:color w:val="000000" w:themeColor="text1"/>
          <w:sz w:val="24"/>
          <w:szCs w:val="24"/>
          <w:lang w:eastAsia="en-IE"/>
        </w:rPr>
      </w:pPr>
    </w:p>
    <w:p w14:paraId="13F2F0E5" w14:textId="60AEE7B9" w:rsidR="0049438C" w:rsidRDefault="006C74BF" w:rsidP="0049438C">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 xml:space="preserve">Η διαχείριση της αβεβαιότητας καθορίζει τη διαδικασία λήψης αποφάσεων σήμερα, είτε πρόκειται για το κοινό, τις εταιρείες ή τις κυβερνήσεις. </w:t>
      </w:r>
      <w:r>
        <w:rPr>
          <w:rFonts w:ascii="Times New Roman" w:hAnsi="Times New Roman"/>
          <w:noProof/>
          <w:color w:val="000000" w:themeColor="text1"/>
          <w:sz w:val="24"/>
        </w:rPr>
        <w:t xml:space="preserve">Ο πόλεμος και οι γεωπολιτικές αβεβαιότητες, το κόστος διαβίωσης, οι δημογραφικές αλλαγές, η υποβάθμιση του περιβάλλοντος και οι καταστάσεις έκτακτης ανάγκης στον τομέα της υγείας, οι κοινωνικές ανισότητες, η πολιτική πόλωση και η παραπληροφόρηση, οι ταχείες τεχνολογικές εξελίξεις και η μετανάστευση απαιτούν επείγουσα δράση. Οι υπεύθυνοι χάραξης πολιτικής πρέπει να σταθμίσουν προτεραιότητα και πόρους. Η κλιματική κρίση, καθώς είναι συνυφασμένη με τις άλλες κρίσεις του πλανήτη μας όσον αφορά τη ρύπανση και την απώλεια βιοποικιλότητας και δεδομένου ότι εντείνει πολλούς από τους άλλους κινδύνους, αποτελεί μία από τις πιο υπαρξιακές απειλές που αντιμετωπίζουμε. </w:t>
      </w:r>
    </w:p>
    <w:p w14:paraId="390785D1" w14:textId="671D8B96" w:rsidR="0049438C" w:rsidRPr="0049438C" w:rsidRDefault="0049438C" w:rsidP="0049438C">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b/>
          <w:noProof/>
          <w:color w:val="000000"/>
          <w:sz w:val="24"/>
        </w:rPr>
        <w:t>Η ΕΕ αναλαμβάνει δράση για τη μείωση των εκπομπών αερίων του θερμοκηπίου</w:t>
      </w:r>
      <w:r>
        <w:rPr>
          <w:rFonts w:ascii="Times New Roman" w:hAnsi="Times New Roman"/>
          <w:noProof/>
          <w:color w:val="000000"/>
          <w:sz w:val="24"/>
        </w:rPr>
        <w:t xml:space="preserve"> κατά την τρέχουσα δεκαετία και για την επίτευξη κλιματικής ουδετερότητας έως το 2050. Η Επιτροπή έχει ξεκινήσει συζήτηση σχετικά με τη θέσπιση κλιματικού στόχου για το 2040 ως ένα περαιτέρω βήμα προς ένα ανταγωνιστικό μέλλον μηδενικών καθαρών εκπομπών</w:t>
      </w:r>
      <w:r>
        <w:rPr>
          <w:rStyle w:val="FootnoteReference"/>
          <w:rFonts w:ascii="Times New Roman" w:hAnsi="Times New Roman" w:cs="Times New Roman"/>
          <w:noProof/>
          <w:color w:val="000000"/>
          <w:sz w:val="24"/>
          <w:szCs w:val="24"/>
          <w:lang w:eastAsia="en-IE"/>
        </w:rPr>
        <w:footnoteReference w:id="2"/>
      </w:r>
      <w:r>
        <w:rPr>
          <w:rFonts w:ascii="Times New Roman" w:hAnsi="Times New Roman"/>
          <w:noProof/>
          <w:color w:val="000000"/>
          <w:sz w:val="24"/>
        </w:rPr>
        <w:t xml:space="preserve">. Τέτοιες ταχείες μειώσεις στις παγκόσμιες εκπομπές αερίων του θερμοκηπίου είναι απαραίτητες, καθώς υπάρχουν φυσικά όρια στις δυνατότητες προσαρμογής μας.  </w:t>
      </w:r>
    </w:p>
    <w:p w14:paraId="073A715A" w14:textId="3FF182CA" w:rsidR="0042472C" w:rsidRPr="00915255" w:rsidRDefault="00027C6C" w:rsidP="009357C0">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 xml:space="preserve">Οι επιπτώσεις της κλιματικής αλλαγής έχουν ήδη εκδηλωθεί και οι κίνδυνοι θα συνεχίσουν να αυξάνονται τις επόμενες δεκαετίες και μετέπειτα, </w:t>
      </w:r>
      <w:r>
        <w:rPr>
          <w:rFonts w:ascii="Times New Roman" w:hAnsi="Times New Roman"/>
          <w:noProof/>
          <w:color w:val="000000" w:themeColor="text1"/>
          <w:sz w:val="24"/>
        </w:rPr>
        <w:t>λόγω της αδράνειας του κλιματικού συστήματος, ακόμη και αν οι φιλόδοξες μειώσεις στις παγκόσμιες εκπομπές αερίων του θερμοκηπίου περιορίσουν τη δυνητική βλάβη. Τον Φεβρουάριο του 2024 η υπηρεσία κλιματικής αλλαγής του Copernicus ανέφερε ότι η παγκόσμια μέση θερμοκρασία κατά τους προηγούμενους 12 μήνες υπερέβη το όριο του 1,5 βαθμού Κελσίου πάνω από τα προβιομηχανικά επίπεδα</w:t>
      </w:r>
      <w:r w:rsidR="00A002CB">
        <w:rPr>
          <w:rStyle w:val="FootnoteReference"/>
          <w:rFonts w:ascii="Times New Roman" w:eastAsia="Times New Roman" w:hAnsi="Times New Roman" w:cs="Times New Roman"/>
          <w:noProof/>
          <w:color w:val="000000" w:themeColor="text1"/>
          <w:sz w:val="24"/>
          <w:szCs w:val="24"/>
          <w:lang w:eastAsia="en-IE"/>
        </w:rPr>
        <w:footnoteReference w:id="3"/>
      </w:r>
      <w:r>
        <w:rPr>
          <w:rFonts w:ascii="Times New Roman" w:hAnsi="Times New Roman"/>
          <w:noProof/>
          <w:color w:val="000000" w:themeColor="text1"/>
          <w:sz w:val="24"/>
        </w:rPr>
        <w:t xml:space="preserve">. </w:t>
      </w:r>
      <w:r>
        <w:rPr>
          <w:rFonts w:ascii="Times New Roman" w:hAnsi="Times New Roman"/>
          <w:b/>
          <w:noProof/>
          <w:color w:val="000000" w:themeColor="text1"/>
          <w:sz w:val="24"/>
        </w:rPr>
        <w:t>Οι προοπτικές</w:t>
      </w:r>
      <w:r>
        <w:rPr>
          <w:rFonts w:ascii="Times New Roman" w:hAnsi="Times New Roman"/>
          <w:noProof/>
          <w:color w:val="000000" w:themeColor="text1"/>
          <w:sz w:val="24"/>
        </w:rPr>
        <w:t xml:space="preserve"> για την Ευρώπη παρουσιάζονται εύστοχα στην πρώτη ευρωπαϊκή εκτίμηση κλιματικών κινδύνων (EUCRA)</w:t>
      </w:r>
      <w:r w:rsidR="001364A4" w:rsidRPr="009C5047">
        <w:rPr>
          <w:rFonts w:ascii="Times New Roman" w:eastAsia="Times New Roman" w:hAnsi="Times New Roman" w:cs="Times New Roman"/>
          <w:noProof/>
          <w:color w:val="000000" w:themeColor="text1"/>
          <w:sz w:val="24"/>
          <w:szCs w:val="24"/>
          <w:vertAlign w:val="superscript"/>
          <w:lang w:eastAsia="en-IE"/>
        </w:rPr>
        <w:footnoteReference w:id="4"/>
      </w:r>
      <w:r>
        <w:rPr>
          <w:rFonts w:ascii="Times New Roman" w:hAnsi="Times New Roman"/>
          <w:noProof/>
          <w:color w:val="000000" w:themeColor="text1"/>
          <w:sz w:val="24"/>
        </w:rPr>
        <w:t xml:space="preserve"> από τον Ευρωπαϊκό Οργανισμό Περιβάλλοντος. Στο πλέον ευνοϊκό σενάριο, στο πλαίσιο του οποίου η υπερθέρμανση του πλανήτη περιορίζεται στον 1,5 βαθμό πάνω από τα προβιομηχανικά επίπεδα, η Ευρώπη —η οποία θερμαίνεται με διπλάσιο ρυθμό από τον αντίστοιχο παγκόσμιο— θα πρέπει να μάθει να ζει σε κλίμα που θα είναι 3 βαθμούς θερμότερο και, κατά συνέπεια, να αντιμετωπίζει εκθετικά περισσότερους καύσωνες και άλλα ακραία καιρικά φαινόμενα.</w:t>
      </w:r>
    </w:p>
    <w:p w14:paraId="5DC1CA98" w14:textId="77777777" w:rsidR="008E7A30" w:rsidRDefault="008E7A30" w:rsidP="009357C0">
      <w:pPr>
        <w:spacing w:after="120"/>
        <w:jc w:val="both"/>
        <w:textAlignment w:val="baseline"/>
        <w:rPr>
          <w:rFonts w:ascii="Times New Roman" w:hAnsi="Times New Roman" w:cs="Times New Roman"/>
          <w:noProof/>
          <w:color w:val="000000" w:themeColor="text1"/>
          <w:sz w:val="24"/>
          <w:szCs w:val="24"/>
          <w:lang w:eastAsia="en-IE"/>
        </w:rPr>
      </w:pPr>
    </w:p>
    <w:p w14:paraId="29BC7F41" w14:textId="77777777" w:rsidR="008E7A30" w:rsidRDefault="008E7A30" w:rsidP="009357C0">
      <w:pPr>
        <w:spacing w:after="120"/>
        <w:jc w:val="both"/>
        <w:textAlignment w:val="baseline"/>
        <w:rPr>
          <w:rFonts w:ascii="Times New Roman" w:hAnsi="Times New Roman" w:cs="Times New Roman"/>
          <w:noProof/>
          <w:color w:val="000000" w:themeColor="text1"/>
          <w:sz w:val="24"/>
          <w:szCs w:val="24"/>
          <w:lang w:eastAsia="en-IE"/>
        </w:rPr>
      </w:pPr>
    </w:p>
    <w:p w14:paraId="7CC4C2B5" w14:textId="77777777" w:rsidR="008E7A30" w:rsidRDefault="008E7A30" w:rsidP="009357C0">
      <w:pPr>
        <w:spacing w:after="120"/>
        <w:jc w:val="both"/>
        <w:textAlignment w:val="baseline"/>
        <w:rPr>
          <w:rFonts w:ascii="Times New Roman" w:hAnsi="Times New Roman" w:cs="Times New Roman"/>
          <w:noProof/>
          <w:color w:val="000000" w:themeColor="text1"/>
          <w:sz w:val="24"/>
          <w:szCs w:val="24"/>
          <w:lang w:eastAsia="en-IE"/>
        </w:rPr>
      </w:pPr>
    </w:p>
    <w:p w14:paraId="61B104CE" w14:textId="77777777" w:rsidR="008E7A30" w:rsidRDefault="008E7A30" w:rsidP="009357C0">
      <w:pPr>
        <w:spacing w:after="120"/>
        <w:jc w:val="both"/>
        <w:textAlignment w:val="baseline"/>
        <w:rPr>
          <w:rFonts w:ascii="Times New Roman" w:hAnsi="Times New Roman" w:cs="Times New Roman"/>
          <w:noProof/>
          <w:color w:val="000000" w:themeColor="text1"/>
          <w:sz w:val="24"/>
          <w:szCs w:val="24"/>
          <w:lang w:eastAsia="en-IE"/>
        </w:rPr>
      </w:pPr>
    </w:p>
    <w:p w14:paraId="21DDD868" w14:textId="77777777" w:rsidR="00C15BCA" w:rsidRDefault="00C15BCA">
      <w:pPr>
        <w:spacing w:after="200" w:line="276" w:lineRule="auto"/>
        <w:rPr>
          <w:rFonts w:ascii="Times New Roman" w:hAnsi="Times New Roman" w:cs="Times New Roman"/>
          <w:noProof/>
          <w:color w:val="000000" w:themeColor="text1"/>
          <w:sz w:val="24"/>
          <w:szCs w:val="24"/>
        </w:rPr>
      </w:pPr>
      <w:r>
        <w:rPr>
          <w:noProof/>
        </w:rPr>
        <w:br w:type="page"/>
      </w:r>
    </w:p>
    <w:p w14:paraId="47BF74A1" w14:textId="4E83659B" w:rsidR="00A916D0" w:rsidRPr="00915255" w:rsidRDefault="00A916D0" w:rsidP="009357C0">
      <w:pPr>
        <w:spacing w:after="120"/>
        <w:jc w:val="both"/>
        <w:textAlignment w:val="baseline"/>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Διάγραμμα 1: Προβλέψεις θερμοκρασίας για την Ευρώπη βάσει τεσσάρων τυποποιημένων σεναρίων για το κλίμα παγκοσμίως </w:t>
      </w:r>
    </w:p>
    <w:p w14:paraId="33C8E768" w14:textId="5FCCD9C2" w:rsidR="00A916D0" w:rsidRDefault="00623759" w:rsidP="009357C0">
      <w:pPr>
        <w:spacing w:after="120"/>
        <w:jc w:val="both"/>
        <w:textAlignment w:val="baseline"/>
        <w:rPr>
          <w:rFonts w:ascii="Times New Roman" w:hAnsi="Times New Roman" w:cs="Times New Roman"/>
          <w:noProof/>
          <w:color w:val="000000" w:themeColor="text1"/>
          <w:sz w:val="24"/>
          <w:szCs w:val="24"/>
        </w:rPr>
      </w:pPr>
      <w:r>
        <w:rPr>
          <w:noProof/>
          <w:lang w:val="en-GB" w:eastAsia="en-GB"/>
        </w:rPr>
        <w:drawing>
          <wp:inline distT="0" distB="0" distL="0" distR="0" wp14:anchorId="50CAC8CF" wp14:editId="61FAF0A8">
            <wp:extent cx="5760720" cy="3375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3375025"/>
                    </a:xfrm>
                    <a:prstGeom prst="rect">
                      <a:avLst/>
                    </a:prstGeom>
                  </pic:spPr>
                </pic:pic>
              </a:graphicData>
            </a:graphic>
          </wp:inline>
        </w:drawing>
      </w:r>
    </w:p>
    <w:p w14:paraId="014C0136" w14:textId="5D3C3C67" w:rsidR="009513CE" w:rsidRPr="009513CE" w:rsidRDefault="009513CE" w:rsidP="009513CE">
      <w:pPr>
        <w:spacing w:after="120"/>
        <w:jc w:val="both"/>
        <w:textAlignment w:val="baseline"/>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Πηγή: EUCRA, με βάση την υπηρεσία κλιματικής αλλαγής του Copernicus </w:t>
      </w:r>
    </w:p>
    <w:p w14:paraId="31EEE6DC" w14:textId="77777777" w:rsidR="00B514C5" w:rsidRPr="00915255" w:rsidRDefault="00B514C5" w:rsidP="009357C0">
      <w:pPr>
        <w:spacing w:after="120"/>
        <w:jc w:val="both"/>
        <w:textAlignment w:val="baseline"/>
        <w:rPr>
          <w:rFonts w:ascii="Times New Roman" w:hAnsi="Times New Roman" w:cs="Times New Roman"/>
          <w:noProof/>
          <w:color w:val="000000" w:themeColor="text1"/>
          <w:sz w:val="24"/>
          <w:szCs w:val="24"/>
          <w:lang w:eastAsia="en-IE"/>
        </w:rPr>
      </w:pPr>
    </w:p>
    <w:p w14:paraId="7642DB25" w14:textId="1A70B821" w:rsidR="00C16BAB" w:rsidRDefault="00F522A2" w:rsidP="00CE5BA2">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Η ανθεκτικότητα στην κλιματική αλλαγή αποτελεί τόσο ζήτημα διατήρησης των κοινωνικών λειτουργιών όσο και ζήτημα ανταγωνιστικότητας για τις οικονομίες και τις επιχειρήσεις</w:t>
      </w:r>
      <w:r>
        <w:rPr>
          <w:rFonts w:ascii="Times New Roman" w:hAnsi="Times New Roman"/>
          <w:b/>
          <w:noProof/>
          <w:sz w:val="24"/>
        </w:rPr>
        <w:t xml:space="preserve"> και, κατά συνέπεια, για τις θέσεις εργασίας. </w:t>
      </w:r>
      <w:r>
        <w:rPr>
          <w:rFonts w:ascii="Times New Roman" w:hAnsi="Times New Roman"/>
          <w:noProof/>
          <w:color w:val="000000" w:themeColor="text1"/>
          <w:sz w:val="24"/>
        </w:rPr>
        <w:t xml:space="preserve">Η διαχείριση των κλιματικών κινδύνων είναι απαραίτητη προϋπόθεση για τη </w:t>
      </w:r>
      <w:r>
        <w:rPr>
          <w:rFonts w:ascii="Times New Roman" w:hAnsi="Times New Roman"/>
          <w:b/>
          <w:noProof/>
          <w:color w:val="000000" w:themeColor="text1"/>
          <w:sz w:val="24"/>
        </w:rPr>
        <w:t>βελτίωση του βιοτικού επιπέδου, την καταπολέμηση των ανισοτήτων και την προστασία των ανθρώπων</w:t>
      </w:r>
      <w:r>
        <w:rPr>
          <w:rFonts w:ascii="Times New Roman" w:hAnsi="Times New Roman"/>
          <w:noProof/>
          <w:color w:val="000000" w:themeColor="text1"/>
          <w:sz w:val="24"/>
        </w:rPr>
        <w:t>.</w:t>
      </w:r>
      <w:r>
        <w:rPr>
          <w:rFonts w:ascii="Times New Roman" w:hAnsi="Times New Roman"/>
          <w:b/>
          <w:noProof/>
          <w:color w:val="000000" w:themeColor="text1"/>
          <w:sz w:val="24"/>
        </w:rPr>
        <w:t xml:space="preserve"> </w:t>
      </w:r>
      <w:r>
        <w:rPr>
          <w:rFonts w:ascii="Times New Roman" w:hAnsi="Times New Roman"/>
          <w:b/>
          <w:noProof/>
          <w:sz w:val="24"/>
        </w:rPr>
        <w:t>Συνιστά ζήτημα οικονομικής επιβίωσης για τις αγροτικές και παράκτιες περιοχές, τους γεωργούς, τους δασοκόμους και τους αλιείς</w:t>
      </w:r>
      <w:r>
        <w:rPr>
          <w:rFonts w:ascii="Times New Roman" w:hAnsi="Times New Roman"/>
          <w:b/>
          <w:noProof/>
          <w:color w:val="000000" w:themeColor="text1"/>
          <w:sz w:val="24"/>
        </w:rPr>
        <w:t xml:space="preserve">. </w:t>
      </w:r>
      <w:r>
        <w:rPr>
          <w:rFonts w:ascii="Times New Roman" w:hAnsi="Times New Roman"/>
          <w:noProof/>
          <w:color w:val="000000" w:themeColor="text1"/>
          <w:sz w:val="24"/>
        </w:rPr>
        <w:t>Όσον αφορά τις επιχειρήσεις,</w:t>
      </w:r>
      <w:r>
        <w:rPr>
          <w:rFonts w:ascii="Times New Roman" w:hAnsi="Times New Roman"/>
          <w:b/>
          <w:noProof/>
          <w:color w:val="000000" w:themeColor="text1"/>
          <w:sz w:val="24"/>
        </w:rPr>
        <w:t xml:space="preserve"> </w:t>
      </w:r>
      <w:r>
        <w:rPr>
          <w:rFonts w:ascii="Times New Roman" w:hAnsi="Times New Roman"/>
          <w:noProof/>
          <w:color w:val="000000" w:themeColor="text1"/>
          <w:sz w:val="24"/>
        </w:rPr>
        <w:t>οι κλιματικοί κίνδυνοι έχουν ήδη αναγνωριστεί και θεωρούνται οι τέσσερις κορυφαίοι κίνδυνοι της δεκαετίας</w:t>
      </w:r>
      <w:r w:rsidR="00202AD4" w:rsidRPr="00915255">
        <w:rPr>
          <w:rFonts w:ascii="Times New Roman" w:eastAsia="Times New Roman" w:hAnsi="Times New Roman" w:cs="Times New Roman"/>
          <w:noProof/>
          <w:color w:val="000000" w:themeColor="text1"/>
          <w:sz w:val="24"/>
          <w:szCs w:val="24"/>
          <w:vertAlign w:val="superscript"/>
          <w:lang w:val="en-IE" w:eastAsia="en-IE"/>
        </w:rPr>
        <w:footnoteReference w:id="5"/>
      </w:r>
      <w:r>
        <w:rPr>
          <w:rFonts w:ascii="Times New Roman" w:hAnsi="Times New Roman"/>
          <w:noProof/>
          <w:color w:val="000000" w:themeColor="text1"/>
          <w:sz w:val="24"/>
        </w:rPr>
        <w:t xml:space="preserve">. </w:t>
      </w:r>
      <w:r>
        <w:rPr>
          <w:rFonts w:ascii="Times New Roman" w:hAnsi="Times New Roman"/>
          <w:noProof/>
          <w:sz w:val="24"/>
        </w:rPr>
        <w:t xml:space="preserve">Οι μικρές και μεσαίες επιχειρήσεις (ΜΜΕ) μπορεί να αντιμετωπίσουν ιδιαίτερους περιορισμούς σε επίπεδο πόρων. </w:t>
      </w:r>
      <w:r>
        <w:rPr>
          <w:rFonts w:ascii="Times New Roman" w:hAnsi="Times New Roman"/>
          <w:noProof/>
          <w:color w:val="000000" w:themeColor="text1"/>
          <w:sz w:val="24"/>
        </w:rPr>
        <w:t>Είτε μέσω εκτεθειμένων αλυσίδων εφοδιασμού, είτε λόγω μειωμένης πρόσβασης στην ασφάλιση, ευάλωτων εγχώριων περιουσιακών στοιχείων</w:t>
      </w:r>
      <w:r>
        <w:rPr>
          <w:rFonts w:ascii="Times New Roman" w:hAnsi="Times New Roman"/>
          <w:noProof/>
          <w:sz w:val="24"/>
        </w:rPr>
        <w:t xml:space="preserve">, απώλειας βιοποικιλότητας από την οποία εξαρτώνται οικονομικοί τομείς </w:t>
      </w:r>
      <w:r>
        <w:rPr>
          <w:rFonts w:ascii="Times New Roman" w:hAnsi="Times New Roman"/>
          <w:noProof/>
          <w:color w:val="000000" w:themeColor="text1"/>
          <w:sz w:val="24"/>
        </w:rPr>
        <w:t xml:space="preserve">είτε λόγω ανεπαρκούς προστασίας των ανθρώπων, η ανάκαμψη από ολοένα εντονότερες καταστροφές που σχετίζονται με το κλίμα θα απορροφά ολοένα περισσότερες ικανότητες και κεφάλαια για όσους δεν είναι προετοιμασμένοι. </w:t>
      </w:r>
    </w:p>
    <w:p w14:paraId="11CF7BBE" w14:textId="5BEC580A" w:rsidR="00C00EEB" w:rsidRDefault="00202AD4" w:rsidP="000C2827">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Η Ευρωπαϊκή Κεντρική Τράπεζα και η ευρωπαϊκή επιτροπή συστημικών κινδύνων έχουν αναγνωρίσει ότι </w:t>
      </w:r>
      <w:r>
        <w:rPr>
          <w:rFonts w:ascii="Times New Roman" w:hAnsi="Times New Roman"/>
          <w:b/>
          <w:noProof/>
          <w:color w:val="000000" w:themeColor="text1"/>
          <w:sz w:val="24"/>
        </w:rPr>
        <w:t>οι κλιματικοί κίνδυνοι μπορούν να επηρεάσουν τη χρηματοπιστωτική σταθερότητα</w:t>
      </w:r>
      <w:r>
        <w:rPr>
          <w:rFonts w:ascii="Times New Roman" w:hAnsi="Times New Roman"/>
          <w:noProof/>
          <w:color w:val="000000" w:themeColor="text1"/>
          <w:sz w:val="24"/>
        </w:rPr>
        <w:t xml:space="preserve"> με πολλούς τρόπους και έχουν ταχθεί υπέρ της δημιουργίας μιας ισχυρής, συστημικής μακροπροληπτικής στρατηγικής για την αντιμετώπιση αυτών των κινδύνων</w:t>
      </w:r>
      <w:r>
        <w:rPr>
          <w:rStyle w:val="FootnoteReference"/>
          <w:rFonts w:ascii="Times New Roman" w:eastAsia="Times New Roman" w:hAnsi="Times New Roman" w:cs="Times New Roman"/>
          <w:noProof/>
          <w:color w:val="000000" w:themeColor="text1"/>
          <w:sz w:val="24"/>
          <w:szCs w:val="24"/>
          <w:lang w:val="en-IE" w:eastAsia="en-IE"/>
        </w:rPr>
        <w:footnoteReference w:id="6"/>
      </w:r>
      <w:r>
        <w:rPr>
          <w:rFonts w:ascii="Times New Roman" w:hAnsi="Times New Roman"/>
          <w:noProof/>
          <w:color w:val="000000" w:themeColor="text1"/>
          <w:sz w:val="24"/>
        </w:rPr>
        <w:t xml:space="preserve">. </w:t>
      </w:r>
      <w:r>
        <w:rPr>
          <w:rFonts w:ascii="Times New Roman" w:hAnsi="Times New Roman"/>
          <w:noProof/>
          <w:sz w:val="24"/>
        </w:rPr>
        <w:t xml:space="preserve">Ταυτόχρονα, </w:t>
      </w:r>
      <w:r>
        <w:rPr>
          <w:rFonts w:ascii="Times New Roman" w:hAnsi="Times New Roman"/>
          <w:noProof/>
          <w:color w:val="000000" w:themeColor="text1"/>
          <w:sz w:val="24"/>
        </w:rPr>
        <w:t xml:space="preserve">οι ευέλικτες και δυναμικές επιχειρήσεις της ΕΕ, συμπεριλαμβανομένων των </w:t>
      </w:r>
      <w:r>
        <w:rPr>
          <w:rFonts w:ascii="Times New Roman" w:hAnsi="Times New Roman"/>
          <w:b/>
          <w:noProof/>
          <w:color w:val="000000" w:themeColor="text1"/>
          <w:sz w:val="24"/>
        </w:rPr>
        <w:t>ΜΜΕ, έχουν τη δυνατότητα να αναλάβουν ηγετικό ρόλο σε ορισμένα από τα τμήματα της αγοράς που οικοδομούν ανθεκτικότητα</w:t>
      </w:r>
      <w:r>
        <w:rPr>
          <w:rFonts w:ascii="Times New Roman" w:hAnsi="Times New Roman"/>
          <w:noProof/>
          <w:color w:val="000000" w:themeColor="text1"/>
          <w:sz w:val="24"/>
        </w:rPr>
        <w:t xml:space="preserve">, όπως η καινοτομία στη χρήση διαστημικών δεδομένων και τεχνολογιών. </w:t>
      </w:r>
    </w:p>
    <w:p w14:paraId="160DAF12" w14:textId="4422B454" w:rsidR="00865CBA" w:rsidRDefault="00865CBA" w:rsidP="000C2827">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Οι αυξανόμενοι κλιματικοί κίνδυνοι έχουν επίσης αντίκτυπο</w:t>
      </w:r>
      <w:r>
        <w:rPr>
          <w:rFonts w:ascii="Times New Roman" w:hAnsi="Times New Roman"/>
          <w:noProof/>
          <w:color w:val="000000" w:themeColor="text1"/>
          <w:sz w:val="24"/>
        </w:rPr>
        <w:t xml:space="preserve"> </w:t>
      </w:r>
      <w:r>
        <w:rPr>
          <w:rFonts w:ascii="Times New Roman" w:hAnsi="Times New Roman"/>
          <w:b/>
          <w:noProof/>
          <w:color w:val="000000" w:themeColor="text1"/>
          <w:sz w:val="24"/>
        </w:rPr>
        <w:t>στο γεωπολιτικό τοπίο</w:t>
      </w:r>
      <w:r>
        <w:rPr>
          <w:rFonts w:ascii="Times New Roman" w:hAnsi="Times New Roman"/>
          <w:noProof/>
          <w:color w:val="000000" w:themeColor="text1"/>
          <w:sz w:val="24"/>
        </w:rPr>
        <w:t xml:space="preserve">, καθώς επηρεάζουν την παγκόσμια ασφάλεια και προστασία, τις εμπορικές ροές και την οικονομική σταθερότητα, καθώς και την ικανότητα διατήρησης βασικών υπηρεσιών για τον επηρεαζόμενο πληθυσμό. Αντιθέτως, η βελτίωση της ετοιμότητας και της ανθεκτικότητας έναντι των επιπτώσεων της κλιματικής αλλαγής μπορεί να συμβάλει στη διαχείριση μίας από τις σημαντικότερες σημερινές παγκόσμιες προκλήσεις με θετικές δευτερογενείς επιπτώσεις. </w:t>
      </w:r>
    </w:p>
    <w:p w14:paraId="6C3A1182" w14:textId="550CE57C" w:rsidR="005256FD" w:rsidRDefault="00027C6C" w:rsidP="005256FD">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Το 77 % των πολιτών της ΕΕ θεωρεί την κλιματική αλλαγή πολύ σοβαρό πρόβλημα και το 37 % αισθάνεται ήδη </w:t>
      </w:r>
      <w:r>
        <w:rPr>
          <w:rFonts w:ascii="Times New Roman" w:hAnsi="Times New Roman"/>
          <w:b/>
          <w:noProof/>
          <w:color w:val="000000" w:themeColor="text1"/>
          <w:sz w:val="24"/>
        </w:rPr>
        <w:t>προσωπικά εκτεθειμένο σε κλιματικούς κινδύνους</w:t>
      </w:r>
      <w:r>
        <w:rPr>
          <w:rFonts w:ascii="Times New Roman" w:hAnsi="Times New Roman"/>
          <w:noProof/>
          <w:color w:val="000000" w:themeColor="text1"/>
          <w:sz w:val="24"/>
        </w:rPr>
        <w:t>. Τόσο το Ευρωπαϊκό Κοινοβούλιο</w:t>
      </w:r>
      <w:r w:rsidR="00082DDA">
        <w:rPr>
          <w:rStyle w:val="FootnoteReference"/>
          <w:rFonts w:ascii="Times New Roman" w:eastAsia="Times New Roman" w:hAnsi="Times New Roman" w:cs="Times New Roman"/>
          <w:noProof/>
          <w:color w:val="000000" w:themeColor="text1"/>
          <w:sz w:val="24"/>
          <w:szCs w:val="24"/>
          <w:lang w:eastAsia="en-IE"/>
        </w:rPr>
        <w:footnoteReference w:id="7"/>
      </w:r>
      <w:r>
        <w:rPr>
          <w:rFonts w:ascii="Times New Roman" w:hAnsi="Times New Roman"/>
          <w:noProof/>
          <w:color w:val="000000" w:themeColor="text1"/>
          <w:sz w:val="24"/>
        </w:rPr>
        <w:t xml:space="preserve"> όσο και οι ηγέτες της ΕΕ</w:t>
      </w:r>
      <w:r w:rsidR="00566DC0" w:rsidRPr="00566DC0">
        <w:rPr>
          <w:rFonts w:ascii="Times New Roman" w:eastAsia="Times New Roman" w:hAnsi="Times New Roman" w:cs="Times New Roman"/>
          <w:noProof/>
          <w:color w:val="000000" w:themeColor="text1"/>
          <w:sz w:val="24"/>
          <w:szCs w:val="24"/>
          <w:vertAlign w:val="superscript"/>
          <w:lang w:val="en-IE" w:eastAsia="en-IE"/>
        </w:rPr>
        <w:footnoteReference w:id="8"/>
      </w:r>
      <w:r>
        <w:rPr>
          <w:rFonts w:ascii="Times New Roman" w:hAnsi="Times New Roman"/>
          <w:noProof/>
          <w:color w:val="000000" w:themeColor="text1"/>
          <w:sz w:val="24"/>
        </w:rPr>
        <w:t xml:space="preserve"> έχουν επίσης αναγνωρίσει την επείγουσα ανάγκη να ενταθεί η αντίδραση στην κλιματική έκτακτη ανάγκη και να ενισχυθεί η ανθεκτικότητα της ΕΕ. Σύμφωνα με την ανακοίνωση σχετικά με τον κλιματικό στόχο της Ευρώπης για το 2040 και την πορεία προς την κλιματική ουδετερότητα έως το 2050, οι επενδύσεις σε ανθεκτικά στην κλιματική αλλαγή κτίρια, συστήματα μεταφορών και ενέργειας θα μπορούσαν να δημιουργήσουν σημαντικές επιχειρηματικές ευκαιρίες, να παραγάγουν οικονομίες κλίμακας και να ωφελήσουν ευρύτερα την ευρωπαϊκή οικονομία, με τη δημιουργία θέσεων εργασίας υψηλής ειδίκευσης και οικονομικά προσιτής καθαρής ενέργειας.</w:t>
      </w:r>
    </w:p>
    <w:p w14:paraId="2D88A11A" w14:textId="1A462E86" w:rsidR="009C347D" w:rsidRDefault="009D2451" w:rsidP="00CE5BA2">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Το ευρωπαϊκό όραμα για μια υγιή, συμπεριληπτική και δίκαιη κοινωνία αποτελεί πηγή ισχύος</w:t>
      </w:r>
      <w:r>
        <w:rPr>
          <w:rFonts w:ascii="Times New Roman" w:hAnsi="Times New Roman"/>
          <w:noProof/>
          <w:color w:val="000000" w:themeColor="text1"/>
          <w:sz w:val="24"/>
        </w:rPr>
        <w:t xml:space="preserve">. Η αλληλεγγύη, η συμπεριληπτικότητα, η καινοτομία και το κράτος δικαίου μάς βοήθησαν να αντιμετωπίσουμε ιστορικές προκλήσεις και θα μας βοηθήσουν να αντεπεξέλθουμε και στη νέα αυτή πρόκληση. </w:t>
      </w:r>
    </w:p>
    <w:p w14:paraId="1F9BB09D" w14:textId="36954491" w:rsidR="00CE5BA2" w:rsidRDefault="00901682" w:rsidP="00CE5BA2">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 xml:space="preserve">Ο συντονισμός που εξασφαλίζεται από την Ευρωπαϊκή Ένωση συνιστά ένα ισχυρό εργαλείο για την οικοδόμηση ανθεκτικότητας. </w:t>
      </w:r>
      <w:r>
        <w:rPr>
          <w:rFonts w:ascii="Times New Roman" w:hAnsi="Times New Roman"/>
          <w:noProof/>
          <w:color w:val="000000" w:themeColor="text1"/>
          <w:sz w:val="24"/>
        </w:rPr>
        <w:t>Αποφέρει αποτελεσματικότητα, η οποία είναι απαραίτητη δεδομένης της πληθώρας των απαιτήσεων για δημόσιους και ιδιωτικούς πόρους. Επιτρέπει επίσης στις χώρες, τις περιφέρειες και τις τοπικές κοινότητες να βλέπουν τι λειτουργεί και τι δεν λειτουργεί αλλού, και οδηγεί σε ταχύτερη και αποτελεσματικότερη δράση. Η κλίμακα δράσης που απαιτείται σε ορισμένους τομείς σημαίνει ότι, χωρίς συντονισμό, είναι απίθανο να ληφθούν εγκαίρως οι αναγκαίες αποφάσεις και μέτρα για την πρόληψη μη αναστρέψιμων περιβαλλοντικών επιπτώσεων. Τέλος, η ΕΕ προσθέτει αξία αναπτύσσοντας εργαλεία που βοηθούν τα ενδιαφερόμενα μέρη του δημόσιου και του ιδιωτικού τομέα να αναπτύξουν ανθεκτικότητα. Σημαντικές επενδύσεις από τον προϋπολογισμό της ΕΕ, ιδίως μέσω της πολιτικής συνοχής, πραγματοποιήθηκαν για την προσαρμογή στην κλιματική αλλαγή και τον μετριασμό της κατά την τελευταία δεκαετία. Την περίοδο 2021-2027, οι επενδύσεις για τη συνοχή στον τομέα αυτό προβλέπεται να ανέλθουν σε περίπου 118 δισ. EUR.</w:t>
      </w:r>
    </w:p>
    <w:p w14:paraId="77361176" w14:textId="573A604C" w:rsidR="00CE5BA2" w:rsidRPr="003B19B4" w:rsidRDefault="00587C9F" w:rsidP="00CE5BA2">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Ορισμένες από τις καταστροφές που σημειώθηκαν το 2023 αποκαλύπτουν σαφώς το μοτίβο των αυξανόμενων κλιματικών κινδύνων και όλες οι χώρες της ΕΕ έχουν πληγεί σε κάποιο βαθμό, πέραν των παραδειγμάτων που παρατίθενται κατωτέρω. </w:t>
      </w:r>
    </w:p>
    <w:p w14:paraId="7048C3B7" w14:textId="10DD61A3" w:rsidR="00CE5BA2" w:rsidRPr="00915255" w:rsidRDefault="00E67EE4" w:rsidP="00CE5BA2">
      <w:pPr>
        <w:pBdr>
          <w:top w:val="single" w:sz="4" w:space="1" w:color="auto"/>
          <w:left w:val="single" w:sz="4" w:space="4" w:color="auto"/>
          <w:bottom w:val="single" w:sz="4" w:space="1" w:color="auto"/>
          <w:right w:val="single" w:sz="4" w:space="4" w:color="auto"/>
        </w:pBd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Πλαίσιο 1: Τέσσερα παραδείγματα καταστροφών το 2023 που συνδέονται με κινδύνους που σχετίζονται με το κλίμα:</w:t>
      </w:r>
    </w:p>
    <w:p w14:paraId="32893A65" w14:textId="4F373B4B" w:rsidR="00CE5BA2" w:rsidRPr="00915255" w:rsidRDefault="00CE5BA2" w:rsidP="000A7C09">
      <w:pPr>
        <w:pStyle w:val="ListParagraph"/>
        <w:numPr>
          <w:ilvl w:val="0"/>
          <w:numId w:val="65"/>
        </w:numPr>
        <w:pBdr>
          <w:top w:val="single" w:sz="4" w:space="1" w:color="auto"/>
          <w:left w:val="single" w:sz="4" w:space="4" w:color="auto"/>
          <w:bottom w:val="single" w:sz="4" w:space="1" w:color="auto"/>
          <w:right w:val="single" w:sz="4" w:space="4" w:color="auto"/>
        </w:pBd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Ελλάδα.</w:t>
      </w:r>
      <w:r>
        <w:rPr>
          <w:rFonts w:ascii="Times New Roman" w:hAnsi="Times New Roman"/>
          <w:noProof/>
          <w:color w:val="000000" w:themeColor="text1"/>
          <w:sz w:val="24"/>
        </w:rPr>
        <w:t xml:space="preserve"> Από τον Ιούλιο έως τον Αύγουστο, </w:t>
      </w:r>
      <w:r>
        <w:rPr>
          <w:rFonts w:ascii="Times New Roman" w:hAnsi="Times New Roman"/>
          <w:b/>
          <w:noProof/>
          <w:color w:val="000000" w:themeColor="text1"/>
          <w:sz w:val="24"/>
        </w:rPr>
        <w:t>δασικές πυρκαγιές</w:t>
      </w:r>
      <w:r>
        <w:rPr>
          <w:rFonts w:ascii="Times New Roman" w:hAnsi="Times New Roman"/>
          <w:noProof/>
          <w:color w:val="000000" w:themeColor="text1"/>
          <w:sz w:val="24"/>
        </w:rPr>
        <w:t xml:space="preserve">, υποδαυλιζόμενες από ξηρασία και καύσωνες, έκαψαν 170.000 εκτάρια στην Ελλάδα. Ειδικότερα, η δασική πυρκαγιά στην Αλεξανδρούπολη, στην οποία κάηκαν πάνω από 96.000 εκτάρια, ήταν η μεγαλύτερη δασική πυρκαγιά στην Ευρώπη από το 2000. Η </w:t>
      </w:r>
      <w:r>
        <w:rPr>
          <w:rFonts w:ascii="Times New Roman" w:hAnsi="Times New Roman"/>
          <w:b/>
          <w:noProof/>
          <w:color w:val="000000" w:themeColor="text1"/>
          <w:sz w:val="24"/>
        </w:rPr>
        <w:t xml:space="preserve">καταιγίδα </w:t>
      </w:r>
      <w:r>
        <w:rPr>
          <w:rFonts w:ascii="Times New Roman" w:hAnsi="Times New Roman"/>
          <w:noProof/>
          <w:color w:val="000000" w:themeColor="text1"/>
          <w:sz w:val="24"/>
        </w:rPr>
        <w:t xml:space="preserve">Daniel προκάλεσε πρωτοφανείς βροχοπτώσεις στην Ελλάδα στις αρχές Σεπτεμβρίου, καθώς αναφέρθηκε περιστατικό βροχόπτωσης ύψους 750 mm σε 24 ώρες στη Ζαγορά, ποσότητα που αντιπροσωπεύει τη συνολική συσσώρευση βροχής για πάνω από ένα έτος για τη συγκεκριμένη περιοχή. Το φαινόμενο αυτό κατέστρεψε περίπου το 15 % της ετήσιας γεωργικής παραγωγής της χώρας. </w:t>
      </w:r>
    </w:p>
    <w:p w14:paraId="5591F25B" w14:textId="45BA292C" w:rsidR="00CE5BA2" w:rsidRPr="00915255" w:rsidRDefault="00CE5BA2" w:rsidP="000A7C09">
      <w:pPr>
        <w:pStyle w:val="ListParagraph"/>
        <w:numPr>
          <w:ilvl w:val="0"/>
          <w:numId w:val="65"/>
        </w:numPr>
        <w:pBdr>
          <w:top w:val="single" w:sz="4" w:space="1" w:color="auto"/>
          <w:left w:val="single" w:sz="4" w:space="4" w:color="auto"/>
          <w:bottom w:val="single" w:sz="4" w:space="1" w:color="auto"/>
          <w:right w:val="single" w:sz="4" w:space="4" w:color="auto"/>
        </w:pBd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Σλοβενία.</w:t>
      </w:r>
      <w:r>
        <w:rPr>
          <w:rFonts w:ascii="Times New Roman" w:hAnsi="Times New Roman"/>
          <w:noProof/>
          <w:color w:val="000000" w:themeColor="text1"/>
          <w:sz w:val="24"/>
        </w:rPr>
        <w:t xml:space="preserve"> Τον Αύγουστο οι ισχυρές πολυήμερες βροχοπτώσεις σε συνδυασμό με τα ήδη υψηλά επίπεδα των υδάτων οδήγησαν σε μαζικές πλημμύρες και κατολισθήσεις, οι οποίες έπληξαν τα δύο τρίτα της Σλοβενίας και προκάλεσαν ζημίες που ανήλθαν περίπου στο 16 % του ΑΕΠ. </w:t>
      </w:r>
    </w:p>
    <w:p w14:paraId="5B0B79B4" w14:textId="57478708" w:rsidR="00CE5BA2" w:rsidRPr="00915255" w:rsidRDefault="00CE5BA2" w:rsidP="000A7C09">
      <w:pPr>
        <w:pStyle w:val="ListParagraph"/>
        <w:numPr>
          <w:ilvl w:val="0"/>
          <w:numId w:val="65"/>
        </w:numPr>
        <w:pBdr>
          <w:top w:val="single" w:sz="4" w:space="1" w:color="auto"/>
          <w:left w:val="single" w:sz="4" w:space="4" w:color="auto"/>
          <w:bottom w:val="single" w:sz="4" w:space="1" w:color="auto"/>
          <w:right w:val="single" w:sz="4" w:space="4" w:color="auto"/>
        </w:pBd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Σκανδιναβία.</w:t>
      </w:r>
      <w:r>
        <w:rPr>
          <w:rFonts w:ascii="Times New Roman" w:hAnsi="Times New Roman"/>
          <w:noProof/>
          <w:color w:val="000000" w:themeColor="text1"/>
          <w:sz w:val="24"/>
        </w:rPr>
        <w:t xml:space="preserve"> Τον Αύγουστο η καταιγίδα Hans σάρωσε τη Δανία, τη Νορβηγία και τη Σουηδία, προκαλώντας σοβαρές ζημίες στις υποδομές και τη γεωργία, καθώς και σημαντικές διαταραχές σε κρίσιμα δίκτυα μεταφορών. Οι ασφαλιστικές αποζημιώσεις σημείωσαν νέα ιστορικά επίπεδα.</w:t>
      </w:r>
    </w:p>
    <w:p w14:paraId="6248D6C4" w14:textId="11CA62D1" w:rsidR="00CE5BA2" w:rsidRPr="00915255" w:rsidRDefault="00541771" w:rsidP="000A7C09">
      <w:pPr>
        <w:pStyle w:val="ListParagraph"/>
        <w:numPr>
          <w:ilvl w:val="0"/>
          <w:numId w:val="65"/>
        </w:numPr>
        <w:pBdr>
          <w:top w:val="single" w:sz="4" w:space="1" w:color="auto"/>
          <w:left w:val="single" w:sz="4" w:space="4" w:color="auto"/>
          <w:bottom w:val="single" w:sz="4" w:space="1" w:color="auto"/>
          <w:right w:val="single" w:sz="4" w:space="4" w:color="auto"/>
        </w:pBd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Σε όλη την Ευρώπη.</w:t>
      </w:r>
      <w:r>
        <w:rPr>
          <w:rFonts w:ascii="Times New Roman" w:hAnsi="Times New Roman"/>
          <w:noProof/>
          <w:color w:val="000000" w:themeColor="text1"/>
          <w:sz w:val="24"/>
        </w:rPr>
        <w:t xml:space="preserve"> Λόγω του καύσωνα «Κέρβερος» το 2023 καταγράφηκαν νέα ρεκόρ θερμοκρασίας σε πολλές χώρες. Είχαν προηγηθεί οι καύσωνες του 2022, κατά τους οποίους μεταξύ 60 000 και 70 000 Ευρωπαίοι έχασαν τη ζωή τους λόγω των πρωτοφανών υψηλών θερμοκρασιών. </w:t>
      </w:r>
    </w:p>
    <w:p w14:paraId="48FFEF49" w14:textId="48D314A2" w:rsidR="00B67218" w:rsidRPr="00BE25FA" w:rsidRDefault="00D559C8" w:rsidP="00B67218">
      <w:pPr>
        <w:spacing w:after="120"/>
        <w:jc w:val="both"/>
        <w:textAlignment w:val="baseline"/>
        <w:rPr>
          <w:rFonts w:ascii="Times New Roman" w:hAnsi="Times New Roman"/>
          <w:noProof/>
          <w:color w:val="000000" w:themeColor="text1"/>
          <w:sz w:val="24"/>
        </w:rPr>
      </w:pPr>
      <w:r>
        <w:rPr>
          <w:rFonts w:ascii="Times New Roman" w:hAnsi="Times New Roman"/>
          <w:noProof/>
          <w:color w:val="000000" w:themeColor="text1"/>
          <w:sz w:val="24"/>
        </w:rPr>
        <w:t xml:space="preserve">Η δράση για το κλίμα είναι προς το συμφέρον όλων. Οι ζημίες που σχετίζονται με το κλίμα δεν είναι αποτέλεσμα ατυχών και απρόβλεπτων φυσικών καταστροφών. Αποτελούν συνάρτηση των γνωστών κλιματικών κινδύνων και των μέτρων πολιτικής που λαμβάνονται για τη μείωση των εν λόγω κινδύνων. </w:t>
      </w:r>
      <w:r>
        <w:rPr>
          <w:rFonts w:ascii="Times New Roman" w:hAnsi="Times New Roman"/>
          <w:b/>
          <w:noProof/>
          <w:color w:val="000000" w:themeColor="text1"/>
          <w:sz w:val="24"/>
        </w:rPr>
        <w:t>Η παρούσα ανακοίνωση καθορίζει τα βασικά βήματα που απαιτούνται για να διασφαλιστεί ότι, ενόψει της επιδείνωσης των κλιματικών κινδύνων, οι πολίτες και οι επιχειρήσεις μπορούν να βασίζονται στην ΕΕ και στα κράτη μέλη της για τη διατήρηση των κοινωνικών λειτουργιών και της συνεχούς πρόσβασης σε βασικές υπηρεσίες. Επιδιώκει να αποσαφηνίσει ποιος είναι υπεύθυνος για τη λήψη δύσκολων αποφάσεων και για την ανάληψη δράσης, με βάση τα βέλτιστα αποδεικτικά στοιχεία. Δείχνει τον τρόπο με τον οποίο η ΕΕ μπορεί να αντιμετωπίσει αποτελεσματικά τις επιπτώσεις της κλιματικής αλλαγής κατά τα προσεχή έτη και καταδεικνύει ότι η οικοδόμηση ανθεκτικότητας μειώνει το κόστος και τη δυσκολία της επίτευξης άλλων στόχων πολιτικής.</w:t>
      </w:r>
      <w:r>
        <w:rPr>
          <w:rFonts w:ascii="Times New Roman" w:hAnsi="Times New Roman"/>
          <w:noProof/>
          <w:color w:val="000000" w:themeColor="text1"/>
          <w:sz w:val="24"/>
        </w:rPr>
        <w:t xml:space="preserve"> Για την επιτυχία του εγχειρήματος αυτού θα πρέπει, στο μέλλον, η ετοιμότητα και η ανθεκτικότητα έναντι των κλιματικών κινδύνων να λαμβάνονται εξ ορισμού υπόψη στις δράσεις σε επίπεδο ΕΕ και κρατών μελών σε όλους τους τομείς πολιτικής.</w:t>
      </w:r>
    </w:p>
    <w:p w14:paraId="7A4DE63C" w14:textId="77777777" w:rsidR="006C2EA4" w:rsidRDefault="006C2EA4" w:rsidP="00E445D2">
      <w:pPr>
        <w:spacing w:after="120"/>
        <w:jc w:val="both"/>
        <w:textAlignment w:val="baseline"/>
        <w:rPr>
          <w:rFonts w:ascii="Times New Roman" w:eastAsia="Times New Roman" w:hAnsi="Times New Roman" w:cs="Times New Roman"/>
          <w:noProof/>
          <w:color w:val="000000" w:themeColor="text1"/>
          <w:sz w:val="24"/>
          <w:szCs w:val="24"/>
        </w:rPr>
      </w:pPr>
      <w:bookmarkStart w:id="7" w:name="_Toc157586294"/>
      <w:bookmarkStart w:id="8" w:name="_Toc157587654"/>
      <w:bookmarkStart w:id="9" w:name="_Toc157587770"/>
      <w:bookmarkStart w:id="10" w:name="_Toc157586295"/>
      <w:bookmarkStart w:id="11" w:name="_Toc157587655"/>
      <w:bookmarkStart w:id="12" w:name="_Toc157587771"/>
      <w:bookmarkStart w:id="13" w:name="_Toc157586296"/>
      <w:bookmarkStart w:id="14" w:name="_Toc157587656"/>
      <w:bookmarkStart w:id="15" w:name="_Toc157587772"/>
      <w:bookmarkStart w:id="16" w:name="_Toc157586297"/>
      <w:bookmarkStart w:id="17" w:name="_Toc157587657"/>
      <w:bookmarkStart w:id="18" w:name="_Toc157587773"/>
      <w:bookmarkStart w:id="19" w:name="_Toc157586298"/>
      <w:bookmarkStart w:id="20" w:name="_Toc157587658"/>
      <w:bookmarkStart w:id="21" w:name="_Toc157587774"/>
      <w:bookmarkStart w:id="22" w:name="_Toc157586299"/>
      <w:bookmarkStart w:id="23" w:name="_Toc157587659"/>
      <w:bookmarkStart w:id="24" w:name="_Toc157587775"/>
      <w:bookmarkStart w:id="25" w:name="_Toc157586300"/>
      <w:bookmarkStart w:id="26" w:name="_Toc157587660"/>
      <w:bookmarkStart w:id="27" w:name="_Toc157587776"/>
      <w:bookmarkStart w:id="28" w:name="_Toc159792197"/>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24BA4A78" w14:textId="363BA5F7" w:rsidR="001714DA" w:rsidRPr="00677067" w:rsidRDefault="00D7188A" w:rsidP="00B2476E">
      <w:pPr>
        <w:pStyle w:val="Heading2"/>
        <w:ind w:left="1565" w:hanging="431"/>
        <w:rPr>
          <w:rFonts w:ascii="Times New Roman" w:hAnsi="Times New Roman" w:cs="Times New Roman"/>
          <w:b/>
          <w:bCs/>
          <w:noProof/>
          <w:color w:val="000000" w:themeColor="text1"/>
          <w:sz w:val="24"/>
          <w:szCs w:val="24"/>
        </w:rPr>
      </w:pPr>
      <w:r>
        <w:rPr>
          <w:rFonts w:ascii="Times New Roman" w:hAnsi="Times New Roman"/>
          <w:b/>
          <w:noProof/>
          <w:color w:val="000000" w:themeColor="text1"/>
          <w:sz w:val="24"/>
        </w:rPr>
        <w:t>Η ΕΕ διαθέτει τα θεμέλια για τη βελτίωση της διαχείρισης των κλιματικών κινδύνων</w:t>
      </w:r>
      <w:bookmarkEnd w:id="28"/>
    </w:p>
    <w:p w14:paraId="2244059F" w14:textId="77777777" w:rsidR="00ED251E" w:rsidRDefault="00ED251E" w:rsidP="00B11E0C">
      <w:pPr>
        <w:jc w:val="both"/>
        <w:textAlignment w:val="baseline"/>
        <w:rPr>
          <w:rFonts w:ascii="Times New Roman" w:eastAsia="Times New Roman" w:hAnsi="Times New Roman" w:cs="Times New Roman"/>
          <w:noProof/>
          <w:color w:val="000000" w:themeColor="text1"/>
          <w:sz w:val="24"/>
          <w:szCs w:val="24"/>
          <w:lang w:eastAsia="en-IE"/>
        </w:rPr>
      </w:pPr>
    </w:p>
    <w:p w14:paraId="601360BF" w14:textId="1C0AFE0F" w:rsidR="00D7188A" w:rsidRPr="00915255" w:rsidRDefault="00D7188A" w:rsidP="008E56D1">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Το ευρωπαϊκό νομοθέτημα για το κλίμα απαιτεί από τα θεσμικά όργανα και τα κράτη μέλη της ΕΕ να διασφαλίζουν συνεχή πρόοδο όσον αφορά την προσαρμοστικότητα, την ενίσχυση της ανθεκτικότητας και τη μείωση της ευπάθειας. Η εφαρμογή του ευρέος σχεδίου δράσης της στρατηγικής της ΕΕ του 2021 για την προσαρμογή βρίσκεται σε πλήρη εξέλιξη.</w:t>
      </w:r>
      <w:r>
        <w:rPr>
          <w:rStyle w:val="FootnoteReference"/>
          <w:rFonts w:ascii="Times New Roman" w:hAnsi="Times New Roman"/>
          <w:noProof/>
          <w:color w:val="000000" w:themeColor="text1"/>
          <w:sz w:val="24"/>
        </w:rPr>
        <w:t xml:space="preserve"> </w:t>
      </w:r>
      <w:r>
        <w:rPr>
          <w:rFonts w:ascii="Times New Roman" w:hAnsi="Times New Roman"/>
          <w:noProof/>
          <w:color w:val="000000" w:themeColor="text1"/>
          <w:sz w:val="24"/>
        </w:rPr>
        <w:t>Για την ενίσχυση της ανθεκτικότητας των επενδύσεων που χρηματοδοτούνται από την ΕΕ, η πολιτική συνοχής και άλλα βασικά προγράμματα στον προϋπολογισμό της ΕΕ έχουν ενσωματώσει την αρχή της «μη πρόκλησης σημαντικής βλάβης» και καθιέρωσαν μια πρακτική ενίσχυση της ανθεκτικότητας στην αλλαγή του κλίματος.</w:t>
      </w:r>
      <w:r>
        <w:rPr>
          <w:noProof/>
        </w:rPr>
        <w:t xml:space="preserve"> </w:t>
      </w:r>
      <w:r>
        <w:rPr>
          <w:rFonts w:ascii="Times New Roman" w:hAnsi="Times New Roman"/>
          <w:noProof/>
          <w:color w:val="000000" w:themeColor="text1"/>
          <w:sz w:val="24"/>
        </w:rPr>
        <w:t xml:space="preserve">Ένα ευρύ φάσμα τομεακών πολιτικών επικαιροποιείται όσον αφορά τους κλιματικούς κινδύνους. Τα κράτη μέλη βελτιώνουν τη δράση προσαρμογής και έχουν λάβει τα πρώτα μέτρα για να συμπεριλάβουν την ανθεκτικότητα στην κλιματική αλλαγή στα εθνικά τους σχέδια για την ενέργεια και το κλίμα (ΕΣΕΚ). </w:t>
      </w:r>
    </w:p>
    <w:p w14:paraId="494576C8" w14:textId="6CC1589E" w:rsidR="00050DE4" w:rsidRPr="00915255" w:rsidRDefault="00050DE4" w:rsidP="008E56D1">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Ωστόσο, τα πορίσματα των πρόσφατων αξιολογήσεων της Επιτροπής</w:t>
      </w:r>
      <w:r w:rsidRPr="00915255">
        <w:rPr>
          <w:rStyle w:val="FootnoteReference"/>
          <w:rFonts w:ascii="Times New Roman" w:eastAsia="Times New Roman" w:hAnsi="Times New Roman" w:cs="Times New Roman"/>
          <w:noProof/>
          <w:color w:val="000000" w:themeColor="text1"/>
          <w:sz w:val="24"/>
          <w:szCs w:val="24"/>
          <w:lang w:eastAsia="en-IE"/>
        </w:rPr>
        <w:footnoteReference w:id="9"/>
      </w:r>
      <w:r w:rsidRPr="00915255">
        <w:rPr>
          <w:rStyle w:val="FootnoteReference"/>
          <w:rFonts w:ascii="Times New Roman" w:hAnsi="Times New Roman" w:cs="Times New Roman"/>
          <w:noProof/>
          <w:color w:val="000000" w:themeColor="text1"/>
          <w:sz w:val="24"/>
          <w:szCs w:val="24"/>
          <w:lang w:eastAsia="en-IE"/>
        </w:rPr>
        <w:footnoteReference w:id="10"/>
      </w:r>
      <w:r w:rsidR="00B809D0">
        <w:rPr>
          <w:rStyle w:val="FootnoteReference"/>
          <w:rFonts w:ascii="Times New Roman" w:hAnsi="Times New Roman" w:cs="Times New Roman"/>
          <w:noProof/>
          <w:color w:val="000000" w:themeColor="text1"/>
          <w:sz w:val="24"/>
          <w:szCs w:val="24"/>
          <w:lang w:eastAsia="en-IE"/>
        </w:rPr>
        <w:footnoteReference w:id="11"/>
      </w:r>
      <w:r>
        <w:rPr>
          <w:rFonts w:ascii="Times New Roman" w:hAnsi="Times New Roman"/>
          <w:noProof/>
          <w:color w:val="000000" w:themeColor="text1"/>
          <w:sz w:val="24"/>
        </w:rPr>
        <w:t xml:space="preserve"> είναι ανάμεικτα. Ενώ μπορεί να σημειωθεί σταθερή πρόοδος σε επίπεδο ΕΕ μέσω της εφαρμογής της στρατηγικής της ΕΕ για την προσαρμογή, πολύ περισσότερα πρέπει να γίνουν από τα κράτη μέλη όσον αφορά τις πτυχές διακυβέρνησης, την ευαισθητοποίηση, τη δικαιοσύνη και τη δίκαιη ανθεκτικότητα, τη χρηματοδότηση και τις λύσεις που βασίζονται στη φύση. Οι τελευταίες αξιολογήσεις της Επιτροπής σχετικά με τα σχέδια επικαιροποιημένων ΕΣΕΚ και τις σχετικές συστάσεις εντοπίζουν αναντιστοιχία μεταξύ των ΕΣΕΚ και των προγραμματισμένων και υλοποιηθεισών πολιτικών και μέτρων προσαρμογής των κρατών μελών. Η Επιτροπή εξέδωσε συστάσεις και είναι πρόθυμη να παράσχει περαιτέρω συνδρομή στα κράτη μέλη για τη βελτίωση των οικείων ΕΣΕΚ ώστε να επιταχύνουν την υλοποίηση και τις επενδύσεις κατά τα επόμενα έτη. </w:t>
      </w:r>
    </w:p>
    <w:p w14:paraId="7CBA5029" w14:textId="7466920A" w:rsidR="00E94165" w:rsidRPr="00915255" w:rsidRDefault="00E94165" w:rsidP="00E94165">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Από την έκθεση με τίτλο «Preventing and managing disaster risk in Europe»</w:t>
      </w:r>
      <w:r w:rsidR="008573D8" w:rsidRPr="00DA1432">
        <w:rPr>
          <w:rStyle w:val="FootnoteReference"/>
          <w:rFonts w:ascii="Times New Roman" w:eastAsia="Times New Roman" w:hAnsi="Times New Roman" w:cs="Times New Roman"/>
          <w:noProof/>
          <w:color w:val="000000" w:themeColor="text1"/>
          <w:sz w:val="24"/>
          <w:szCs w:val="24"/>
          <w:lang w:eastAsia="en-IE"/>
        </w:rPr>
        <w:footnoteReference w:id="12"/>
      </w:r>
      <w:r>
        <w:rPr>
          <w:rFonts w:ascii="Times New Roman" w:hAnsi="Times New Roman"/>
          <w:noProof/>
          <w:color w:val="000000" w:themeColor="text1"/>
          <w:sz w:val="24"/>
        </w:rPr>
        <w:t xml:space="preserve"> (Πρόληψη και διαχείριση του κινδύνου καταστροφών στην Ευρώπη) προκύπτει ότι οι κίνδυνοι που σχετίζονται με το κλίμα αποτελούν θέμα προτεραιότητας στα θεματολόγια διαχείρισης του κινδύνου καταστροφών σε ολόκληρη την Ευρώπη. Ανησυχητική είναι επίσης η διαπίστωση της έκθεσης ότι, ενώ οι κλιματικοί κίνδυνοι αναγνωρίζονται ως επί το πλείστον, στις εκτιμήσεις κινδύνων για την πολιτική προστασία σπάνια λαμβάνονται υπόψη σενάρια και αβεβαιότητες σχετικά με το κλίμα. Οι εκτιμήσεις των κρατών μελών σχετικά με τους κινδύνους για τις κρίσιμες υποδομές θα ολοκληρωθούν έως τον Ιανουάριο του 2026 βάσει της οδηγίας για την ανθεκτικότητα των κρίσιμων οντοτήτων. Οι τρέχουσες εκτιμήσεις των δημοσιονομικών προοπτικών δεν λαμβάνουν συστηματικά —ή και καθόλου— υπόψη τους κλιματικούς κινδύνους. Γενικά, παρότι οι διαδικασίες και οι απαιτήσεις που έχουν συμφωνηθεί στα πλαίσια πολιτικής σε επίπεδο ΕΕ μπορούν να αντιμετωπίσουν τους κλιματικούς κινδύνους, η εφαρμογή τους επί του παρόντος δεν επαρκεί για την παροχή εύλογης βεβαιότητας. </w:t>
      </w:r>
    </w:p>
    <w:p w14:paraId="77D464C8" w14:textId="64B41063" w:rsidR="007E3DA4" w:rsidRPr="00915255" w:rsidRDefault="00B065A9"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Ως εκ τούτου, η πρόοδος είναι άνιση και δεν συμβαδίζει με την επιτάχυνση της κλιματικής αλλαγής. </w:t>
      </w:r>
      <w:r>
        <w:rPr>
          <w:rFonts w:ascii="Times New Roman" w:hAnsi="Times New Roman"/>
          <w:b/>
          <w:noProof/>
          <w:color w:val="000000" w:themeColor="text1"/>
          <w:sz w:val="24"/>
        </w:rPr>
        <w:t>Τόσο η ΕΕ όσο και τα κράτη μέλη της πρέπει να βελτιώσουν σημαντικά την προετοιμασία και την αποτελεσματική αντιμετώπιση των κλιματικών κινδύνων</w:t>
      </w:r>
      <w:r>
        <w:rPr>
          <w:rFonts w:ascii="Times New Roman" w:hAnsi="Times New Roman"/>
          <w:noProof/>
          <w:color w:val="000000" w:themeColor="text1"/>
          <w:sz w:val="24"/>
        </w:rPr>
        <w:t>.</w:t>
      </w:r>
    </w:p>
    <w:p w14:paraId="5466465C" w14:textId="7A25E2A4" w:rsidR="00D7188A" w:rsidRPr="00915255" w:rsidRDefault="008E56D1" w:rsidP="004A5637">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Η έκθεση EUCRA περιγράφει λεπτομερώς τους βασικούς κλιματικούς κινδύνους για την Ευρώπη και τον τρόπο με τον οποίο αυτοί αλληλεπιδρούν και ενισχύουν πολλούς μη κλιματικούς κινδύνους. Η παρούσα ανακοίνωση συνιστά απάντηση στην έκθεση αυτή και σε άλλα πρόσφατα στοιχεία. </w:t>
      </w:r>
      <w:r>
        <w:rPr>
          <w:rFonts w:ascii="Times New Roman" w:hAnsi="Times New Roman"/>
          <w:noProof/>
          <w:color w:val="000000"/>
          <w:sz w:val="24"/>
        </w:rPr>
        <w:t xml:space="preserve">Δεν εξετάζει διεξοδικά τους δυνητικά σημαντικούς κινδύνους για την ΕΕ από τις επιπτώσεις της κλιματικής αλλαγής εκτός της ΕΕ, ή αντιστρόφως. Η κλιματική αλλαγή μπορεί να πυροδοτήσει αλυσιδωτούς κινδύνους και να επιδεινώσει την υποβάθμιση του περιβάλλοντος και τους υφιστάμενους παράγοντες συγκρούσεων, εκτοπισμού και μετανάστευσης. Οι πολύπλοκες αυτές διασυνδέσεις χρήζουν ειδικής ανάλυσης για την τεκμηρίωση των </w:t>
      </w:r>
      <w:r>
        <w:rPr>
          <w:rFonts w:ascii="Times New Roman" w:hAnsi="Times New Roman"/>
          <w:noProof/>
          <w:color w:val="000000" w:themeColor="text1"/>
          <w:sz w:val="24"/>
        </w:rPr>
        <w:t>αποφάσεων πολιτικής, όπως αποτυπώνεται στην ανακοίνωση σχετικά με τη σχέση κλίματος και ασφάλειας</w:t>
      </w:r>
      <w:r w:rsidRPr="00915255">
        <w:rPr>
          <w:rFonts w:ascii="Times New Roman" w:eastAsia="Times New Roman" w:hAnsi="Times New Roman" w:cs="Times New Roman"/>
          <w:noProof/>
          <w:color w:val="000000" w:themeColor="text1"/>
          <w:sz w:val="24"/>
          <w:szCs w:val="24"/>
          <w:vertAlign w:val="superscript"/>
          <w:lang w:eastAsia="en-IE"/>
        </w:rPr>
        <w:footnoteReference w:id="13"/>
      </w:r>
      <w:r>
        <w:rPr>
          <w:rFonts w:ascii="Times New Roman" w:hAnsi="Times New Roman"/>
          <w:noProof/>
          <w:color w:val="000000" w:themeColor="text1"/>
          <w:sz w:val="24"/>
        </w:rPr>
        <w:t xml:space="preserve">. </w:t>
      </w:r>
    </w:p>
    <w:p w14:paraId="5B5998D4" w14:textId="1B6755FC" w:rsidR="00A70A3C" w:rsidRDefault="00A70A3C" w:rsidP="00467C2D">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Σύμφωνα με τη διεθνή διάσταση της στρατηγικής της ΕΕ για την προσαρμογή</w:t>
      </w:r>
      <w:r w:rsidRPr="00A70A3C">
        <w:rPr>
          <w:rFonts w:ascii="Times New Roman" w:eastAsia="Times New Roman" w:hAnsi="Times New Roman" w:cs="Times New Roman"/>
          <w:noProof/>
          <w:color w:val="000000" w:themeColor="text1"/>
          <w:sz w:val="24"/>
          <w:szCs w:val="24"/>
          <w:vertAlign w:val="superscript"/>
          <w:lang w:eastAsia="en-IE"/>
        </w:rPr>
        <w:footnoteReference w:id="14"/>
      </w:r>
      <w:r>
        <w:rPr>
          <w:rFonts w:ascii="Times New Roman" w:hAnsi="Times New Roman"/>
          <w:noProof/>
          <w:color w:val="000000" w:themeColor="text1"/>
          <w:sz w:val="24"/>
        </w:rPr>
        <w:t>, η ΕΕ θα συνεχίσει να στηρίζει ολοκληρωμένες λύσεις για την ανθεκτικότητα στην κλιματική αλλαγή σε ευάλωτες και ευπαθείς χώρες. Η Global Gateway της ΕΕ, η ολοκληρωμένη στρατηγική της ΕΕ αξίας 300 δισ. EUR, τα οικονομικά και επενδυτικά σχέδια που έχουν σχεδιαστεί για τη Νότια Γειτονία της ΕΕ, την Ανατολική Εταιρική Σχέση και τα Δυτικά Βαλκάνια μπορούν να προσφέρουν εργαλεία για τον μετριασμό των κλιματικών κινδύνων σε παγκόσμιο επίπεδο. Για παράδειγμα, η ΕΕ δρομολόγησε την ολοκληρωμένη πρωτοβουλία «Ομάδα Ευρώπη» για την προσαρμογή και την ανθεκτικότητα στην κλιματική αλλαγή στην υποσαχάρια Αφρική στο πλαίσιο της δέσμης επενδυτικών μέτρων ΕΕ-Αφρικής της Global Gateway. Σύμφωνα με το πλαίσιο Σεντάι για τη μείωση του κινδύνου καταστροφών, η ΕΕ θα συνεχίσει να στηρίζει τη μείωση του κινδύνου καταστροφών στις χώρες εταίρους, εστιάζοντας στη γνώση και τη διακυβέρνηση του κινδύνου καταστροφών, την πρόληψη, την ετοιμότητα (ιδίως τα συστήματα έγκαιρης προειδοποίησης), την αντίδραση και την αποκατάσταση.</w:t>
      </w:r>
    </w:p>
    <w:p w14:paraId="3E7F0EF3" w14:textId="3AB7C499" w:rsidR="00467C2D" w:rsidRPr="00B2476E" w:rsidRDefault="00E213F7" w:rsidP="00467C2D">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Η ανακοίνωση δίνει συνέχεια στα πλέον πρόσφατα αποτελέσματα της συνόδου κορυφής των Ηνωμένων Εθνών για το κλίμα (COP28) σχετικά με την προσαρμογή και ιδίως στην εφαρμογή του πλαισίου των ΗΑΕ για την παγκόσμια ανθεκτικότητα στην κλιματική αλλαγή</w:t>
      </w:r>
      <w:r w:rsidR="00D7188A" w:rsidRPr="00915255">
        <w:rPr>
          <w:rStyle w:val="FootnoteReference"/>
          <w:rFonts w:ascii="Times New Roman" w:eastAsia="Times New Roman" w:hAnsi="Times New Roman" w:cs="Times New Roman"/>
          <w:noProof/>
          <w:color w:val="000000" w:themeColor="text1"/>
          <w:sz w:val="24"/>
          <w:szCs w:val="24"/>
          <w:lang w:eastAsia="en-IE"/>
        </w:rPr>
        <w:footnoteReference w:id="15"/>
      </w:r>
      <w:r>
        <w:rPr>
          <w:rFonts w:ascii="Times New Roman" w:hAnsi="Times New Roman"/>
          <w:noProof/>
          <w:color w:val="000000" w:themeColor="text1"/>
          <w:sz w:val="24"/>
        </w:rPr>
        <w:t>. Η ΕΕ θα συνεχίσει να προωθεί την ανθεκτικότητα στην κλιματική αλλαγή και τη διαχείριση των κλιματικών κινδύνων, συμβάλλοντας στην προσαρμογή στην κλιματική αλλαγή και την πρόληψη των συγκρούσεων στο πλαίσιο των οικείων εργαλείων κλιματικής διπλωματίας που αξιοποιούν την ευρωπαϊκή πείρα σε διεθνή φόρουμ και διμερώς.</w:t>
      </w:r>
    </w:p>
    <w:p w14:paraId="0646DA70" w14:textId="7187CC1E" w:rsidR="00B11E0C" w:rsidRDefault="00B11E0C" w:rsidP="00467C2D">
      <w:pPr>
        <w:spacing w:after="120"/>
        <w:jc w:val="both"/>
        <w:textAlignment w:val="baseline"/>
        <w:rPr>
          <w:rFonts w:ascii="Times New Roman" w:eastAsia="Times New Roman" w:hAnsi="Times New Roman" w:cs="Times New Roman"/>
          <w:noProof/>
          <w:color w:val="000000" w:themeColor="text1"/>
          <w:sz w:val="24"/>
          <w:szCs w:val="24"/>
          <w:lang w:eastAsia="en-IE"/>
        </w:rPr>
      </w:pPr>
    </w:p>
    <w:p w14:paraId="017D23F3" w14:textId="77777777" w:rsidR="00275F0B" w:rsidRPr="00B2476E" w:rsidRDefault="00275F0B" w:rsidP="00467C2D">
      <w:pPr>
        <w:spacing w:after="120"/>
        <w:jc w:val="both"/>
        <w:textAlignment w:val="baseline"/>
        <w:rPr>
          <w:rFonts w:ascii="Times New Roman" w:eastAsia="Times New Roman" w:hAnsi="Times New Roman" w:cs="Times New Roman"/>
          <w:noProof/>
          <w:color w:val="000000" w:themeColor="text1"/>
          <w:sz w:val="24"/>
          <w:szCs w:val="24"/>
          <w:lang w:eastAsia="en-IE"/>
        </w:rPr>
      </w:pPr>
    </w:p>
    <w:p w14:paraId="38014A6E" w14:textId="51FA5DD2" w:rsidR="0053389F" w:rsidRPr="00677067" w:rsidRDefault="00C732A8" w:rsidP="00B2476E">
      <w:pPr>
        <w:pStyle w:val="Heading1"/>
        <w:numPr>
          <w:ilvl w:val="0"/>
          <w:numId w:val="1"/>
        </w:numPr>
        <w:ind w:left="357" w:hanging="357"/>
        <w:rPr>
          <w:rFonts w:ascii="Times New Roman" w:hAnsi="Times New Roman" w:cs="Times New Roman"/>
          <w:b/>
          <w:bCs/>
          <w:noProof/>
          <w:color w:val="000000" w:themeColor="text1"/>
          <w:sz w:val="24"/>
          <w:szCs w:val="24"/>
        </w:rPr>
      </w:pPr>
      <w:bookmarkStart w:id="29" w:name="_Toc159792198"/>
      <w:bookmarkStart w:id="30" w:name="_Toc155653036"/>
      <w:bookmarkStart w:id="31" w:name="_Toc155653108"/>
      <w:r>
        <w:rPr>
          <w:rFonts w:ascii="Times New Roman" w:hAnsi="Times New Roman"/>
          <w:b/>
          <w:noProof/>
          <w:color w:val="000000" w:themeColor="text1"/>
          <w:sz w:val="24"/>
        </w:rPr>
        <w:t>Ανάλυση: τα πλέον πρόσφατα στοιχεία σχετικά με τους βασικούς κινδύνους για την Ευρώπη</w:t>
      </w:r>
      <w:bookmarkEnd w:id="29"/>
      <w:r>
        <w:rPr>
          <w:rFonts w:ascii="Times New Roman" w:hAnsi="Times New Roman"/>
          <w:b/>
          <w:noProof/>
          <w:color w:val="000000" w:themeColor="text1"/>
          <w:sz w:val="24"/>
        </w:rPr>
        <w:t xml:space="preserve"> </w:t>
      </w:r>
      <w:bookmarkEnd w:id="30"/>
      <w:bookmarkEnd w:id="31"/>
    </w:p>
    <w:p w14:paraId="3C0A9A0E" w14:textId="77777777" w:rsidR="001F6B5D" w:rsidRPr="00677067" w:rsidRDefault="001F6B5D" w:rsidP="001F6B5D">
      <w:pPr>
        <w:rPr>
          <w:rFonts w:ascii="Times New Roman" w:hAnsi="Times New Roman" w:cs="Times New Roman"/>
          <w:b/>
          <w:bCs/>
          <w:noProof/>
          <w:color w:val="000000" w:themeColor="text1"/>
          <w:sz w:val="24"/>
          <w:szCs w:val="24"/>
          <w:lang w:eastAsia="en-IE"/>
        </w:rPr>
      </w:pPr>
    </w:p>
    <w:p w14:paraId="34C7C281" w14:textId="01E80FA7" w:rsidR="00C04113" w:rsidRPr="00677067" w:rsidRDefault="00537510" w:rsidP="00B2476E">
      <w:pPr>
        <w:pStyle w:val="Heading2"/>
        <w:ind w:left="1565" w:hanging="431"/>
        <w:rPr>
          <w:rFonts w:ascii="Times New Roman" w:hAnsi="Times New Roman" w:cs="Times New Roman"/>
          <w:b/>
          <w:bCs/>
          <w:noProof/>
          <w:color w:val="000000" w:themeColor="text1"/>
          <w:sz w:val="24"/>
          <w:szCs w:val="24"/>
        </w:rPr>
      </w:pPr>
      <w:bookmarkStart w:id="32" w:name="_Toc159792199"/>
      <w:r>
        <w:rPr>
          <w:rFonts w:ascii="Times New Roman" w:hAnsi="Times New Roman"/>
          <w:b/>
          <w:noProof/>
          <w:color w:val="000000" w:themeColor="text1"/>
          <w:sz w:val="24"/>
        </w:rPr>
        <w:t>Πορίσματα της ευρωπαϊκής εκτίμησης κλιματικών κινδύνων</w:t>
      </w:r>
      <w:bookmarkEnd w:id="32"/>
      <w:r>
        <w:rPr>
          <w:rFonts w:ascii="Times New Roman" w:hAnsi="Times New Roman"/>
          <w:b/>
          <w:noProof/>
          <w:color w:val="000000" w:themeColor="text1"/>
          <w:sz w:val="24"/>
        </w:rPr>
        <w:t xml:space="preserve"> </w:t>
      </w:r>
    </w:p>
    <w:p w14:paraId="220AC25A" w14:textId="77777777" w:rsidR="00110F08" w:rsidRPr="00623759" w:rsidRDefault="00110F08" w:rsidP="00B11E0C">
      <w:pPr>
        <w:jc w:val="both"/>
        <w:textAlignment w:val="baseline"/>
        <w:rPr>
          <w:rFonts w:ascii="Times New Roman" w:eastAsia="Times New Roman" w:hAnsi="Times New Roman" w:cs="Times New Roman"/>
          <w:b/>
          <w:bCs/>
          <w:noProof/>
          <w:color w:val="000000" w:themeColor="text1"/>
          <w:sz w:val="24"/>
          <w:szCs w:val="24"/>
          <w:lang w:eastAsia="en-IE"/>
        </w:rPr>
      </w:pPr>
    </w:p>
    <w:p w14:paraId="72C9E116" w14:textId="0C4056D9" w:rsidR="004A4171" w:rsidRPr="00915255" w:rsidRDefault="003075BA" w:rsidP="00A35FBF">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Η επιστήμη είναι σαφής: Η Ευρώπη θα βρεθεί αντιμέτωπη με υψηλότερες συνολικές θερμοκρασίες, με τον κίνδυνο για εντονότερους και συχνότερους καύσωνες, παρατεταμένες ξηρασίες, ισχυρότερες βροχοπτώσεις, χαμηλότερες μέσες ταχύτητες ανέμου και λιγότερο χιόνι. Αυτό αναφέρεται σαφώς στις εκθέσεις της Διακυβερνητικής Επιτροπής για την Κλιματική Αλλαγή (IPCC). Ωστόσο, η συνολική αυτή εικόνα δεν παρουσιάζει τις πολύπλοκες αλληλεπιδράσεις μεταξύ των κινδύνων και την πιθανότητα καταστροφικών επιπτώσεων. </w:t>
      </w:r>
    </w:p>
    <w:p w14:paraId="4765E38A" w14:textId="47DF7CEB" w:rsidR="006B7564" w:rsidRDefault="00903F2E" w:rsidP="00FB1FAF">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Διάγραμμα 2: Παρατηρούμενες και προβλεπόμενες τάσεις σε βασικούς κινδύνους που σχετίζονται με το κλίμα σε διάφορες ευρωπαϊκές περιφέρειες</w:t>
      </w:r>
    </w:p>
    <w:p w14:paraId="7026D70C" w14:textId="070D0F92" w:rsidR="00B4182E" w:rsidRPr="00915255" w:rsidRDefault="00623759" w:rsidP="00623759">
      <w:pPr>
        <w:spacing w:after="120"/>
        <w:jc w:val="center"/>
        <w:textAlignment w:val="baseline"/>
        <w:rPr>
          <w:rFonts w:ascii="Times New Roman" w:eastAsia="Times New Roman" w:hAnsi="Times New Roman" w:cs="Times New Roman"/>
          <w:noProof/>
          <w:color w:val="000000" w:themeColor="text1"/>
          <w:sz w:val="24"/>
          <w:szCs w:val="24"/>
        </w:rPr>
      </w:pPr>
      <w:r>
        <w:rPr>
          <w:noProof/>
          <w:lang w:val="en-GB" w:eastAsia="en-GB"/>
        </w:rPr>
        <w:drawing>
          <wp:inline distT="0" distB="0" distL="0" distR="0" wp14:anchorId="63AE8DCD" wp14:editId="3A82E95C">
            <wp:extent cx="4972050" cy="4143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72050" cy="4143375"/>
                    </a:xfrm>
                    <a:prstGeom prst="rect">
                      <a:avLst/>
                    </a:prstGeom>
                  </pic:spPr>
                </pic:pic>
              </a:graphicData>
            </a:graphic>
          </wp:inline>
        </w:drawing>
      </w:r>
    </w:p>
    <w:p w14:paraId="369027B6" w14:textId="52A4F22C" w:rsidR="0016254A" w:rsidRPr="00915255" w:rsidRDefault="009513CE" w:rsidP="0027457F">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Πηγή: EUCRA </w:t>
      </w:r>
    </w:p>
    <w:p w14:paraId="2B4CD59C" w14:textId="6E7989F4" w:rsidR="00E8187F" w:rsidRDefault="00344A54" w:rsidP="00344A54">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Οι εν λόγω κλιματικοί κίνδυνοι θα οδηγήσουν σε περισσότερες καταστροφές, όπως ξηρασίες, πλημμύρες, δασικές πυρκαγιές, ασθένειες, κακές συγκομιδές, θανάτους λόγω καύσωνα, ζημίες σε υποδομές και διαρθρωτικές αλλαγές στο περιβάλλον. Στην πράξη, η κοινωνική ετοιμότητα, η οικονομική και διοικητική ικανότητα ανάκαμψης και η φυσική τοποθεσία αποτελούν τους κύριους παράγοντες που καθορίζουν πόσο εκτεθειμένοι και ευάλωτοι είμαστε ως κοινωνία. </w:t>
      </w:r>
    </w:p>
    <w:p w14:paraId="3EBCF7F6" w14:textId="357F125E" w:rsidR="002E7B27" w:rsidRDefault="002E7B27" w:rsidP="00681BFF">
      <w:pPr>
        <w:spacing w:after="120"/>
        <w:jc w:val="both"/>
        <w:textAlignment w:val="baseline"/>
        <w:rPr>
          <w:rFonts w:ascii="Times New Roman" w:eastAsia="Times New Roman" w:hAnsi="Times New Roman" w:cs="Times New Roman"/>
          <w:noProof/>
          <w:color w:val="000000" w:themeColor="text1"/>
          <w:sz w:val="24"/>
          <w:szCs w:val="24"/>
        </w:rPr>
      </w:pPr>
      <w:bookmarkStart w:id="33" w:name="_Hlk160815827"/>
      <w:r>
        <w:rPr>
          <w:rFonts w:ascii="Times New Roman" w:hAnsi="Times New Roman"/>
          <w:noProof/>
          <w:color w:val="000000" w:themeColor="text1"/>
          <w:sz w:val="24"/>
        </w:rPr>
        <w:t xml:space="preserve">Η Νότια Ευρώπη θα αντιμετωπίσει ισχυρότερες κλιματικές πιέσεις σε σχέση με την υπόλοιπη Ευρώπη, όπως και οι περιοχές της Αρκτικής. Οι εξόχως απόκεντρες περιφέρειες αντιμετωπίζουν ένα ιδιαίτερο σύνολο κινδύνων. Η ασύμμετρη αυτή έκθεση στις επιπτώσεις της κλιματικής αλλαγής επιδεινώνει τις ήδη υφιστάμενες ανισότητες μεταξύ των περιφερειών όσον αφορά την ανάγκη προσαρμογής στην κλιματική αλλαγή, την πρόληψη των κινδύνων και την ετοιμότητα, οι οποίες μπορούν να ασκήσουν πίεση στα εργαλεία για τη συνοχή σε ολόκληρη την ΕΕ. </w:t>
      </w:r>
    </w:p>
    <w:bookmarkEnd w:id="33"/>
    <w:p w14:paraId="7F9A9021" w14:textId="66F066A7" w:rsidR="00582114" w:rsidRPr="00915255" w:rsidRDefault="00582114" w:rsidP="00582114">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Το κόστος και τα οφέλη από την αποφυγή ζημιών για όλη την κοινωνία δεν μπορούν να υπολογιστούν με ακρίβεια, αλλά μια εκτίμηση της κλίμακας αρκεί για να δικαιολογηθεί η ανάληψη δράσης. Μια συντηρητική εκτίμηση είναι ότι η επιδείνωση των επιπτώσεων της κλιματικής αλλαγής θα μπορούσε να μειώσει το ΑΕΠ της ΕΕ κατά περίπου 7 % έως το τέλος του αιώνα. Εάν η υπερθέρμανση του πλανήτη υπερβεί σε πιο μόνιμη βάση το όριο του 1,5 βαθμού της συμφωνίας του Παρισιού, η σωρευτική πρόσθετη μείωση του ΑΕΠ για την ΕΕ συνολικά θα μπορούσε να ανέλθει σε 2,4 τρισ. EUR κατά την περίοδο 2031-2050</w:t>
      </w:r>
      <w:r w:rsidRPr="0018244E">
        <w:rPr>
          <w:rStyle w:val="FootnoteReference"/>
          <w:rFonts w:ascii="Times New Roman" w:hAnsi="Times New Roman" w:cs="Times New Roman"/>
          <w:noProof/>
          <w:color w:val="000000" w:themeColor="text1"/>
          <w:sz w:val="24"/>
          <w:szCs w:val="24"/>
        </w:rPr>
        <w:footnoteReference w:id="16"/>
      </w:r>
      <w:r>
        <w:rPr>
          <w:rFonts w:ascii="Times New Roman" w:hAnsi="Times New Roman"/>
          <w:noProof/>
          <w:color w:val="000000" w:themeColor="text1"/>
          <w:sz w:val="24"/>
        </w:rPr>
        <w:t xml:space="preserve">. </w:t>
      </w:r>
      <w:r>
        <w:rPr>
          <w:rFonts w:ascii="Times New Roman" w:hAnsi="Times New Roman"/>
          <w:noProof/>
          <w:sz w:val="24"/>
        </w:rPr>
        <w:t>Οι ετήσιες ζημίες στην Ευρώπη από παράκτιες πλημμύρες θα μπορούσαν να υπερβούν τα 1,6 τρισ. EUR έως το 2100</w:t>
      </w:r>
      <w:r>
        <w:rPr>
          <w:rStyle w:val="FootnoteReference"/>
          <w:rFonts w:ascii="Times New Roman" w:eastAsia="Times New Roman" w:hAnsi="Times New Roman" w:cs="Times New Roman"/>
          <w:noProof/>
          <w:sz w:val="24"/>
          <w:szCs w:val="24"/>
          <w:lang w:val="en-IE"/>
        </w:rPr>
        <w:footnoteReference w:id="17"/>
      </w:r>
      <w:r>
        <w:rPr>
          <w:rFonts w:ascii="Times New Roman" w:hAnsi="Times New Roman"/>
          <w:noProof/>
          <w:sz w:val="24"/>
        </w:rPr>
        <w:t xml:space="preserve">, καθώς 3,9 εκατομμύρια άνθρωποι θα εκτίθενται σε παράκτιες πλημμύρες κάθε χρόνο. </w:t>
      </w:r>
    </w:p>
    <w:p w14:paraId="5C76A149" w14:textId="3B00D40D" w:rsidR="00681BFF" w:rsidRDefault="00681BFF" w:rsidP="00681BFF">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Οι κλιματικοί κίνδυνοι γίνονται ιδιαίτερα αισθητοί από τα πλέον ευάλωτα άτομα λόγω διαφόρων κοινωνικοοικονομικών παραγόντων, όπως το εισόδημα, το φύλο, η ηλικία, η αναπηρία, η υγεία και ο κοινωνικός αποκλεισμός (που πλήττει ιδίως τους μετανάστες, τις εθνοτικές μειονότητες και τους αυτόχθονες λαούς). Τα προϋπάρχοντα μειονεκτήματα μειώνουν την ικανότητα ανάκαμψης από καταστροφές που προκαλούνται από το κλίμα. </w:t>
      </w:r>
      <w:r>
        <w:rPr>
          <w:rFonts w:ascii="Times New Roman" w:hAnsi="Times New Roman"/>
          <w:noProof/>
          <w:sz w:val="24"/>
        </w:rPr>
        <w:t>Οι φτωχότερες αστικές περιοχές, αλλά και τα σχολεία και τα νοσοκομεία τείνουν να βρίσκονται σε αστικές θερμικές νησίδες. Τόσο σε αστικό όσο και σε αγροτικό περιβάλλον, ο πληθυσμός που ζει σε περιοχές χαμηλού υψομέτρου αντιμετωπίζει αυξημένους κινδύνους πλημμυρών και τις συνέπειες που συνδέονται με τη ρύπανση των υδάτων.</w:t>
      </w:r>
    </w:p>
    <w:p w14:paraId="4E1651C6" w14:textId="7950F43C" w:rsidR="00681BFF" w:rsidRPr="00915255" w:rsidRDefault="00681BFF" w:rsidP="00681BFF">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Οι εκτιθέμενοι εργαζόμενοι, κυρίως όσοι εργάζονται σε εξωτερικούς χώρους σε τομείς όπως η γεωργία, οι κατασκευές, οι υπηρεσίες έκτακτης ανάγκης και ο τουρισμός, είναι πιθανότερο να αντιμετωπίσουν ακραίες συνθήκες θέρμανσης. Πέρα από τις επιπτώσεις στην υγεία και την ασφάλεια στην εργασία και τις απώλειες εισοδήματος που πλήττουν μεμονωμένους εργαζομένους λόγω της απώλειας ωρών εργασίας, η επακόλουθη μείωση της παραγωγικότητας της εργασίας μπορεί να οδηγήσει σε υστέρηση της οικονομικής παραγωγής σε ευρύτερο εδαφικό επίπεδο. Οι ανεπαρκώς σχεδιασμένες λύσεις προσαρμογής μπορούν να επιδεινώσουν περαιτέρω τις ανισότητες. Η συνεκτίμηση των κοινωνικών πτυχών, ο διάλογος, καθώς και οι συμμετοχικές διαδικασίες λήψης αποφάσεων χωρίς αποκλεισμούς με τις επηρεαζόμενες κοινότητες είναι ουσιαστικής σημασίας για την καλά σχεδιασμένη δράση πολιτικής. Η παροχή ασφάλειας αποτελεί μέρος του κοινωνικού συμβολαίου με τους πολίτες μας. </w:t>
      </w:r>
    </w:p>
    <w:p w14:paraId="71B86C90" w14:textId="048065BB" w:rsidR="00C15BCA" w:rsidRDefault="00D21DA7" w:rsidP="00D21DA7">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Η EUCRA προσδιόρισε 36 βασικούς κινδύνους για την Ευρώπη, αρκετοί από τους οποίους βρίσκονται ήδη σε κρίσιμα επίπεδα και είναι εξαιρετικά επείγοντες. Καθένας από αυτούς θα πρέπει να εξετάζεται από τους υπευθύνους χάραξης πολιτικής. Η ενότητα 4 αντιμετωπίζει ορισμένους από τους ανωτέρω κινδύνους και παράλληλα εστιάζει σε δράσεις που μπορούν να αντιμετωπίσουν περισσότερους κινδύνους ταυτόχρονα. </w:t>
      </w:r>
    </w:p>
    <w:p w14:paraId="42589059" w14:textId="77777777" w:rsidR="00C15BCA" w:rsidRDefault="00C15BCA">
      <w:pPr>
        <w:spacing w:after="200" w:line="276" w:lineRule="auto"/>
        <w:rPr>
          <w:rFonts w:ascii="Times New Roman" w:eastAsia="Times New Roman" w:hAnsi="Times New Roman" w:cs="Times New Roman"/>
          <w:noProof/>
          <w:color w:val="000000" w:themeColor="text1"/>
          <w:sz w:val="24"/>
          <w:szCs w:val="24"/>
        </w:rPr>
      </w:pPr>
      <w:r>
        <w:rPr>
          <w:noProof/>
        </w:rPr>
        <w:br w:type="page"/>
      </w:r>
    </w:p>
    <w:p w14:paraId="54F69784" w14:textId="39E4906F" w:rsidR="000E756C" w:rsidRPr="000E756C" w:rsidRDefault="000E756C" w:rsidP="000E756C">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Διάγραμμα 3: Συνδέσεις μεταξύ των κύριων ομάδων κλιματικών κινδύνων και των εκτεθειμένων τομέων πολιτικής </w:t>
      </w:r>
    </w:p>
    <w:p w14:paraId="131F754D" w14:textId="50669F42" w:rsidR="000E756C" w:rsidRPr="000E756C" w:rsidRDefault="00623759" w:rsidP="000E756C">
      <w:pPr>
        <w:spacing w:after="120"/>
        <w:jc w:val="both"/>
        <w:textAlignment w:val="baseline"/>
        <w:rPr>
          <w:rFonts w:ascii="Times New Roman" w:eastAsia="Times New Roman" w:hAnsi="Times New Roman" w:cs="Times New Roman"/>
          <w:noProof/>
          <w:color w:val="000000" w:themeColor="text1"/>
          <w:sz w:val="24"/>
          <w:szCs w:val="24"/>
        </w:rPr>
      </w:pPr>
      <w:r>
        <w:rPr>
          <w:noProof/>
          <w:lang w:val="en-GB" w:eastAsia="en-GB"/>
        </w:rPr>
        <w:drawing>
          <wp:inline distT="0" distB="0" distL="0" distR="0" wp14:anchorId="0BF891D4" wp14:editId="59FF263D">
            <wp:extent cx="5543550" cy="7286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43550" cy="7286625"/>
                    </a:xfrm>
                    <a:prstGeom prst="rect">
                      <a:avLst/>
                    </a:prstGeom>
                  </pic:spPr>
                </pic:pic>
              </a:graphicData>
            </a:graphic>
          </wp:inline>
        </w:drawing>
      </w:r>
    </w:p>
    <w:p w14:paraId="53FC4126" w14:textId="55290F62" w:rsidR="00C51D41" w:rsidRPr="00915255" w:rsidRDefault="00C51D41" w:rsidP="00C51D41">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Πηγή: EUCRA </w:t>
      </w:r>
    </w:p>
    <w:p w14:paraId="760484ED" w14:textId="77777777" w:rsidR="001F6B5D" w:rsidRPr="00915255" w:rsidRDefault="001F6B5D" w:rsidP="004B0FE0">
      <w:pPr>
        <w:spacing w:after="120"/>
        <w:jc w:val="both"/>
        <w:textAlignment w:val="baseline"/>
        <w:rPr>
          <w:rFonts w:ascii="Times New Roman" w:eastAsia="Times New Roman" w:hAnsi="Times New Roman" w:cs="Times New Roman"/>
          <w:noProof/>
          <w:color w:val="000000" w:themeColor="text1"/>
          <w:sz w:val="24"/>
          <w:szCs w:val="24"/>
          <w:lang w:val="en-IE" w:eastAsia="en-IE"/>
        </w:rPr>
      </w:pPr>
    </w:p>
    <w:p w14:paraId="170C4280" w14:textId="0DE90AFA" w:rsidR="006270DE" w:rsidRPr="008C256A" w:rsidRDefault="00545E49" w:rsidP="00B2476E">
      <w:pPr>
        <w:pStyle w:val="Heading2"/>
        <w:ind w:left="1565" w:hanging="431"/>
        <w:rPr>
          <w:rFonts w:ascii="Times New Roman" w:hAnsi="Times New Roman" w:cs="Times New Roman"/>
          <w:b/>
          <w:bCs/>
          <w:noProof/>
          <w:color w:val="000000" w:themeColor="text1"/>
          <w:sz w:val="24"/>
          <w:szCs w:val="24"/>
        </w:rPr>
      </w:pPr>
      <w:bookmarkStart w:id="34" w:name="_Toc157587664"/>
      <w:bookmarkStart w:id="35" w:name="_Toc157587780"/>
      <w:bookmarkStart w:id="36" w:name="_Toc159792200"/>
      <w:bookmarkEnd w:id="34"/>
      <w:bookmarkEnd w:id="35"/>
      <w:r>
        <w:rPr>
          <w:rFonts w:ascii="Times New Roman" w:hAnsi="Times New Roman"/>
          <w:b/>
          <w:noProof/>
          <w:color w:val="000000" w:themeColor="text1"/>
          <w:sz w:val="24"/>
        </w:rPr>
        <w:t>Αβεβαιότητες και πιθανότητες</w:t>
      </w:r>
      <w:bookmarkEnd w:id="36"/>
      <w:r>
        <w:rPr>
          <w:rFonts w:ascii="Times New Roman" w:hAnsi="Times New Roman"/>
          <w:b/>
          <w:noProof/>
          <w:color w:val="000000" w:themeColor="text1"/>
          <w:sz w:val="24"/>
        </w:rPr>
        <w:t xml:space="preserve"> </w:t>
      </w:r>
    </w:p>
    <w:p w14:paraId="39A31356" w14:textId="77777777" w:rsidR="00110F08" w:rsidRPr="008C256A" w:rsidRDefault="00110F08" w:rsidP="00B11E0C">
      <w:pPr>
        <w:jc w:val="both"/>
        <w:textAlignment w:val="baseline"/>
        <w:rPr>
          <w:rFonts w:ascii="Times New Roman" w:eastAsia="Times New Roman" w:hAnsi="Times New Roman" w:cs="Times New Roman"/>
          <w:b/>
          <w:bCs/>
          <w:noProof/>
          <w:color w:val="000000" w:themeColor="text1"/>
          <w:sz w:val="24"/>
          <w:szCs w:val="24"/>
          <w:lang w:val="en-IE" w:eastAsia="en-IE"/>
        </w:rPr>
      </w:pPr>
    </w:p>
    <w:p w14:paraId="415BD4D6" w14:textId="4AAB596F" w:rsidR="008E259F" w:rsidRDefault="00D41D86" w:rsidP="00E55620">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Παρά την πολυπλοκότητα του κλιματικού συστήματος και τις επικρατούσες αβεβαιότητες, οι επιστήμονες έχουν μεγάλη βεβαιότητα ότι το κλίμα θα συνεχίσει να επιδεινώνεται τις επόμενες δεκαετίες. Οι υπεύθυνοι χάραξης πολιτικής και οι επενδυτές πρέπει να εξετάζουν την πιθανότητα εκδήλωσης του αποτελέσματος που επιθυμούν να αποφύγουν. </w:t>
      </w:r>
    </w:p>
    <w:p w14:paraId="1C605D34" w14:textId="1B750FD7" w:rsidR="00E55620" w:rsidRPr="00915255" w:rsidRDefault="009143E4" w:rsidP="00E55620">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Η αβεβαιότητα δεν αποτελεί βάσιμη δικαιολογία για τη μη ανάληψη δράσης. Η αρχή της προφύλαξης</w:t>
      </w:r>
      <w:r w:rsidR="000B141D">
        <w:rPr>
          <w:rStyle w:val="FootnoteReference"/>
          <w:rFonts w:ascii="Times New Roman" w:eastAsia="Times New Roman" w:hAnsi="Times New Roman" w:cs="Times New Roman"/>
          <w:noProof/>
          <w:color w:val="000000" w:themeColor="text1"/>
          <w:sz w:val="24"/>
          <w:szCs w:val="24"/>
          <w:lang w:val="en-IE" w:eastAsia="en-IE"/>
        </w:rPr>
        <w:footnoteReference w:id="18"/>
      </w:r>
      <w:r>
        <w:rPr>
          <w:rFonts w:ascii="Times New Roman" w:hAnsi="Times New Roman"/>
          <w:noProof/>
          <w:color w:val="000000" w:themeColor="text1"/>
          <w:sz w:val="24"/>
        </w:rPr>
        <w:t xml:space="preserve"> απαιτεί από τους φορείς λήψης αποφάσεων να υιοθετούν προληπτικές και προδραστικές προσεγγίσεις για να διασφαλίζουν την ορθή διαχείριση των κοινωνιών μας.</w:t>
      </w:r>
    </w:p>
    <w:p w14:paraId="52D002BB" w14:textId="77777777" w:rsidR="001F6B5D" w:rsidRPr="00915255" w:rsidRDefault="001F6B5D" w:rsidP="00E55620">
      <w:pPr>
        <w:spacing w:after="120"/>
        <w:jc w:val="both"/>
        <w:textAlignment w:val="baseline"/>
        <w:rPr>
          <w:rFonts w:ascii="Times New Roman" w:eastAsia="Times New Roman" w:hAnsi="Times New Roman" w:cs="Times New Roman"/>
          <w:noProof/>
          <w:color w:val="000000" w:themeColor="text1"/>
          <w:sz w:val="24"/>
          <w:szCs w:val="24"/>
          <w:lang w:eastAsia="en-IE"/>
        </w:rPr>
      </w:pPr>
    </w:p>
    <w:p w14:paraId="092E31CC" w14:textId="14141EEC" w:rsidR="003F1FF2" w:rsidRPr="008C256A" w:rsidRDefault="000E2514" w:rsidP="00B2476E">
      <w:pPr>
        <w:pStyle w:val="Heading1"/>
        <w:numPr>
          <w:ilvl w:val="0"/>
          <w:numId w:val="1"/>
        </w:numPr>
        <w:ind w:left="357" w:hanging="357"/>
        <w:rPr>
          <w:rFonts w:ascii="Times New Roman" w:eastAsiaTheme="minorHAnsi" w:hAnsi="Times New Roman" w:cs="Times New Roman"/>
          <w:b/>
          <w:bCs/>
          <w:noProof/>
          <w:color w:val="000000" w:themeColor="text1"/>
          <w:sz w:val="24"/>
          <w:szCs w:val="24"/>
        </w:rPr>
      </w:pPr>
      <w:bookmarkStart w:id="37" w:name="_Toc159792201"/>
      <w:r>
        <w:rPr>
          <w:rFonts w:ascii="Times New Roman" w:hAnsi="Times New Roman"/>
          <w:b/>
          <w:noProof/>
          <w:color w:val="000000" w:themeColor="text1"/>
          <w:sz w:val="24"/>
        </w:rPr>
        <w:t>Χώρος λύσεων — παροχή των εφοδίων στην κοινωνία για ανάληψη δράσης</w:t>
      </w:r>
      <w:bookmarkEnd w:id="37"/>
    </w:p>
    <w:p w14:paraId="22110B25" w14:textId="77777777" w:rsidR="00110F08" w:rsidRPr="00623759" w:rsidRDefault="00110F08" w:rsidP="00B11E0C">
      <w:pPr>
        <w:spacing w:line="240" w:lineRule="auto"/>
        <w:jc w:val="both"/>
        <w:rPr>
          <w:rFonts w:ascii="Times New Roman" w:hAnsi="Times New Roman" w:cs="Times New Roman"/>
          <w:noProof/>
          <w:color w:val="000000" w:themeColor="text1"/>
          <w:sz w:val="24"/>
          <w:szCs w:val="24"/>
        </w:rPr>
      </w:pPr>
    </w:p>
    <w:p w14:paraId="68767612" w14:textId="15597473" w:rsidR="0094649A" w:rsidRDefault="000C26F4"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Απαιτείται ταχεία ανάπτυξη, δοκιμή και χρήση εφαρμόσιμων λύσεων σε ένα μεταβαλλόμενο περιβάλλον. Η αποστολή της ΕΕ για την προσαρμογή στην κλιματική αλλαγή στηρίζει τις περιφέρειες με καινοτόμες λύσεις που συνοδεύουν μια περιφερειακή ή τοπική αρχή στην πορεία της για την επίτευξη ανθεκτικότητας στην κλιματική αλλαγή έως το 2030 και μπορούν να χρησιμεύσουν ως βέλτιστες πρακτικές για όλα τα ενδιαφερόμενα μέρη. </w:t>
      </w:r>
    </w:p>
    <w:p w14:paraId="49D1CE3B" w14:textId="485DFACE" w:rsidR="0035207A" w:rsidRPr="00915255" w:rsidRDefault="0B278AC7"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Η επένδυση στην ανθεκτικότητα από την αρχή ενός έργου υποδομής σημαίνει ότι το πάγιο στοιχείο θα μπορεί να αντεπεξέλθει καλύτερα σε ακραίες καιρικές συνθήκες, ώστε να αποφευχθούν ad hoc δαπάνες για ανακατασκευή και αποκατάσταση. Κάθε ευρώ που απαιτείται για την αποκατάσταση των ζημιών είναι ένα ευρώ που δεν δαπανάται σε πιο παραγωγικές επενδύσεις. Αντιστρόφως, κάθε ευρώ που δαπανάται για την πρόληψη και την ετοιμότητα θα αποφέρει οφέλη για όλους, πέραν της αρχικής επένδυσης</w:t>
      </w:r>
      <w:r w:rsidR="00FF67E3" w:rsidRPr="0043667E">
        <w:rPr>
          <w:rStyle w:val="FootnoteReference"/>
          <w:rFonts w:ascii="Times New Roman" w:hAnsi="Times New Roman" w:cs="Times New Roman"/>
          <w:noProof/>
          <w:color w:val="000000" w:themeColor="text1"/>
          <w:sz w:val="24"/>
          <w:szCs w:val="24"/>
          <w:lang w:val="en-IE"/>
        </w:rPr>
        <w:footnoteReference w:id="19"/>
      </w:r>
      <w:r>
        <w:rPr>
          <w:rFonts w:ascii="Times New Roman" w:hAnsi="Times New Roman"/>
          <w:noProof/>
          <w:color w:val="000000" w:themeColor="text1"/>
          <w:sz w:val="24"/>
        </w:rPr>
        <w:t>. Οι αποφάσεις σχεδιασμού που λαμβάνονται σήμερα πρέπει να βασίζονται σε άρτια προληπτική εκτίμηση των κινδύνων</w:t>
      </w:r>
      <w:r w:rsidR="00FF67E3">
        <w:rPr>
          <w:rStyle w:val="FootnoteReference"/>
          <w:rFonts w:ascii="Times New Roman" w:eastAsia="Times New Roman" w:hAnsi="Times New Roman" w:cs="Times New Roman"/>
          <w:bCs/>
          <w:noProof/>
          <w:color w:val="000000" w:themeColor="text1"/>
          <w:sz w:val="24"/>
          <w:szCs w:val="24"/>
          <w:lang w:val="en-IE" w:eastAsia="en-IE"/>
        </w:rPr>
        <w:footnoteReference w:id="20"/>
      </w:r>
      <w:r>
        <w:rPr>
          <w:rFonts w:ascii="Times New Roman" w:hAnsi="Times New Roman"/>
          <w:noProof/>
          <w:color w:val="000000" w:themeColor="text1"/>
          <w:sz w:val="24"/>
        </w:rPr>
        <w:t>.</w:t>
      </w:r>
    </w:p>
    <w:p w14:paraId="2D4D01D8" w14:textId="4217E5CC" w:rsidR="00110F08" w:rsidRPr="00915255" w:rsidRDefault="00606D54"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Οι κλιματικοί κίνδυνοι που αντιμετωπίζει η Ευρώπη δεν μπορούν να εξετάζονται χωριστά από άλλες κοινωνικές προκλήσεις. Οι καλύτερες, βιώσιμες λύσεις είναι εκείνες που εξασφαλίζουν πολλαπλά οφέλη. Τα στοιχεία της έκθεσης EUCRA υποδεικνύουν διάφορους τομείς στους οποίους οι οριζόντιες λύσεις μπορούν να συμβάλουν στην άρση των εμποδίων στην προσαρμογή στην κλιματική αλλαγή. Αυτός είναι ο λόγος για τον οποίο απαιτείται μια συστημική προσέγγιση. </w:t>
      </w:r>
    </w:p>
    <w:p w14:paraId="1D3B00F8" w14:textId="40DD8AC3" w:rsidR="0053389F" w:rsidRPr="00915255" w:rsidRDefault="00137EEC" w:rsidP="00FE74B1">
      <w:pPr>
        <w:spacing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Στις ακόλουθες υποενότητες προσδιορίζονται τέσσερις γενικές κατηγορίες λύσεων που αυξάνουν την ικανότητα των διοικητικών συστημάτων της ΕΕ και των κρατών μελών της να αντιμετωπίσουν τους κλιματικούς κινδύνους: βελτιωμένη διακυβέρνηση, εργαλεία για τους υπευθύνους για τους κινδύνους, αξιοποίηση των διαρθρωτικών πολιτικών και κατάλληλες προϋποθέσεις για τη χρηματοοικονομική ανθεκτικότητα. </w:t>
      </w:r>
    </w:p>
    <w:p w14:paraId="119F3FAE" w14:textId="77777777" w:rsidR="0072028C" w:rsidRPr="00623759" w:rsidRDefault="0072028C" w:rsidP="00FE74B1">
      <w:pPr>
        <w:spacing w:after="120"/>
        <w:jc w:val="both"/>
        <w:rPr>
          <w:rFonts w:ascii="Times New Roman" w:eastAsia="Times New Roman" w:hAnsi="Times New Roman" w:cs="Times New Roman"/>
          <w:noProof/>
          <w:color w:val="000000" w:themeColor="text1"/>
          <w:sz w:val="24"/>
          <w:szCs w:val="24"/>
          <w:lang w:eastAsia="en-IE"/>
        </w:rPr>
      </w:pPr>
    </w:p>
    <w:p w14:paraId="3FAF21AD" w14:textId="5B5097A7" w:rsidR="003F1FF2" w:rsidRPr="008C256A" w:rsidRDefault="008C05C8" w:rsidP="00B2476E">
      <w:pPr>
        <w:pStyle w:val="Heading2"/>
        <w:ind w:left="1565" w:hanging="431"/>
        <w:rPr>
          <w:rFonts w:ascii="Times New Roman" w:hAnsi="Times New Roman" w:cs="Times New Roman"/>
          <w:b/>
          <w:bCs/>
          <w:noProof/>
          <w:color w:val="000000" w:themeColor="text1"/>
          <w:sz w:val="24"/>
          <w:szCs w:val="24"/>
        </w:rPr>
      </w:pPr>
      <w:bookmarkStart w:id="38" w:name="_Toc159792202"/>
      <w:r>
        <w:rPr>
          <w:rFonts w:ascii="Times New Roman" w:hAnsi="Times New Roman"/>
          <w:b/>
          <w:noProof/>
          <w:color w:val="000000" w:themeColor="text1"/>
          <w:sz w:val="24"/>
        </w:rPr>
        <w:t xml:space="preserve">Βελτιωμένη διακυβέρνηση </w:t>
      </w:r>
      <w:bookmarkEnd w:id="38"/>
    </w:p>
    <w:p w14:paraId="08354312" w14:textId="77777777" w:rsidR="00110F08" w:rsidRPr="008C256A" w:rsidRDefault="00110F08" w:rsidP="00B11E0C">
      <w:pPr>
        <w:jc w:val="both"/>
        <w:textAlignment w:val="baseline"/>
        <w:rPr>
          <w:rFonts w:ascii="Times New Roman" w:eastAsia="Times New Roman" w:hAnsi="Times New Roman" w:cs="Times New Roman"/>
          <w:b/>
          <w:bCs/>
          <w:noProof/>
          <w:color w:val="000000" w:themeColor="text1"/>
          <w:sz w:val="24"/>
          <w:szCs w:val="24"/>
          <w:lang w:val="en-IE" w:eastAsia="en-IE"/>
        </w:rPr>
      </w:pPr>
    </w:p>
    <w:p w14:paraId="1347B82A" w14:textId="248F0D41" w:rsidR="000221BB" w:rsidRPr="00915255" w:rsidRDefault="0069108C" w:rsidP="000221BB">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Η κατανομή των αρμοδιοτήτων μεταξύ επιπέδου ΕΕ και εθνικού επιπέδου —ανάληψη ευθύνης έναντι του κινδύνου— ποικίλλει μεταξύ των τομέων πολιτικής και βασίζεται στην επικουρικότητα. Στην πράξη αυτό συχνά σημαίνει ότι το Ευρωπαϊκό Κοινοβούλιο και το Συμβούλιο συμφωνούν σε ένα κοινό γενικό πλαίσιο σε επίπεδο ΕΕ, ενώ οι προσεγγίσεις για την πρακτική εφαρμογή σχεδιάζονται και αποφασίζονται από τα κράτη μέλη σε εθνικό επίπεδο και υλοποιούνται σε εθνικό, περιφερειακό και τοπικό επίπεδο. Σε επίπεδο ΕΕ, οι κλιματικοί κίνδυνοι θα πρέπει να λαμβάνονται καλύτερα υπόψη στις πτυχές διακυβέρνησης των πολιτικών, της νομοθεσίας και των χρηματοδοτικών μέσων, καθώς και κατά την αναζήτηση συνεργειών μεταξύ των πολιτικών και των μέτρων της ΕΕ. </w:t>
      </w:r>
    </w:p>
    <w:p w14:paraId="48094C50" w14:textId="56AEFFC4" w:rsidR="00F723BC" w:rsidRPr="00755240" w:rsidRDefault="00C964C8" w:rsidP="00327375">
      <w:pPr>
        <w:spacing w:after="120"/>
        <w:jc w:val="both"/>
        <w:textAlignment w:val="baseline"/>
        <w:rPr>
          <w:rFonts w:ascii="Times New Roman" w:hAnsi="Times New Roman"/>
          <w:b/>
          <w:noProof/>
          <w:color w:val="000000" w:themeColor="text1"/>
          <w:sz w:val="24"/>
        </w:rPr>
      </w:pPr>
      <w:r>
        <w:rPr>
          <w:rFonts w:ascii="Times New Roman" w:hAnsi="Times New Roman"/>
          <w:noProof/>
          <w:color w:val="000000" w:themeColor="text1"/>
          <w:sz w:val="24"/>
        </w:rPr>
        <w:t xml:space="preserve">Ενώ οι περισσότερες πολιτικές περιλαμβάνουν διατάξεις για τη συνεκτίμηση των κλιματικών κινδύνων, παρατηρούνται ελλείψεις στον τρόπο με τον οποίο εφαρμόζονται οι εν λόγω πολιτικές και η νομοθεσία στα κράτη μέλη. Απαιτούνται βελτιώσεις σε όλα τα επίπεδα διακυβέρνησης. Πρέπει να δοθεί προσοχή στον τρόπο με τον οποίο αλληλεπιδρούν το εθνικό, το περιφερειακό και το τοπικό επίπεδο και στον τρόπο με τον οποίο ευθυγραμμίζονται τα μέσα και τα καθήκοντά τους. </w:t>
      </w:r>
      <w:r>
        <w:rPr>
          <w:rFonts w:ascii="Times New Roman" w:hAnsi="Times New Roman"/>
          <w:b/>
          <w:noProof/>
          <w:color w:val="000000" w:themeColor="text1"/>
          <w:sz w:val="24"/>
        </w:rPr>
        <w:t xml:space="preserve">Η Επιτροπή καλεί τα κράτη μέλη να εφαρμόσουν πλήρως τις υφιστάμενες δεσμεύσεις σχετικά με την προσαρμογή, καθώς και να λάβουν υπόψη τους τις σχετικές συστάσεις της Επιτροπής. </w:t>
      </w:r>
    </w:p>
    <w:p w14:paraId="7C7DE753" w14:textId="501BDA46" w:rsidR="00394716" w:rsidRPr="00915255" w:rsidRDefault="000B3082" w:rsidP="004C5920">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Για τη βελτίωση της διακυβέρνησης όσον αφορά τους κλιματικούς κινδύνους απαιτούνται:</w:t>
      </w:r>
    </w:p>
    <w:p w14:paraId="6EF1ABF8" w14:textId="63147ED8" w:rsidR="001234C6" w:rsidRPr="00915255" w:rsidRDefault="00E95728" w:rsidP="00A632E5">
      <w:pPr>
        <w:spacing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u w:val="single"/>
        </w:rPr>
        <w:t>Σαφής ανάληψη ευθύνης έναντι του κινδύνου.</w:t>
      </w:r>
      <w:r>
        <w:rPr>
          <w:rFonts w:ascii="Times New Roman" w:hAnsi="Times New Roman"/>
          <w:noProof/>
          <w:color w:val="000000" w:themeColor="text1"/>
          <w:sz w:val="24"/>
        </w:rPr>
        <w:t xml:space="preserve"> Η Επιτροπή καλεί όλα τα θεσμικά όργανα της ΕΕ να εξετάσουν τον τρόπο με τον οποίο κατανέμονται μεταξύ της ΕΕ και των κρατών μελών οι ειδικοί ανά τομέα κλιματικοί κίνδυνοι και η ευθύνη ανάληψης δράσης σε σχέση με τους κλιματικούς κινδύνους στο ισχύον νομοθετικό πλαίσιο για βασικούς τομείς πολιτικής.</w:t>
      </w:r>
    </w:p>
    <w:p w14:paraId="7DFE597C" w14:textId="2453201A" w:rsidR="001810D3" w:rsidRPr="001A3A0E" w:rsidRDefault="00EB5825" w:rsidP="003E5D81">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u w:val="single"/>
        </w:rPr>
        <w:t xml:space="preserve">Ενισχυμένες δομές διακυβέρνησης. </w:t>
      </w:r>
      <w:r>
        <w:rPr>
          <w:rFonts w:ascii="Times New Roman" w:hAnsi="Times New Roman"/>
          <w:noProof/>
          <w:color w:val="000000" w:themeColor="text1"/>
          <w:sz w:val="24"/>
        </w:rPr>
        <w:t xml:space="preserve">Οι σαφείς δομές διακυβέρνησης για τη διαχείριση των κλιματικών κινδύνων στα κράτη μέλη θα πρέπει να διασφαλίζουν τον κάθετο και οριζόντιο συντονισμό μεταξύ εθνικών, περιφερειακών και τοπικών επιπέδων. Η Επιτροπή καλεί τα κράτη μέλη να διασφαλίσουν ότι οι υπεύθυνοι για τους κινδύνους σε εθνικό επίπεδο διαθέτουν τις ικανότητες και τους πόρους που απαιτούνται για τη διαχείριση των κλιματικών κινδύνων. Η Επιτροπή θα ενσωματώσει επίσης διαρθρωτικά τους κλιματικούς κινδύνους στις εσωτερικές διαδικασίες της με την ενίσχυση των καθηκόντων των ελεγκτών κλιματικών κινδύνων και στην εφαρμογή του ελέγχου κλιματικής συνέπειας στο πλαίσιο των απαιτήσεων για τη βελτίωση της νομοθεσίας. </w:t>
      </w:r>
    </w:p>
    <w:p w14:paraId="0F326CED" w14:textId="3C04D712" w:rsidR="00B06AE7" w:rsidRPr="00B06AE7" w:rsidRDefault="007E5D60" w:rsidP="00FE74B1">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u w:val="single"/>
        </w:rPr>
        <w:t>Συνέργειες στις διαδικασίες διακυβέρνησης</w:t>
      </w:r>
      <w:r>
        <w:rPr>
          <w:rFonts w:ascii="Times New Roman" w:hAnsi="Times New Roman"/>
          <w:noProof/>
          <w:color w:val="000000" w:themeColor="text1"/>
          <w:sz w:val="24"/>
        </w:rPr>
        <w:t xml:space="preserve">. Η εφαρμογή της νομοθεσίας σχετικά με τους κλιματικούς κινδύνους θα μπορούσε να βελτιωθεί περαιτέρω και να αυξηθεί η συνέπειά της. Το ευρωπαϊκό νομοθέτημα για το κλίμα, ο κανονισμός για τη διακυβέρνηση της Ενεργειακής Ένωσης και της Δράσης για το Κλίμα, η οδηγία για την ανθεκτικότητα των κρίσιμων οντοτήτων, ο κανονισμός σχετικά με σοβαρές διασυνοριακές απειλές κατά της υγείας, το επικείμενο αναθεωρημένο πλαίσιο οικονομικής διακυβέρνησης της ΕΕ, το νομοθέτημα για την αποκατάσταση της φύσης, μόλις εκδοθεί, οι οδηγίες για τα πτηνά και τους οικοτόπους, η οδηγία-πλαίσιο για τα ύδατα, η οδηγία για τις πλημμύρες, η οδηγία-πλαίσιο για τη θαλάσσια στρατηγική, η απόφαση για τον μηχανισμό πολιτικής προστασίας της Ένωσης (UCPM) με τους ενωσιακούς στόχους ανθεκτικότητας στις καταστροφές, περιλαμβάνουν στο σύνολό τους διατάξεις που συνδέονται με τη διαχείριση των κλιματικών κινδύνων. Για να απλουστευθούν οι διαδικασίες και να αυξηθεί η αποτελεσματικότητά τους, η Επιτροπή θα διερευνήσει τον τρόπο με τον οποίο η εφαρμογή των απαιτήσεων σε επίπεδο ΕΕ μπορεί να διευκολυνθεί, να εξορθολογιστεί και να ενισχυθεί περαιτέρω. </w:t>
      </w:r>
    </w:p>
    <w:p w14:paraId="229F9170" w14:textId="77777777" w:rsidR="0072028C" w:rsidRPr="00623759" w:rsidRDefault="0072028C" w:rsidP="00FE74B1">
      <w:pPr>
        <w:spacing w:after="120"/>
        <w:jc w:val="both"/>
        <w:rPr>
          <w:rFonts w:ascii="Times New Roman" w:hAnsi="Times New Roman" w:cs="Times New Roman"/>
          <w:noProof/>
          <w:color w:val="000000" w:themeColor="text1"/>
          <w:sz w:val="24"/>
          <w:szCs w:val="24"/>
          <w:lang w:eastAsia="en-IE"/>
        </w:rPr>
      </w:pPr>
    </w:p>
    <w:p w14:paraId="1F8C8463" w14:textId="01083698" w:rsidR="003F1FF2" w:rsidRPr="008C256A" w:rsidRDefault="003F1FF2" w:rsidP="00B2476E">
      <w:pPr>
        <w:pStyle w:val="Heading2"/>
        <w:ind w:left="1565" w:hanging="431"/>
        <w:rPr>
          <w:rFonts w:ascii="Times New Roman" w:hAnsi="Times New Roman" w:cs="Times New Roman"/>
          <w:b/>
          <w:bCs/>
          <w:noProof/>
          <w:color w:val="000000" w:themeColor="text1"/>
        </w:rPr>
      </w:pPr>
      <w:bookmarkStart w:id="39" w:name="_Toc159792203"/>
      <w:r>
        <w:rPr>
          <w:rFonts w:ascii="Times New Roman" w:hAnsi="Times New Roman"/>
          <w:b/>
          <w:noProof/>
          <w:color w:val="000000" w:themeColor="text1"/>
          <w:sz w:val="24"/>
        </w:rPr>
        <w:t>Εργαλεία για την ενδυνάμωση των υπευθύνων για τους κινδύνους</w:t>
      </w:r>
      <w:bookmarkEnd w:id="39"/>
    </w:p>
    <w:p w14:paraId="44DB6CCA" w14:textId="77777777" w:rsidR="00BF6EC7" w:rsidRPr="00623759" w:rsidRDefault="00BF6EC7" w:rsidP="00B11E0C">
      <w:pPr>
        <w:jc w:val="both"/>
        <w:textAlignment w:val="baseline"/>
        <w:rPr>
          <w:rFonts w:ascii="Times New Roman" w:eastAsia="Times New Roman" w:hAnsi="Times New Roman" w:cs="Times New Roman"/>
          <w:bCs/>
          <w:noProof/>
          <w:color w:val="000000" w:themeColor="text1"/>
          <w:sz w:val="24"/>
          <w:szCs w:val="24"/>
          <w:lang w:eastAsia="en-IE"/>
        </w:rPr>
      </w:pPr>
    </w:p>
    <w:p w14:paraId="10F7C901" w14:textId="40E8CF6E" w:rsidR="00E3449E" w:rsidRPr="00BE25FA" w:rsidRDefault="002F3C56" w:rsidP="00E3449E">
      <w:pPr>
        <w:spacing w:after="120"/>
        <w:jc w:val="both"/>
        <w:textAlignment w:val="baseline"/>
        <w:rPr>
          <w:rFonts w:ascii="Times New Roman" w:hAnsi="Times New Roman"/>
          <w:noProof/>
          <w:color w:val="000000" w:themeColor="text1"/>
          <w:sz w:val="24"/>
        </w:rPr>
      </w:pPr>
      <w:r>
        <w:rPr>
          <w:rFonts w:ascii="Times New Roman" w:hAnsi="Times New Roman"/>
          <w:noProof/>
          <w:color w:val="000000" w:themeColor="text1"/>
          <w:sz w:val="24"/>
        </w:rPr>
        <w:t xml:space="preserve">Χάρη στην επιστημονική πρόοδο όσον αφορά την κατανόηση των κλιματικών κινδύνων και στη χρηματοδότηση της έρευνας και της καινοτομίας της ΕΕ που στηρίζει την εν λόγω πρόοδο, μπορούμε πλέον να αναλάβουμε ουσιαστική δράση. Η Επιτροπή θα συνεχίσει να επενδύει σε έρευνα και καινοτομία που είναι χρήσιμες για τη λήψη αποφάσεων και να αξιοποιεί τις γνώσεις και τις λύσεις που προτείνονται από τις σχετικές αποστολές, τα έργα και τις συμπράξεις της ΕΕ στο πλαίσιο του προγράμματος «Ορίζων Ευρώπη». Αυτό από μόνο του δεν αρκεί, όπως αναδεικνύεται από τις δράσεις γνώσης που προτείνει η EUCRA. Μια υψηλής ανάλυσης, ποσοτική εκτίμηση πολλαπλών κινδύνων, σε συνδυασμό με αντίστοιχη εκτίμηση της προσαρμογής και της ανθεκτικότητας, θα ήταν ιδιαίτερα σημαντική για την ιεράρχηση των δράσεων. Η πρόσβαση σε διαθέσιμα ερευνητικά και επιχειρησιακά εργαλεία και δεδομένα, καθώς και η ικανότητα χρήσης τους μπορούν να στηρίξουν την ανταγωνιστικότητα των επιχειρήσεων της ΕΕ και να βελτιώσουν τις αποφάσεις δημόσιας πολιτικής. Απαιτούνται επίσης επίσημες ευρωπαϊκές στατιστικές σχετικά με την ανθεκτικότητα στην κλιματική αλλαγή οι οποίες θα πρέπει να καταρτίζονται σύμφωνα με το ΑΕΠ και με άλλα συγκεντρωτικά μεγέθη εθνικών λογαριασμών.  </w:t>
      </w:r>
    </w:p>
    <w:p w14:paraId="611423F7" w14:textId="5973F066" w:rsidR="00BB072C" w:rsidRDefault="0039554B" w:rsidP="000A43BB">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Ακόμη και όταν οι δομές διακυβέρνησης είναι ισχυρές, η αποτελεσματική λήψη αποφάσεων σχετικά με τους κλιματικούς κινδύνους παρεμποδίζεται από σημαντικές ελλείψεις σε δεξιότητες, εργατικό δυναμικό και γνώσεις τόσο στον ιδιωτικό όσο και στον δημόσιο τομέα, οι οποίες επιτείνονται από την παραπληροφόρηση για το κλίμα. Για την αποτελεσματική διαχείριση των κλιματικών κινδύνων και την καλύτερη αξιοποίηση των ήδη διαθέσιμων συστημάτων πληροφόρησης και έγκαιρης προειδοποίησης, υπάρχει ανάγκη για καλύτερη πρόσβαση στα συστήματα αυτά και σε σχετικά εργαλεία γνώσης, καθώς και για ανάπτυξη ικανοτήτων. </w:t>
      </w:r>
    </w:p>
    <w:p w14:paraId="10A62544" w14:textId="0EE1E5DB" w:rsidR="00814E94" w:rsidRPr="00915255" w:rsidRDefault="00BB072C" w:rsidP="000A43BB">
      <w:pPr>
        <w:spacing w:after="120"/>
        <w:jc w:val="both"/>
        <w:textAlignment w:val="baseline"/>
        <w:rPr>
          <w:rFonts w:ascii="Times New Roman" w:eastAsia="Times New Roman" w:hAnsi="Times New Roman" w:cs="Times New Roman"/>
          <w:bCs/>
          <w:noProof/>
          <w:color w:val="000000" w:themeColor="text1"/>
          <w:sz w:val="24"/>
          <w:szCs w:val="24"/>
        </w:rPr>
      </w:pPr>
      <w:r>
        <w:rPr>
          <w:rFonts w:ascii="Times New Roman" w:hAnsi="Times New Roman"/>
          <w:b/>
          <w:noProof/>
          <w:color w:val="000000" w:themeColor="text1"/>
          <w:sz w:val="24"/>
        </w:rPr>
        <w:t>Για τη βελτίωση της ικανότητας των υπευθύνων για τους κινδύνους</w:t>
      </w:r>
      <w:r>
        <w:rPr>
          <w:rFonts w:ascii="Times New Roman" w:hAnsi="Times New Roman"/>
          <w:noProof/>
          <w:color w:val="000000" w:themeColor="text1"/>
          <w:sz w:val="24"/>
        </w:rPr>
        <w:t xml:space="preserve"> να εκπληρώνουν τα καθήκοντά τους απαιτούνται: </w:t>
      </w:r>
    </w:p>
    <w:p w14:paraId="2F333A1D" w14:textId="09FB459C" w:rsidR="00D93073" w:rsidRDefault="008F2A62">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u w:val="single"/>
        </w:rPr>
        <w:t>Δεδομένα για το κλίμα, εργαλεία μοντελοποίησης και δείκτες.</w:t>
      </w:r>
      <w:r>
        <w:rPr>
          <w:rFonts w:ascii="Times New Roman" w:hAnsi="Times New Roman"/>
          <w:noProof/>
          <w:color w:val="000000" w:themeColor="text1"/>
          <w:sz w:val="24"/>
        </w:rPr>
        <w:t xml:space="preserve"> Τα υψηλής ποιότητας, εύκολα κατανοητά δεδομένα και μοντέλα για το κλίμα έχουν ζωτική σημασία για τη λήψη τεκμηριωμένων αποφάσεων σε διάφορα θέματα που περιλαμβάνουν από τον μακροπρόθεσμο σχεδιασμό έως τα συστήματα έγκαιρης προειδοποίησης. </w:t>
      </w:r>
    </w:p>
    <w:p w14:paraId="77CB7C77" w14:textId="07079731" w:rsidR="00597412" w:rsidRPr="009248B3" w:rsidRDefault="001355AB" w:rsidP="009248B3">
      <w:pPr>
        <w:pStyle w:val="ListParagraph"/>
        <w:numPr>
          <w:ilvl w:val="0"/>
          <w:numId w:val="65"/>
        </w:num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Η Επιτροπή και ο Ευρωπαϊκός Οργανισμός Περιβάλλοντος (ΕΟΠ) θα παρέχουν </w:t>
      </w:r>
      <w:r>
        <w:rPr>
          <w:rFonts w:ascii="Times New Roman" w:hAnsi="Times New Roman"/>
          <w:noProof/>
          <w:color w:val="000000" w:themeColor="text1"/>
          <w:sz w:val="24"/>
          <w:u w:val="single"/>
        </w:rPr>
        <w:t>πρόσβαση σε βασικά αναλυτικά και τοπικά δεδομένα, προϊόντα, εφαρμογές, δείκτες και υπηρεσίες</w:t>
      </w:r>
      <w:r>
        <w:rPr>
          <w:rFonts w:ascii="Times New Roman" w:hAnsi="Times New Roman"/>
          <w:noProof/>
          <w:color w:val="000000" w:themeColor="text1"/>
          <w:sz w:val="24"/>
        </w:rPr>
        <w:t>, ιδίως μέσω της πλατφόρμας Climate-ADAPT και των πλατφορμών δεδομένων της υπηρεσίας κλιματικής αλλαγής του Copernicus, και συγκεκριμένα μέσω του οικοσυστήματος διαστημικών δεδομένων του Copernicus</w:t>
      </w:r>
      <w:r w:rsidRPr="001A3A0E">
        <w:rPr>
          <w:rStyle w:val="FootnoteReference"/>
          <w:rFonts w:ascii="Times New Roman" w:eastAsia="Times New Roman" w:hAnsi="Times New Roman" w:cs="Times New Roman"/>
          <w:noProof/>
          <w:color w:val="000000" w:themeColor="text1"/>
          <w:sz w:val="24"/>
          <w:szCs w:val="24"/>
          <w:lang w:val="en-IE" w:eastAsia="en-IE"/>
        </w:rPr>
        <w:footnoteReference w:id="21"/>
      </w:r>
      <w:r>
        <w:rPr>
          <w:rFonts w:ascii="Times New Roman" w:hAnsi="Times New Roman"/>
          <w:noProof/>
          <w:color w:val="000000" w:themeColor="text1"/>
          <w:sz w:val="24"/>
        </w:rPr>
        <w:t xml:space="preserve"> και του WEkEO</w:t>
      </w:r>
      <w:r w:rsidRPr="775558F0">
        <w:rPr>
          <w:rStyle w:val="FootnoteReference"/>
          <w:rFonts w:ascii="Times New Roman" w:eastAsia="Times New Roman" w:hAnsi="Times New Roman" w:cs="Times New Roman"/>
          <w:noProof/>
          <w:color w:val="000000" w:themeColor="text1"/>
          <w:sz w:val="24"/>
          <w:szCs w:val="24"/>
          <w:lang w:val="en-IE" w:eastAsia="en-IE"/>
        </w:rPr>
        <w:footnoteReference w:id="22"/>
      </w:r>
      <w:r>
        <w:rPr>
          <w:rFonts w:ascii="Times New Roman" w:hAnsi="Times New Roman"/>
          <w:noProof/>
          <w:color w:val="000000" w:themeColor="text1"/>
          <w:sz w:val="24"/>
        </w:rPr>
        <w:t xml:space="preserve">. </w:t>
      </w:r>
    </w:p>
    <w:p w14:paraId="4A75808D" w14:textId="19C0FE9E" w:rsidR="004A68F9" w:rsidRPr="001A3A0E" w:rsidRDefault="001E1F6E" w:rsidP="009248B3">
      <w:pPr>
        <w:pStyle w:val="ListParagraph"/>
        <w:numPr>
          <w:ilvl w:val="0"/>
          <w:numId w:val="65"/>
        </w:num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Τα πρώτα δύο ψηφιακά δίδυμα στο πλαίσιο της πρωτοβουλίας «Προορισμός η Γη» (DestinE) —τα ψηφιακά δίδυμα «Climate Change Adaptation» (Προσαρμογή στην κλιματική αλλαγή) και «Weather Induced Extremes» (Ακραία καιρικά φαινόμενα)— θα παρέχουν από τα μέσα του 2024 και μετά </w:t>
      </w:r>
      <w:r>
        <w:rPr>
          <w:rFonts w:ascii="Times New Roman" w:hAnsi="Times New Roman"/>
          <w:noProof/>
          <w:color w:val="000000" w:themeColor="text1"/>
          <w:sz w:val="24"/>
          <w:u w:val="single"/>
        </w:rPr>
        <w:t>λεπτομερείς προσομοιώσεις κλιματικών σεναρίων</w:t>
      </w:r>
      <w:r>
        <w:rPr>
          <w:rFonts w:ascii="Times New Roman" w:hAnsi="Times New Roman"/>
          <w:noProof/>
          <w:color w:val="000000" w:themeColor="text1"/>
          <w:sz w:val="24"/>
        </w:rPr>
        <w:t xml:space="preserve"> από παγκόσμιο έως εθνικό και υποεθνικό επίπεδο σε χρονική κλίμακα πολλών δεκαετιών, συμπεριλαμβανομένης της ποσοτικοποίησης της αβεβαιότητας. Η πλατφόρμα Digital Twin of the Ocean (ψηφιακό δίδυμο του ωκεανού) θα παρέχει επίσης λεπτομερείς προσομοιώσεις και σενάρια και θα διευκολύνει την κατανόηση διαδικασιών όπως η άνοδος της στάθμης της θάλασσας, το λιώσιμο των πάγων, η διάβρωση των ακτών, ο κύκλος του άνθρακα και οι αλλαγές στη βιοποικιλότητα. Το πρόγραμμα «Ορίζων Ευρώπη» θα συνεχίσει να στηρίζει την έρευνα που έχει ως στόχο την παράδοση μεγάλων συνόλων αδιάκοπων προσομοιώσεων υψηλής ανάλυσης σε χρονικό διάστημα πολλαπλών δεκαετιών για τον καλύτερο χαρακτηρισμό των τοπικών κινδύνων και αβεβαιοτήτων.</w:t>
      </w:r>
    </w:p>
    <w:p w14:paraId="03634620" w14:textId="326C6F3C" w:rsidR="006F55C4" w:rsidRPr="009248B3" w:rsidRDefault="00E31786" w:rsidP="006F55C4">
      <w:pPr>
        <w:pStyle w:val="ListParagraph"/>
        <w:numPr>
          <w:ilvl w:val="0"/>
          <w:numId w:val="65"/>
        </w:num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Για την αντιμετώπιση καταστάσεων έκτακτης ανάγκης, το 2025 η δορυφορική υπηρεσία προειδοποίησης έκτακτης ανάγκης (EWSS) του Galileo θα είναι διαθέσιμη για την κοινοποίηση προειδοποιητικών πληροφοριών σε άτομα, επιχειρήσεις και δημόσιες αρχές, ακόμη και όταν τα συστήματα επίγειας προειδοποίησης δεν λειτουργούν. </w:t>
      </w:r>
    </w:p>
    <w:p w14:paraId="5E80F792" w14:textId="2A501793" w:rsidR="002F1D2F" w:rsidRPr="001A3A0E" w:rsidRDefault="00110777" w:rsidP="009248B3">
      <w:pPr>
        <w:pStyle w:val="ListParagraph"/>
        <w:numPr>
          <w:ilvl w:val="0"/>
          <w:numId w:val="65"/>
        </w:num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Τα σημαντικά κενά δεδομένων θα μειωθούν χάρη στο προτεινόμενο νομοθέτημα για την παρακολούθηση των δασών</w:t>
      </w:r>
      <w:r w:rsidR="002F1D2F" w:rsidRPr="00915255">
        <w:rPr>
          <w:rStyle w:val="FootnoteReference"/>
          <w:rFonts w:ascii="Times New Roman" w:eastAsia="Times New Roman" w:hAnsi="Times New Roman" w:cs="Times New Roman"/>
          <w:noProof/>
          <w:color w:val="000000" w:themeColor="text1"/>
          <w:sz w:val="24"/>
          <w:szCs w:val="24"/>
          <w:lang w:val="en-IE" w:eastAsia="en-IE"/>
        </w:rPr>
        <w:footnoteReference w:id="23"/>
      </w:r>
      <w:r>
        <w:rPr>
          <w:rFonts w:ascii="Times New Roman" w:hAnsi="Times New Roman"/>
          <w:noProof/>
          <w:color w:val="000000" w:themeColor="text1"/>
          <w:sz w:val="24"/>
        </w:rPr>
        <w:t xml:space="preserve"> και στο προτεινόμενο νομοθέτημα για την παρακολούθηση του εδάφους</w:t>
      </w:r>
      <w:r w:rsidR="007B69D8" w:rsidRPr="00915255">
        <w:rPr>
          <w:rStyle w:val="FootnoteReference"/>
          <w:rFonts w:ascii="Times New Roman" w:eastAsia="Times New Roman" w:hAnsi="Times New Roman" w:cs="Times New Roman"/>
          <w:noProof/>
          <w:color w:val="000000" w:themeColor="text1"/>
          <w:sz w:val="24"/>
          <w:szCs w:val="24"/>
          <w:lang w:val="en-IE" w:eastAsia="en-IE"/>
        </w:rPr>
        <w:footnoteReference w:id="24"/>
      </w:r>
      <w:r>
        <w:rPr>
          <w:rFonts w:ascii="Times New Roman" w:hAnsi="Times New Roman"/>
          <w:noProof/>
          <w:color w:val="000000" w:themeColor="text1"/>
          <w:sz w:val="24"/>
        </w:rPr>
        <w:t xml:space="preserve">, τα οποία θα βελτιώσουν τα εργαλεία έγκαιρης προειδοποίησης για δασικές πυρκαγιές και άλλες καταστροφές και θα συμβάλουν σε ακριβέστερες εκτιμήσεις κινδύνων. Γενικότερα, η Επιτροπή θα </w:t>
      </w:r>
      <w:r>
        <w:rPr>
          <w:rFonts w:ascii="Times New Roman" w:hAnsi="Times New Roman"/>
          <w:noProof/>
          <w:color w:val="000000" w:themeColor="text1"/>
          <w:sz w:val="24"/>
          <w:u w:val="single"/>
        </w:rPr>
        <w:t>προωθήσει τη χρήση των διαθέσιμων συστημάτων παρακολούθησης, πρόβλεψης και προειδοποίησης</w:t>
      </w:r>
      <w:r w:rsidR="00FD5E36" w:rsidRPr="001A3A0E">
        <w:rPr>
          <w:rStyle w:val="FootnoteReference"/>
          <w:rFonts w:ascii="Times New Roman" w:eastAsia="Times New Roman" w:hAnsi="Times New Roman" w:cs="Times New Roman"/>
          <w:noProof/>
          <w:color w:val="000000" w:themeColor="text1"/>
          <w:sz w:val="24"/>
          <w:szCs w:val="24"/>
          <w:lang w:val="en-IE" w:eastAsia="en-IE"/>
        </w:rPr>
        <w:footnoteReference w:id="25"/>
      </w:r>
      <w:r>
        <w:rPr>
          <w:rFonts w:ascii="Times New Roman" w:hAnsi="Times New Roman"/>
          <w:noProof/>
          <w:color w:val="000000" w:themeColor="text1"/>
          <w:sz w:val="24"/>
        </w:rPr>
        <w:t>.</w:t>
      </w:r>
    </w:p>
    <w:p w14:paraId="41F17C1E" w14:textId="0DBEB658" w:rsidR="00050093" w:rsidRPr="001A3A0E" w:rsidRDefault="004D2963" w:rsidP="00814E94">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Η Επιτροπή θα </w:t>
      </w:r>
      <w:r>
        <w:rPr>
          <w:rFonts w:ascii="Times New Roman" w:hAnsi="Times New Roman"/>
          <w:noProof/>
          <w:color w:val="000000" w:themeColor="text1"/>
          <w:sz w:val="24"/>
          <w:u w:val="single"/>
        </w:rPr>
        <w:t>επανεξετάσει τα υφιστάμενα εργαλεία και τις υπάρχουσες κατευθυντήριες γραμμές</w:t>
      </w:r>
      <w:r>
        <w:rPr>
          <w:rFonts w:ascii="Times New Roman" w:hAnsi="Times New Roman"/>
          <w:noProof/>
          <w:color w:val="000000" w:themeColor="text1"/>
          <w:sz w:val="24"/>
        </w:rPr>
        <w:t>, συμπεριλαμβανομένων του ευρωπαϊκού εργαλείου δεδομένων για το κλίμα (European Climate Data Explorer)</w:t>
      </w:r>
      <w:r w:rsidR="00F40219" w:rsidRPr="001A3A0E">
        <w:rPr>
          <w:rFonts w:ascii="Times New Roman" w:eastAsia="Times New Roman" w:hAnsi="Times New Roman" w:cs="Times New Roman"/>
          <w:noProof/>
          <w:color w:val="000000" w:themeColor="text1"/>
          <w:sz w:val="24"/>
          <w:szCs w:val="24"/>
          <w:vertAlign w:val="superscript"/>
          <w:lang w:val="en-IE" w:eastAsia="en-IE"/>
        </w:rPr>
        <w:footnoteReference w:id="26"/>
      </w:r>
      <w:r>
        <w:rPr>
          <w:rFonts w:ascii="Times New Roman" w:hAnsi="Times New Roman"/>
          <w:noProof/>
          <w:color w:val="000000" w:themeColor="text1"/>
          <w:sz w:val="24"/>
        </w:rPr>
        <w:t xml:space="preserve"> του ΕΟΠ και του πίνακα εργαλείων για την προσαρμογή που φιλοξενείται στην πύλη της αποστολής της ΕΕ για την προσαρμογή στην κλιματική αλλαγή</w:t>
      </w:r>
      <w:r w:rsidR="00A66FC2" w:rsidRPr="001A3A0E">
        <w:rPr>
          <w:rStyle w:val="FootnoteReference"/>
          <w:rFonts w:ascii="Times New Roman" w:eastAsia="Times New Roman" w:hAnsi="Times New Roman" w:cs="Times New Roman"/>
          <w:noProof/>
          <w:color w:val="000000" w:themeColor="text1"/>
          <w:sz w:val="24"/>
          <w:szCs w:val="24"/>
          <w:lang w:val="en-IE" w:eastAsia="en-IE"/>
        </w:rPr>
        <w:footnoteReference w:id="27"/>
      </w:r>
      <w:r>
        <w:rPr>
          <w:rFonts w:ascii="Times New Roman" w:hAnsi="Times New Roman"/>
          <w:noProof/>
          <w:color w:val="000000" w:themeColor="text1"/>
          <w:sz w:val="24"/>
        </w:rPr>
        <w:t xml:space="preserve"> στην πλατφόρμα Climate-ADAPT, του κόμβου δεδομένων κινδύνου DRMKC</w:t>
      </w:r>
      <w:r w:rsidR="006B0A95" w:rsidRPr="001A3A0E">
        <w:rPr>
          <w:rStyle w:val="FootnoteReference"/>
          <w:rFonts w:ascii="Times New Roman" w:eastAsia="Times New Roman" w:hAnsi="Times New Roman" w:cs="Times New Roman"/>
          <w:noProof/>
          <w:color w:val="000000" w:themeColor="text1"/>
          <w:sz w:val="24"/>
          <w:szCs w:val="24"/>
          <w:lang w:val="en-IE" w:eastAsia="en-IE"/>
        </w:rPr>
        <w:footnoteReference w:id="28"/>
      </w:r>
      <w:r>
        <w:rPr>
          <w:rFonts w:ascii="Times New Roman" w:hAnsi="Times New Roman"/>
          <w:noProof/>
          <w:color w:val="000000" w:themeColor="text1"/>
          <w:sz w:val="24"/>
        </w:rPr>
        <w:t xml:space="preserve"> και του πίνακα εργαλείων του PROVIDE για τους κλιματικούς κινδύνους</w:t>
      </w:r>
      <w:r w:rsidR="00F40219" w:rsidRPr="001A3A0E">
        <w:rPr>
          <w:rFonts w:ascii="Times New Roman" w:eastAsia="Times New Roman" w:hAnsi="Times New Roman" w:cs="Times New Roman"/>
          <w:noProof/>
          <w:color w:val="000000" w:themeColor="text1"/>
          <w:sz w:val="24"/>
          <w:szCs w:val="24"/>
          <w:vertAlign w:val="superscript"/>
          <w:lang w:val="en-IE" w:eastAsia="en-IE"/>
        </w:rPr>
        <w:footnoteReference w:id="29"/>
      </w:r>
      <w:r>
        <w:rPr>
          <w:rFonts w:ascii="Times New Roman" w:hAnsi="Times New Roman"/>
          <w:noProof/>
          <w:color w:val="000000" w:themeColor="text1"/>
          <w:sz w:val="24"/>
        </w:rPr>
        <w:t xml:space="preserve"> και θα αξιοποιήσει περισσότερο τις ικανότητες ανάλυσης και πρόβλεψης του Κέντρου Συντονισμού Αντιμετώπισης Εκτάκτων Αναγκών. Η Επιτροπή θα βελτιώσει την πρόσβαση των χρηστών, μεταξύ άλλων σε τοπικό επίπεδο, και θα παρακολουθεί τη χρήση των εργαλείων. Θα αναζητήσει καλύτερους δείκτες προόδου όσον αφορά την ανθεκτικότητα, μεταξύ άλλων σε συνδυασμό με άλλους αλληλένδετους και συναφείς δείκτες, ώστε να διασφαλιστεί μια συστημική προσέγγιση. </w:t>
      </w:r>
    </w:p>
    <w:p w14:paraId="3065A1C5" w14:textId="1BF4C453" w:rsidR="003F1FF2" w:rsidRPr="00915255" w:rsidRDefault="00BF6EC7" w:rsidP="00804311">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u w:val="single"/>
        </w:rPr>
        <w:t>Βασικά κλιματικά σενάρια.</w:t>
      </w:r>
      <w:r>
        <w:rPr>
          <w:rFonts w:ascii="Times New Roman" w:hAnsi="Times New Roman"/>
          <w:noProof/>
          <w:color w:val="000000" w:themeColor="text1"/>
          <w:sz w:val="24"/>
        </w:rPr>
        <w:t xml:space="preserve"> Για να μειωθεί η πολυπλοκότητα της εκτίμησης των κινδύνων, η Επιτροπή θα χρησιμοποιήσει το σενάριο ενδιάμεσων εκπομπών της IPCC</w:t>
      </w:r>
      <w:r w:rsidR="00CD5F6E" w:rsidRPr="001A3A0E">
        <w:rPr>
          <w:rStyle w:val="FootnoteReference"/>
          <w:rFonts w:ascii="Times New Roman" w:eastAsia="Times New Roman" w:hAnsi="Times New Roman" w:cs="Times New Roman"/>
          <w:noProof/>
          <w:color w:val="000000" w:themeColor="text1"/>
          <w:sz w:val="24"/>
          <w:szCs w:val="24"/>
          <w:lang w:val="en-IE" w:eastAsia="en-IE"/>
        </w:rPr>
        <w:footnoteReference w:id="30"/>
      </w:r>
      <w:r>
        <w:rPr>
          <w:rFonts w:ascii="Times New Roman" w:hAnsi="Times New Roman"/>
          <w:noProof/>
          <w:color w:val="000000" w:themeColor="text1"/>
          <w:sz w:val="24"/>
        </w:rPr>
        <w:t xml:space="preserve"> ως το χαμηλότερο αποδεκτό βασικό κλιματικό σενάριο για την κάλυψη των φυσικών κινδύνων κατά την αξιολόγηση του αντίκτυπου των πολιτικών και θα χρησιμοποιήσει πιο δυσμενή σενάρια για τις προσομοιώσεις ακραίων καταστάσεων και τη σύγκριση των επιλογών προσαρμογής. Συνιστάται στα κράτη μέλη και αναμένεται από τα ενδιαφερόμενα μέρη του ιδιωτικού τομέα να πράξουν το ίδιο· οι εσωτερικές κατευθυντήριες γραμμές της Επιτροπής για το θέμα αυτό θα δημοσιευτούν. Τα καλύτερα ιστορικά δεδομένα, για παράδειγμα σχετικά με τις απώλειες λόγω καταστροφών, είναι χρήσιμα ως δείκτης και εισροή στις προβλέψεις. Ωστόσο, η λήψη αποφάσεων σχετικά με το μέλλον του κλίματος με βάση κυρίως κατά παρέκταση ιστορικά δεδομένα συνιστά ριψοκίνδυνη πρακτική.</w:t>
      </w:r>
    </w:p>
    <w:p w14:paraId="69FBA819" w14:textId="68F815A3" w:rsidR="00B542C7" w:rsidRDefault="00BF6EC7" w:rsidP="009248B3">
      <w:pPr>
        <w:spacing w:after="120"/>
        <w:jc w:val="both"/>
        <w:textAlignment w:val="baseline"/>
        <w:rPr>
          <w:rFonts w:ascii="Times New Roman" w:eastAsiaTheme="minorHAnsi" w:hAnsi="Times New Roman" w:cs="Times New Roman"/>
          <w:noProof/>
          <w:color w:val="000000"/>
          <w:sz w:val="24"/>
          <w:szCs w:val="24"/>
        </w:rPr>
      </w:pPr>
      <w:r>
        <w:rPr>
          <w:rFonts w:ascii="Times New Roman" w:hAnsi="Times New Roman"/>
          <w:noProof/>
          <w:color w:val="000000" w:themeColor="text1"/>
          <w:sz w:val="24"/>
          <w:u w:val="single"/>
        </w:rPr>
        <w:t>Ενίσχυση των ικανοτήτων του δημόσιου και του ιδιωτικού τομέα</w:t>
      </w:r>
      <w:r>
        <w:rPr>
          <w:rFonts w:ascii="Times New Roman" w:hAnsi="Times New Roman"/>
          <w:noProof/>
          <w:color w:val="000000" w:themeColor="text1"/>
          <w:sz w:val="24"/>
        </w:rPr>
        <w:t>. Η Επιτροπή θα στηρίξει την ανάπτυξη εκπαιδευτικού υλικού και διαδικτυακών ανοικτών μαθημάτων για την ανθεκτικότητα στην κλιματική αλλαγή μέσω μιας ενιαίας διαδικτυακής πλατφόρμας, εν μέρει μέσω της πλατφόρμας Climate-ADAPT. Το ευρύ φάσμα εργαλείων σχεδιασμού για την προσαρμογή σε επίπεδο ΕΕ θα αποτελέσει μέρος της βάσης γνώσεων. Η Επιτροπή θα στηρίξει τα κράτη μέλη στις προσπάθειές τους να διασφαλίσουν ότι τα εθνικά προγράμματα σπουδών και κατάρτισης, συμπεριλαμβανομένων των προγραμμάτων για τους δημόσιους διοικητικούς υπαλλήλους, είναι έτοιμα για το μέλλον, και θα συνεχίσει να στηρίζει τη διοικητική συνεργασία μεταξύ και εντός των κρατών μελών</w:t>
      </w:r>
      <w:r w:rsidR="00E351C4" w:rsidRPr="001A3A0E">
        <w:rPr>
          <w:rStyle w:val="FootnoteReference"/>
          <w:rFonts w:ascii="Times New Roman" w:eastAsia="Times New Roman" w:hAnsi="Times New Roman" w:cs="Times New Roman"/>
          <w:noProof/>
          <w:color w:val="000000" w:themeColor="text1"/>
          <w:sz w:val="24"/>
          <w:szCs w:val="24"/>
          <w:lang w:val="en-IE" w:eastAsia="en-IE"/>
        </w:rPr>
        <w:footnoteReference w:id="31"/>
      </w:r>
      <w:r>
        <w:rPr>
          <w:rFonts w:ascii="Times New Roman" w:hAnsi="Times New Roman"/>
          <w:noProof/>
          <w:color w:val="000000" w:themeColor="text1"/>
          <w:sz w:val="24"/>
        </w:rPr>
        <w:t xml:space="preserve">. Με βάση περαιτέρω συζητήσεις, η Επιτροπή θα αναπτύξει εργαλεία εκτίμησης κινδύνων για το κλίμα και τις καταστροφές για να συνδράμει τα κράτη μέλη και τον ιδιωτικό τομέα, συμπεριλαμβανομένων των ΜΜΕ. </w:t>
      </w:r>
    </w:p>
    <w:p w14:paraId="7F543ADD" w14:textId="77777777" w:rsidR="006F1701" w:rsidRDefault="006F1701" w:rsidP="00215FB3">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Η Επιτροπή θα </w:t>
      </w:r>
      <w:r>
        <w:rPr>
          <w:rFonts w:ascii="Times New Roman" w:hAnsi="Times New Roman"/>
          <w:noProof/>
          <w:color w:val="000000" w:themeColor="text1"/>
          <w:sz w:val="24"/>
          <w:u w:val="single"/>
        </w:rPr>
        <w:t>αξιοποιήσει επίσης τα υφιστάμενα εργαλεία</w:t>
      </w:r>
      <w:r>
        <w:rPr>
          <w:rFonts w:ascii="Times New Roman" w:hAnsi="Times New Roman"/>
          <w:noProof/>
          <w:color w:val="000000" w:themeColor="text1"/>
          <w:sz w:val="24"/>
        </w:rPr>
        <w:t>:</w:t>
      </w:r>
    </w:p>
    <w:p w14:paraId="38773550" w14:textId="1B6B9363" w:rsidR="006F1701" w:rsidRPr="009248B3" w:rsidRDefault="006F1701" w:rsidP="006F1701">
      <w:pPr>
        <w:pStyle w:val="ListParagraph"/>
        <w:numPr>
          <w:ilvl w:val="0"/>
          <w:numId w:val="65"/>
        </w:num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Η αποστολή της ΕΕ για την προσαρμογή στην κλιματική αλλαγή συμβάλλει σημαντικά στην ανάπτυξη περιφερειακών ικανοτήτων. </w:t>
      </w:r>
    </w:p>
    <w:p w14:paraId="32E5AE03" w14:textId="7987582A" w:rsidR="001F48E2" w:rsidRPr="009248B3" w:rsidRDefault="007610B7" w:rsidP="006F1701">
      <w:pPr>
        <w:pStyle w:val="ListParagraph"/>
        <w:numPr>
          <w:ilvl w:val="0"/>
          <w:numId w:val="65"/>
        </w:num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sz w:val="24"/>
        </w:rPr>
        <w:t xml:space="preserve">Το Μέσο Τεχνικής Υποστήριξης στηρίζει τα κράτη μέλη στον σχεδιασμό και την εφαρμογή μεταρρυθμίσεων που αποσκοπούν </w:t>
      </w:r>
      <w:r>
        <w:rPr>
          <w:rFonts w:ascii="Times New Roman" w:hAnsi="Times New Roman"/>
          <w:noProof/>
          <w:color w:val="000000" w:themeColor="text1"/>
          <w:sz w:val="24"/>
        </w:rPr>
        <w:t>στη μείωση και τη διαχείριση των κλιματικών κινδύνων</w:t>
      </w:r>
      <w:r>
        <w:rPr>
          <w:rFonts w:ascii="Times New Roman" w:hAnsi="Times New Roman"/>
          <w:noProof/>
          <w:sz w:val="24"/>
        </w:rPr>
        <w:t xml:space="preserve">. </w:t>
      </w:r>
    </w:p>
    <w:p w14:paraId="0EE622DA" w14:textId="721F9E29" w:rsidR="001F48E2" w:rsidRPr="009248B3" w:rsidRDefault="001F48E2" w:rsidP="006F1701">
      <w:pPr>
        <w:pStyle w:val="ListParagraph"/>
        <w:numPr>
          <w:ilvl w:val="0"/>
          <w:numId w:val="65"/>
        </w:num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sz w:val="24"/>
        </w:rPr>
        <w:t>Το πλαίσιο ικανοτήτων για τη βιωσιμότητα (GreenComp), το οποίο δημοσιεύτηκε το 2022, παρέχει τη βάση για την προώθηση των ικανοτήτων που απαιτούνται για την αντιμετώπιση της κλιματικής αλλαγής.</w:t>
      </w:r>
      <w:r>
        <w:rPr>
          <w:rFonts w:ascii="Times New Roman" w:hAnsi="Times New Roman"/>
          <w:noProof/>
          <w:color w:val="000000"/>
          <w:sz w:val="24"/>
        </w:rPr>
        <w:t xml:space="preserve"> </w:t>
      </w:r>
    </w:p>
    <w:p w14:paraId="33F887B9" w14:textId="7727B6E6" w:rsidR="002430D4" w:rsidRPr="009248B3" w:rsidRDefault="002430D4" w:rsidP="006F1701">
      <w:pPr>
        <w:pStyle w:val="ListParagraph"/>
        <w:numPr>
          <w:ilvl w:val="0"/>
          <w:numId w:val="65"/>
        </w:num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sz w:val="24"/>
        </w:rPr>
        <w:t xml:space="preserve">Θα χρησιμοποιηθούν οι πρωτοβουλίες και οι πολιτικές εκπαίδευσης και κατάρτισης που αναπτύσσονται στο πλαίσιο του Ευρωπαϊκού Χώρου Εκπαίδευσης (για παράδειγμα με τη συμμαχία «Εκπαίδευση για το Κλίμα»). </w:t>
      </w:r>
    </w:p>
    <w:p w14:paraId="62A6190E" w14:textId="4405FB70" w:rsidR="001F6B5D" w:rsidRPr="00B2476E" w:rsidRDefault="003E7F0B" w:rsidP="00215FB3">
      <w:pPr>
        <w:pStyle w:val="ListParagraph"/>
        <w:numPr>
          <w:ilvl w:val="0"/>
          <w:numId w:val="65"/>
        </w:num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Το μοναδικό μοντέλο συνεργασίας μεταξύ της ακαδημαϊκής κοινότητας, της έρευνας και των επιχειρήσεων που αναπτύχθηκε στο πλαίσιο του Ευρωπαϊκού Ινστιτούτου Καινοτομίας και Τεχνολογίας (ΕΙΤ) και των κοινοτήτων γνώσης και καινοτομίας (ΚΓΚ) του, ιδίως της ΚΓΚ «</w:t>
      </w:r>
      <w:r>
        <w:rPr>
          <w:rFonts w:ascii="Times New Roman" w:hAnsi="Times New Roman"/>
          <w:noProof/>
          <w:sz w:val="24"/>
        </w:rPr>
        <w:t>EIT Climate», μπορεί να παράσχει στήριξη</w:t>
      </w:r>
      <w:r>
        <w:rPr>
          <w:rFonts w:ascii="Times New Roman" w:hAnsi="Times New Roman"/>
          <w:noProof/>
          <w:color w:val="000000" w:themeColor="text1"/>
          <w:sz w:val="24"/>
        </w:rPr>
        <w:t>.</w:t>
      </w:r>
    </w:p>
    <w:p w14:paraId="6389A61C" w14:textId="55EBCFD8" w:rsidR="002D6D8B" w:rsidRPr="00B2476E" w:rsidRDefault="002D6D8B" w:rsidP="00B2476E">
      <w:pPr>
        <w:spacing w:after="120"/>
        <w:jc w:val="both"/>
        <w:textAlignment w:val="baseline"/>
        <w:rPr>
          <w:rFonts w:ascii="Times New Roman" w:hAnsi="Times New Roman" w:cs="Times New Roman"/>
          <w:noProof/>
          <w:sz w:val="24"/>
          <w:szCs w:val="24"/>
        </w:rPr>
      </w:pPr>
      <w:r>
        <w:rPr>
          <w:rFonts w:ascii="Times New Roman" w:hAnsi="Times New Roman"/>
          <w:noProof/>
          <w:sz w:val="24"/>
          <w:u w:val="single"/>
        </w:rPr>
        <w:t>Καταπολέμηση της παραπληροφόρησης.</w:t>
      </w:r>
      <w:r>
        <w:rPr>
          <w:rFonts w:ascii="Times New Roman" w:hAnsi="Times New Roman"/>
          <w:noProof/>
          <w:sz w:val="24"/>
        </w:rPr>
        <w:t xml:space="preserve"> Η Επιτροπή θα συμβάλει στις προσπάθειες παρακολούθησης και ανάλυσης του τρόπου με τον οποίο τα αφηγήματα παραπληροφόρησης εισέρχονται στον δημόσιο χώρο και επηρεάζουν τη γνώμη και τη συμπεριφορά. Θα ενισχύσει τη χρήση συναφών εργαλείων πολιτικής, ψηφιακών λύσεων και επικοινωνιακών προσεγγίσεων για την καταπολέμηση της παραπληροφόρησης για το κλίμα. Αυτό περιλαμβάνει τη διασφάλιση ότι η συμμόρφωση με την πράξη για τις ψηφιακές υπηρεσίες καλύπτει δεόντως την παραπληροφόρηση και ότι τα επιστημονικά δεδομένα για το κλίμα καλύπτονται δεόντως από τη συμμόρφωση των εταιρειών μέσων κοινωνικής δικτύωσης με τον κώδικα δεοντολογίας για την παραπληροφόρηση. Θα συνεργαστεί επίσης με εταίρους σε διεθνές επίπεδο για την αντιμετώπιση της παραπληροφόρησης ως αυξανόμενης κοινωνικής πρόκλησης που έχει τις ρίζες της σε στρεβλά οικονομικά κίνητρα και συνιστά απειλή για τη λειτουργία των δημοκρατικών συστημάτων.</w:t>
      </w:r>
    </w:p>
    <w:p w14:paraId="4ED6F6AE" w14:textId="2471CDD5" w:rsidR="002D6D8B" w:rsidRPr="00623759" w:rsidRDefault="002D6D8B" w:rsidP="00215FB3">
      <w:pPr>
        <w:spacing w:after="120"/>
        <w:jc w:val="both"/>
        <w:textAlignment w:val="baseline"/>
        <w:rPr>
          <w:rFonts w:ascii="Times New Roman" w:eastAsia="Times New Roman" w:hAnsi="Times New Roman" w:cs="Times New Roman"/>
          <w:noProof/>
          <w:color w:val="000000" w:themeColor="text1"/>
          <w:sz w:val="24"/>
          <w:szCs w:val="24"/>
          <w:lang w:eastAsia="en-IE"/>
        </w:rPr>
      </w:pPr>
    </w:p>
    <w:p w14:paraId="5BA2DB1E" w14:textId="57500011" w:rsidR="00775598" w:rsidRPr="0056758B" w:rsidRDefault="00C35222" w:rsidP="00B2476E">
      <w:pPr>
        <w:pStyle w:val="Heading2"/>
        <w:ind w:left="1565" w:hanging="431"/>
        <w:rPr>
          <w:rFonts w:ascii="Times New Roman" w:hAnsi="Times New Roman" w:cs="Times New Roman"/>
          <w:b/>
          <w:bCs/>
          <w:noProof/>
          <w:color w:val="000000" w:themeColor="text1"/>
          <w:sz w:val="24"/>
          <w:szCs w:val="24"/>
        </w:rPr>
      </w:pPr>
      <w:bookmarkStart w:id="40" w:name="_Toc159792204"/>
      <w:r>
        <w:rPr>
          <w:rFonts w:ascii="Times New Roman" w:hAnsi="Times New Roman"/>
          <w:b/>
          <w:noProof/>
          <w:color w:val="000000" w:themeColor="text1"/>
          <w:sz w:val="24"/>
        </w:rPr>
        <w:t>Αξιοποίηση των διαρθρωτικών πολιτικών</w:t>
      </w:r>
      <w:bookmarkEnd w:id="40"/>
    </w:p>
    <w:p w14:paraId="3D3E21EA" w14:textId="77777777" w:rsidR="00BF6EC7" w:rsidRPr="00915255" w:rsidRDefault="00BF6EC7" w:rsidP="00B11E0C">
      <w:pPr>
        <w:spacing w:line="240" w:lineRule="auto"/>
        <w:jc w:val="both"/>
        <w:rPr>
          <w:rFonts w:ascii="Times New Roman" w:eastAsiaTheme="minorHAnsi" w:hAnsi="Times New Roman" w:cs="Times New Roman"/>
          <w:bCs/>
          <w:noProof/>
          <w:color w:val="000000" w:themeColor="text1"/>
          <w:sz w:val="24"/>
          <w:szCs w:val="24"/>
        </w:rPr>
      </w:pPr>
      <w:bookmarkStart w:id="41" w:name="_Hlk153901472"/>
    </w:p>
    <w:p w14:paraId="6C1A6ACF" w14:textId="5DA52CA8" w:rsidR="00F77F36" w:rsidRPr="00915255" w:rsidRDefault="00DF3861" w:rsidP="00A632E5">
      <w:pPr>
        <w:spacing w:after="120"/>
        <w:jc w:val="both"/>
        <w:rPr>
          <w:rFonts w:ascii="Times New Roman" w:eastAsiaTheme="minorHAnsi" w:hAnsi="Times New Roman" w:cs="Times New Roman"/>
          <w:bCs/>
          <w:noProof/>
          <w:color w:val="000000" w:themeColor="text1"/>
          <w:sz w:val="24"/>
          <w:szCs w:val="24"/>
        </w:rPr>
      </w:pPr>
      <w:r>
        <w:rPr>
          <w:rFonts w:ascii="Times New Roman" w:hAnsi="Times New Roman"/>
          <w:noProof/>
          <w:color w:val="000000" w:themeColor="text1"/>
          <w:sz w:val="24"/>
        </w:rPr>
        <w:t xml:space="preserve">Μολονότι η κατανομή της ανάληψης ευθύνης έναντι του κινδύνου μεταξύ της ΕΕ και των κρατών μελών της ποικίλλει μεταξύ των τομέων πολιτικής, τρία πεδία διαρθρωτικής πολιτικής είναι ιδιαίτερα υποσχόμενα για τη διαχείριση των κλιματικών κινδύνων σε πολλούς τομείς: </w:t>
      </w:r>
    </w:p>
    <w:p w14:paraId="002FA01C" w14:textId="24AF0319" w:rsidR="008079B5" w:rsidRPr="00915255" w:rsidRDefault="00BF6EC7" w:rsidP="00A632E5">
      <w:pPr>
        <w:spacing w:after="120"/>
        <w:jc w:val="both"/>
        <w:rPr>
          <w:rFonts w:ascii="Times New Roman" w:eastAsiaTheme="minorHAnsi" w:hAnsi="Times New Roman" w:cs="Times New Roman"/>
          <w:bCs/>
          <w:noProof/>
          <w:color w:val="000000" w:themeColor="text1"/>
          <w:sz w:val="24"/>
          <w:szCs w:val="24"/>
        </w:rPr>
      </w:pPr>
      <w:r>
        <w:rPr>
          <w:rFonts w:ascii="Times New Roman" w:hAnsi="Times New Roman"/>
          <w:noProof/>
          <w:color w:val="000000" w:themeColor="text1"/>
          <w:sz w:val="24"/>
          <w:u w:val="single"/>
        </w:rPr>
        <w:t>Βελτίωση του χωροταξικού σχεδιασμού στα κράτη μέλη.</w:t>
      </w:r>
      <w:r>
        <w:rPr>
          <w:rFonts w:ascii="Times New Roman" w:hAnsi="Times New Roman"/>
          <w:noProof/>
          <w:color w:val="000000" w:themeColor="text1"/>
          <w:sz w:val="24"/>
        </w:rPr>
        <w:t xml:space="preserve"> Η χρήση της γης και ο σχεδιασμός αποτελούν εθνικές —και συχνά τοπικές— αρμοδιότητες. Η γη δεν συνιστά απλώς περιουσιακό στοιχείο, καθώς έχει ιδιαίτερη σημασία και αξία σε τοπικό επίπεδο πέραν της χρηματικής της. Ταυτόχρονα, οι αποφάσεις για τη χρήση της γης και τον σχεδιασμό επηρεάζουν την ανθεκτικότητα και την ασφαλιστική ικανότητα έναντι κινδύνων των ευρύτερων κοινοτήτων και οικονομιών. Οι αποφάσεις αυτές θα πρέπει να αναφέρουν ρητά τις παραδοχές σχετικά με τους κλιματικούς κινδύνους και να εγκρίνονται από τις εθνικές αρχές που είναι αρμόδιες για την ανθεκτικότητα των κρίσιμων υποδομών και οντοτήτων. Η Επιτροπή θα εξετάσει επιλογές για την παροχή κινήτρων για την υιοθέτηση βέλτιστων πρακτικών, μεταξύ άλλων με την ενίσχυση της σύνδεσης μεταξύ της ποιότητας του εδαφικού και θαλάσσιου σχεδιασμού και των πολιτικών συνοχής, μεταφορών, αλιείας, οικονομικών και γεωργίας. Η Επιτροπή θα αξιοποιήσει τις υφιστάμενες εργασίες και θα συμπεριλάβει αρχές ανθεκτικότητας στην πρωτοβουλία για το Νέο Ευρωπαϊκό Μπάουχαους</w:t>
      </w:r>
      <w:r w:rsidR="006840A6" w:rsidRPr="001A3A0E">
        <w:rPr>
          <w:rStyle w:val="FootnoteReference"/>
          <w:rFonts w:ascii="Times New Roman" w:eastAsiaTheme="minorHAnsi" w:hAnsi="Times New Roman" w:cs="Times New Roman"/>
          <w:bCs/>
          <w:noProof/>
          <w:color w:val="000000" w:themeColor="text1"/>
          <w:sz w:val="24"/>
          <w:szCs w:val="24"/>
        </w:rPr>
        <w:footnoteReference w:id="32"/>
      </w:r>
      <w:r>
        <w:rPr>
          <w:rFonts w:ascii="Times New Roman" w:hAnsi="Times New Roman"/>
          <w:noProof/>
          <w:color w:val="000000" w:themeColor="text1"/>
          <w:sz w:val="24"/>
        </w:rPr>
        <w:t xml:space="preserve"> με σκοπό τη διευκόλυνση του σχεδιασμού ανθεκτικών κοινοτήτων.</w:t>
      </w:r>
    </w:p>
    <w:bookmarkEnd w:id="41"/>
    <w:p w14:paraId="4E7EAE16" w14:textId="135781C8" w:rsidR="000444E6" w:rsidRPr="009248B3" w:rsidRDefault="009A34E2" w:rsidP="00A632E5">
      <w:pPr>
        <w:spacing w:after="120"/>
        <w:jc w:val="both"/>
        <w:rPr>
          <w:rFonts w:ascii="Times New Roman" w:eastAsiaTheme="minorHAnsi" w:hAnsi="Times New Roman" w:cs="Times New Roman"/>
          <w:bCs/>
          <w:noProof/>
          <w:color w:val="000000" w:themeColor="text1"/>
          <w:sz w:val="24"/>
          <w:szCs w:val="24"/>
          <w:u w:val="single"/>
        </w:rPr>
      </w:pPr>
      <w:r>
        <w:rPr>
          <w:rFonts w:ascii="Times New Roman" w:hAnsi="Times New Roman"/>
          <w:noProof/>
          <w:color w:val="000000" w:themeColor="text1"/>
          <w:sz w:val="24"/>
          <w:u w:val="single"/>
        </w:rPr>
        <w:t>Ενσωμάτωση των κλιματικών κινδύνων στον σχεδιασμό και τη συντήρηση κρίσιμων υποδομών</w:t>
      </w:r>
      <w:r>
        <w:rPr>
          <w:rFonts w:ascii="Times New Roman" w:hAnsi="Times New Roman"/>
          <w:noProof/>
          <w:color w:val="000000" w:themeColor="text1"/>
          <w:sz w:val="24"/>
        </w:rPr>
        <w:t>. Σε στενή σύνδεση με τον χωροταξικό σχεδιασμό, η ικανότητα των κυβερνήσεων να διατηρούν κοινωνικές λειτουργίες εξαρτάται από την ανθεκτικότητα των οντοτήτων που διαχειρίζονται κρίσιμες υποδομές, ώστε να παρέχουν τις βασικές υπηρεσίες τους για την κοινωνία και την οικονομία. Η οδηγία για την ανθεκτικότητα των κρίσιμων οντοτήτων διευκολύνει τον συντονισμό μεταξύ των κρατών μελών και καθορίζει διαδικασίες εκτίμησης κινδύνου για αυτά και για τις κρίσιμες οντότητες. Η Επιτροπή καλεί κάθε κράτος μέλος να διασφαλίσει ότι η εθνική εκτίμηση κινδύνου στο πλαίσιο της οδηγίας για την ανθεκτικότητα των κρίσιμων οντοτήτων</w:t>
      </w:r>
      <w:r w:rsidR="002743A3">
        <w:rPr>
          <w:rStyle w:val="FootnoteReference"/>
          <w:rFonts w:ascii="Times New Roman" w:eastAsiaTheme="minorHAnsi" w:hAnsi="Times New Roman" w:cs="Times New Roman"/>
          <w:bCs/>
          <w:noProof/>
          <w:color w:val="000000" w:themeColor="text1"/>
          <w:sz w:val="24"/>
          <w:szCs w:val="24"/>
          <w:lang w:val="en-IE"/>
        </w:rPr>
        <w:footnoteReference w:id="33"/>
      </w:r>
      <w:r>
        <w:rPr>
          <w:rFonts w:ascii="Times New Roman" w:hAnsi="Times New Roman"/>
          <w:noProof/>
          <w:color w:val="000000" w:themeColor="text1"/>
          <w:sz w:val="24"/>
        </w:rPr>
        <w:t xml:space="preserve"> αντιμετωπίζει ρητά τη μακροπρόθεσμη ανθεκτικότητα των ρυθμιζόμενων οντοτήτων στους κλιματικούς κινδύνους και καλεί τα κράτη μέλη να το πράξουν πριν από την προθεσμία του 2026 που ορίζεται στην οδηγία. Ορισμένες από τις υποδομές ζωτικής σημασίας συμφωνούνται και συγχρηματοδοτούνται σε επίπεδο ΕΕ, όπως τα διευρωπαϊκά δίκτυα ΔΕΔ-Μ και ΔΕΔ-Ε, αλλά και, για παράδειγμα, νοσοκομεία και σχολεία που χρηματοδοτούνται από την ΕΕ. Η Επιτροπή θα επικαιροποιήσει και θα αναπτύξει σχετικά τομεακά έγγραφα καθοδήγησης. Τα διαθέσιμα δορυφορικά δεδομένα και υπηρεσίες θα πρέπει να χρησιμοποιούνται πλήρως για την ενίσχυση της ανθεκτικότητας των υποδομών ζωτικής σημασίας έναντι των κλιματικών κινδύνων.</w:t>
      </w:r>
    </w:p>
    <w:p w14:paraId="070CC3E5" w14:textId="089567BE" w:rsidR="00206BE3" w:rsidRPr="00915255" w:rsidRDefault="00493B26" w:rsidP="00A632E5">
      <w:pPr>
        <w:spacing w:after="120"/>
        <w:jc w:val="both"/>
        <w:rPr>
          <w:rFonts w:ascii="Times New Roman" w:eastAsiaTheme="minorHAnsi" w:hAnsi="Times New Roman" w:cs="Times New Roman"/>
          <w:bCs/>
          <w:noProof/>
          <w:color w:val="000000" w:themeColor="text1"/>
          <w:sz w:val="24"/>
          <w:szCs w:val="24"/>
        </w:rPr>
      </w:pPr>
      <w:r>
        <w:rPr>
          <w:rFonts w:ascii="Times New Roman" w:hAnsi="Times New Roman"/>
          <w:noProof/>
          <w:color w:val="000000" w:themeColor="text1"/>
          <w:sz w:val="24"/>
          <w:u w:val="single"/>
        </w:rPr>
        <w:t>Σύνδεση της αλληλεγγύης σε επίπεδο ΕΕ με επαρκή εθνικά μέτρα ανθεκτικότητας.</w:t>
      </w:r>
      <w:r>
        <w:rPr>
          <w:rFonts w:ascii="Times New Roman" w:hAnsi="Times New Roman"/>
          <w:noProof/>
          <w:color w:val="000000" w:themeColor="text1"/>
          <w:sz w:val="24"/>
        </w:rPr>
        <w:t xml:space="preserve"> Εάν οι εθνικές ικανότητες εξαντληθούν, οι ικανότητες πολιτικής προστασίας και άλλοι μηχανισμοί αλληλεγγύης σε επίπεδο ΕΕ (συμπεριλαμβανομένων του UCPM, του Ταμείου Αλληλεγγύης της ΕΕ, διαρθρωτικών επενδύσεων της πολιτικής συνοχής, ορισμένων εργαλείων στο πλαίσιο της κοινής γεωργικής πολιτικής και άλλων δεσμών μέτρων τομεακής στήριξης) μπορούν να κινητοποιηθούν για την προστασία των ανθρώπων από τις επιπτώσεις της κλιματικής αλλαγής και να συμβάλουν στην ταχύτερη ανάκαμψή τους. Ωστόσο, οι ικανότητες τόσο σε εθνικό όσο και σε ενωσιακό επίπεδο υφίστανται ήδη πολύ έντονες πιέσεις, ενώ οι πιέσεις κινδύνου θα συνεχίσουν να αυξάνονται. Από το 2019 και έπειτα ο μηχανισμός πολιτικής προστασίας της Ένωσης (UCPM) έχει ενεργοποιήσει και συντονίσει βοήθεια 76 φορές στα κράτη μέλη της ΕΕ και σε τρίτες χώρες για καταστάσεις έκτακτης ανάγκης που σχετίζονται με το κλίμα (ακραίες πλημμύρες, δασικές πυρκαγιές, καταιγίδες και οξεία ξηρασία). Περισσότερα από 8,6 δισ. EUR έχουν δαπανηθεί μέσω του Ταμείου Αλληλεγγύης της ΕΕ για τη στήριξη 24 κρατών μελών και 4 υποψήφιων προς ένταξη χωρών έπειτα από 110 φυσικές καταστροφές.</w:t>
      </w:r>
    </w:p>
    <w:p w14:paraId="15F9BD92" w14:textId="5B1F4B96" w:rsidR="00953775" w:rsidRPr="001A3A0E" w:rsidRDefault="00992300" w:rsidP="00A632E5">
      <w:pPr>
        <w:spacing w:after="120"/>
        <w:jc w:val="both"/>
        <w:rPr>
          <w:rFonts w:ascii="Times New Roman" w:eastAsiaTheme="minorHAnsi" w:hAnsi="Times New Roman" w:cs="Times New Roman"/>
          <w:noProof/>
          <w:sz w:val="24"/>
          <w:szCs w:val="24"/>
        </w:rPr>
      </w:pPr>
      <w:r>
        <w:rPr>
          <w:rFonts w:ascii="Times New Roman" w:hAnsi="Times New Roman"/>
          <w:noProof/>
          <w:color w:val="000000" w:themeColor="text1"/>
          <w:sz w:val="24"/>
        </w:rPr>
        <w:t>Οι μηχανισμοί αλληλεγγύης πρέπει να διαθέτουν επαρκείς πόρους ώστε να διασφαλίζεται ότι η ΕΕ μπορεί να βοηθήσει όσους έχουν ανάγκη. Πρέπει να διασφαλιστεί η ανθεκτικότητα των συστημάτων και των μέσων πολιτικής προστασίας στις μελλοντικές εξελίξεις, μέσω επενδύσεων στη διαχείριση του κινδύνου καταστροφών, σε ικανότητες αντιμετώπισης και σε εμπειρογνωσία σε επίπεδο ΕΕ και κρατών μελών που μπορούν να αναπτυχθούν με ταχύτητα σε διασυνοριακό επίπεδο. Στο πλαίσιο αυτό οι κλιματικοί κίνδυνοι θα πρέπει να ενσωματώνονται πλήρως στις διαδικασίες διαχείρισης κινδύνου καταστροφών, όπως ορίζονται στους στόχους της Ένωσης για την ανθεκτικότητα στις καταστροφές</w:t>
      </w:r>
      <w:r w:rsidR="009C6C0A" w:rsidRPr="00915255">
        <w:rPr>
          <w:rStyle w:val="FootnoteReference"/>
          <w:rFonts w:ascii="Times New Roman" w:hAnsi="Times New Roman" w:cs="Times New Roman"/>
          <w:noProof/>
          <w:color w:val="000000" w:themeColor="text1"/>
          <w:sz w:val="24"/>
          <w:szCs w:val="24"/>
          <w:lang w:val="en-IE"/>
        </w:rPr>
        <w:footnoteReference w:id="34"/>
      </w:r>
      <w:r>
        <w:rPr>
          <w:rFonts w:ascii="Times New Roman" w:hAnsi="Times New Roman"/>
          <w:noProof/>
          <w:color w:val="000000" w:themeColor="text1"/>
          <w:sz w:val="24"/>
        </w:rPr>
        <w:t xml:space="preserve"> και στην έκθεση της Επιτροπής σχετικά με την πρόληψη και τη διαχείριση κινδύνου καταστροφών στην Ευρώπη</w:t>
      </w:r>
      <w:r w:rsidR="009C6C0A" w:rsidRPr="00915255">
        <w:rPr>
          <w:rFonts w:ascii="Times New Roman" w:hAnsi="Times New Roman" w:cs="Times New Roman"/>
          <w:noProof/>
          <w:color w:val="000000" w:themeColor="text1"/>
          <w:sz w:val="24"/>
          <w:szCs w:val="24"/>
          <w:vertAlign w:val="superscript"/>
          <w:lang w:val="en-IE"/>
        </w:rPr>
        <w:footnoteReference w:id="35"/>
      </w:r>
      <w:r>
        <w:rPr>
          <w:rFonts w:ascii="Times New Roman" w:hAnsi="Times New Roman"/>
          <w:noProof/>
          <w:color w:val="000000" w:themeColor="text1"/>
          <w:sz w:val="24"/>
        </w:rPr>
        <w:t xml:space="preserve">. Δεδομένου ότι οι ικανότητες αντίδρασης και αποκατάστασης της ΕΕ ενδέχεται να εξαντληθούν με την αύξηση των κινδύνων, η Επιτροπή θα εξετάσει τον τρόπο με τον οποίο οι μηχανισμοί αλληλεγγύης μπορούν να παράσχουν καλύτερα κίνητρα για την ανάληψη κατάλληλων προληπτικών δράσεων σχετικά με βασικούς κινδύνους από τα κράτη μέλη, και προς όφελος της δημοσιονομικής βιωσιμότητας, ενισχύοντας παράλληλα τη διαχείριση, την ετοιμότητα και την αντίδραση της ΕΕ σε κινδύνους καταστροφών. </w:t>
      </w:r>
    </w:p>
    <w:p w14:paraId="7A258CF1" w14:textId="5AA3A89C" w:rsidR="00114A90" w:rsidRPr="00623759" w:rsidRDefault="00114A90" w:rsidP="004615FF">
      <w:pPr>
        <w:spacing w:after="120" w:line="240" w:lineRule="auto"/>
        <w:jc w:val="both"/>
        <w:rPr>
          <w:rFonts w:ascii="Times New Roman" w:eastAsiaTheme="minorHAnsi" w:hAnsi="Times New Roman" w:cs="Times New Roman"/>
          <w:bCs/>
          <w:noProof/>
          <w:color w:val="000000" w:themeColor="text1"/>
          <w:sz w:val="24"/>
          <w:szCs w:val="24"/>
        </w:rPr>
      </w:pPr>
    </w:p>
    <w:p w14:paraId="1DB84872" w14:textId="538850D2" w:rsidR="00775598" w:rsidRPr="00420C4C" w:rsidRDefault="009D7A8F" w:rsidP="00B2476E">
      <w:pPr>
        <w:pStyle w:val="Heading2"/>
        <w:ind w:left="1565" w:hanging="431"/>
        <w:rPr>
          <w:rFonts w:ascii="Times New Roman" w:hAnsi="Times New Roman" w:cs="Times New Roman"/>
          <w:b/>
          <w:bCs/>
          <w:noProof/>
          <w:color w:val="000000" w:themeColor="text1"/>
          <w:sz w:val="24"/>
          <w:szCs w:val="24"/>
        </w:rPr>
      </w:pPr>
      <w:bookmarkStart w:id="42" w:name="_Toc157700411"/>
      <w:bookmarkStart w:id="43" w:name="_Toc159792205"/>
      <w:bookmarkEnd w:id="42"/>
      <w:r>
        <w:rPr>
          <w:rFonts w:ascii="Times New Roman" w:hAnsi="Times New Roman"/>
          <w:b/>
          <w:noProof/>
          <w:color w:val="000000" w:themeColor="text1"/>
          <w:sz w:val="24"/>
        </w:rPr>
        <w:t>Κατάλληλες προϋποθέσεις για τη χρηματοδότηση της ανθεκτικότητας στην κλιματική αλλαγή</w:t>
      </w:r>
      <w:bookmarkEnd w:id="43"/>
    </w:p>
    <w:p w14:paraId="5C66F85A" w14:textId="77777777" w:rsidR="00BF6EC7" w:rsidRPr="00623759" w:rsidRDefault="00BF6EC7" w:rsidP="00B11E0C">
      <w:pPr>
        <w:jc w:val="both"/>
        <w:textAlignment w:val="baseline"/>
        <w:rPr>
          <w:rFonts w:ascii="Times New Roman" w:eastAsia="Times New Roman" w:hAnsi="Times New Roman" w:cs="Times New Roman"/>
          <w:noProof/>
          <w:color w:val="000000" w:themeColor="text1"/>
          <w:sz w:val="24"/>
          <w:szCs w:val="24"/>
          <w:lang w:eastAsia="en-IE"/>
        </w:rPr>
      </w:pPr>
    </w:p>
    <w:p w14:paraId="3FED802B" w14:textId="0974F746" w:rsidR="00CC5085" w:rsidRPr="00915255" w:rsidRDefault="00EE0C15" w:rsidP="41D030ED">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Οι υπεύθυνοι χάραξης πολιτικής, οι επενδυτές και οι επιχειρήσεις πρέπει να κατανοούν τις ανάγκες και τα κενά όσον αφορά τις επενδύσεις και την προστασία, να σχεδιάζουν στοχευμένες παρεμβάσεις με βάση τον δυνητικό αντίκτυπο και τον επείγοντα χαρακτήρα τους, να εξασφαλίζουν τη συμμετοχή των υπευθύνων για τους κινδύνους και να διαμορφώνουν μακροπρόθεσμες στρατηγικές χρηματοδότησης. Για την αποτελεσματική διαχείριση των κλιματικών κινδύνων, οι δημόσιες δαπάνες σε ενωσιακό και εθνικό επίπεδο, συμπεριλαμβανομένων των κοινωνικών επενδύσεων, καθώς και τα κίνητρα για ιδιωτικές επενδύσεις θα πρέπει να σχεδιάζονται με τέτοιον τρόπο ώστε η πρόληψη διαταραχών και ζημιών που σχετίζονται με το κλίμα να αποτελεί τη βέλτιστη επιλογή από οικονομική άποψη. Πρέπει να εξασφαλίζεται η συμμόρφωση με τους κανόνες για τις κρατικές ενισχύσεις. Αυτό συνεπάγεται:</w:t>
      </w:r>
    </w:p>
    <w:p w14:paraId="249B7C70" w14:textId="20FF077E" w:rsidR="008733E5" w:rsidRPr="00BE25FA" w:rsidRDefault="008733E5" w:rsidP="00774220">
      <w:pPr>
        <w:spacing w:after="120"/>
        <w:jc w:val="both"/>
        <w:textAlignment w:val="baseline"/>
        <w:rPr>
          <w:rFonts w:ascii="Times New Roman" w:hAnsi="Times New Roman"/>
          <w:noProof/>
          <w:color w:val="000000" w:themeColor="text1"/>
          <w:sz w:val="24"/>
          <w:highlight w:val="yellow"/>
          <w:u w:val="single"/>
        </w:rPr>
      </w:pPr>
      <w:r>
        <w:rPr>
          <w:rFonts w:ascii="Times New Roman" w:hAnsi="Times New Roman"/>
          <w:noProof/>
          <w:color w:val="000000" w:themeColor="text1"/>
          <w:sz w:val="24"/>
          <w:u w:val="single"/>
        </w:rPr>
        <w:t xml:space="preserve">Διασφάλιση της ανθεκτικότητας των δαπανών της ΕΕ στην κλιματική αλλαγή. </w:t>
      </w:r>
      <w:r>
        <w:rPr>
          <w:rFonts w:ascii="Times New Roman" w:hAnsi="Times New Roman"/>
          <w:noProof/>
          <w:color w:val="000000" w:themeColor="text1"/>
          <w:sz w:val="24"/>
        </w:rPr>
        <w:t>Η Επιτροπή θα ενσωματώσει τις παραμέτρους της προσαρμογής στην κλιματική αλλαγή στην υλοποίηση των προγραμμάτων και των δραστηριοτήτων της ΕΕ στο πλαίσιο της αρχής της «μη πρόκλησης σημαντικής βλάβης» που ορίζεται στον δημοσιονομικό κανονισμό για το πολυετές δημοσιονομικό πλαίσιο μετά το 2027, όπου αυτό είναι εφικτό και σκόπιμο. Με τον τρόπο αυτόν θα διασφαλιστεί ότι όλα τα σχετικά προγράμματα της ΕΕ συμβάλλουν στην ανθεκτικότητα στην κλιματική αλλαγή.</w:t>
      </w:r>
    </w:p>
    <w:p w14:paraId="36554D86" w14:textId="1B61B347" w:rsidR="00E06696" w:rsidRPr="001A3A0E" w:rsidRDefault="0004542D" w:rsidP="00B160B9">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u w:val="single"/>
        </w:rPr>
        <w:t>Ενσωμάτωση της ανθεκτικότητας στην κλιματική αλλαγή στις δημόσιες συμβάσεις</w:t>
      </w:r>
      <w:r>
        <w:rPr>
          <w:rFonts w:ascii="Times New Roman" w:hAnsi="Times New Roman"/>
          <w:noProof/>
          <w:color w:val="000000" w:themeColor="text1"/>
          <w:sz w:val="24"/>
        </w:rPr>
        <w:t>. Οι δημόσιες συμβάσεις αντιπροσωπεύουν το 14 % του ΑΕΠ της ΕΕ και πρέπει να λαμβάνουν υπόψη τους κλιματικούς κινδύνους. Όσον αφορά ιδίως τις αποφάσεις για τις υποδομές, η πολιτική αυτή διαδραματίζει καίριο ρόλο στην υποστήριξη της ανθεκτικότητας των πάγιων στοιχείων στην κλιματική αλλαγή και στην αύξηση της ευαισθητοποίησης και των γνώσεων των επιχειρήσεων που υποβάλλουν προσφορές σχετικά με την ανθεκτικότητα στην κλιματική αλλαγή. Η Επιτροπή θα εξετάσει τους κλιματικούς κινδύνους ως στοιχείο σε περίπτωση επανεξέτασης του κανονιστικού πλαισίου για τις δημόσιες συμβάσεις. Παράλληλα, καλεί τα κράτη μέλη να λαμβάνουν υπόψη, μεταξύ άλλων, τους κλιματικούς κινδύνους κατά την προσθήκη κριτηρίων περιβαλλοντικής βιωσιμότητας σε διαγωνισμούς, για παράδειγμα μέσω της επιτάχυνσης της εφαρμογής των διατάξεων της πράξης για τη βιομηχανία των μηδενικών καθαρών εκπομπών</w:t>
      </w:r>
      <w:r w:rsidR="00CA7DFD">
        <w:rPr>
          <w:rStyle w:val="FootnoteReference"/>
          <w:rFonts w:ascii="Times New Roman" w:eastAsia="Times New Roman" w:hAnsi="Times New Roman" w:cs="Times New Roman"/>
          <w:noProof/>
          <w:color w:val="000000" w:themeColor="text1"/>
          <w:sz w:val="24"/>
          <w:szCs w:val="24"/>
          <w:lang w:val="en-IE" w:eastAsia="en-IE"/>
        </w:rPr>
        <w:footnoteReference w:id="36"/>
      </w:r>
      <w:r>
        <w:rPr>
          <w:rFonts w:ascii="Times New Roman" w:hAnsi="Times New Roman"/>
          <w:noProof/>
          <w:color w:val="000000" w:themeColor="text1"/>
          <w:sz w:val="24"/>
        </w:rPr>
        <w:t xml:space="preserve"> που αφορούν μη τιμολογιακά κριτήρια στον σχεδιασμό των διαγωνισμών. </w:t>
      </w:r>
    </w:p>
    <w:p w14:paraId="0AC87FEC" w14:textId="43E7AD9A" w:rsidR="003E4442" w:rsidRPr="000B0E9A" w:rsidRDefault="003E4442" w:rsidP="00D70311">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u w:val="single"/>
        </w:rPr>
        <w:t>Κινητοποίηση χρηματοδότησης για την οικοδόμηση ανθεκτικότητας</w:t>
      </w:r>
      <w:r>
        <w:rPr>
          <w:rFonts w:ascii="Times New Roman" w:hAnsi="Times New Roman"/>
          <w:noProof/>
          <w:color w:val="000000" w:themeColor="text1"/>
          <w:sz w:val="24"/>
        </w:rPr>
        <w:t xml:space="preserve">. Η προσέλκυση και η διευκόλυνση των ιδιωτικών επενδύσεων έχει θεμελιώδη σημασία για την επιτυχή αντιμετώπιση των κλιματικών κινδύνων και την οικοδόμηση ανθεκτικότητας στην κλιματική αλλαγή. Με βάση το έργο του διαλόγου για την ανθεκτικότητα στην κλιματική αλλαγή και άλλες σχετικές εργασίες, η Επιτροπή θα συγκροτήσει προσωρινή ομάδα προβληματισμού για την κινητοποίηση χρηματοδότησης για την ανθεκτικότητα στην κλιματική αλλαγή, η οποία θα εξετάσει τρόπους διευκόλυνσης της χρηματοδότησης για την ανθεκτικότητα στην κλιματική αλλαγή. Η ομάδα προβληματισμού θα φέρει σε επαφή σημαντικούς βιομηχανικούς παράγοντες και εκπροσώπους δημόσιων και ιδιωτικών χρηματοπιστωτικών ιδρυμάτων. Μπορεί επίσης να αξιοποιήσει τις γνώσεις της Ευρωπαϊκής Τράπεζας Επενδύσεων και της Ευρωπαϊκής Αρχής Ασφαλίσεων και Επαγγελματικών Συντάξεων στον τομέα της χρηματοδότησης της προσαρμογής και της οικοδόμησης ανθεκτικότητας. Θα χαρτογραφήσει τις βέλτιστες πρακτικές και θα εντοπίσει τα εμπόδια και τις ευνοϊκές συνθήκες για τη χρηματοδότηση της ανθεκτικότητας στην κλιματική αλλαγή. Η Επιτροπή θα λάβει υπόψη το αποτέλεσμα των συζητήσεων αυτών με σκοπό την ενίσχυση της χρηματοδότησης για την ανθεκτικότητα στην κλιματική αλλαγή. </w:t>
      </w:r>
    </w:p>
    <w:p w14:paraId="413219F1" w14:textId="07145287" w:rsidR="0053389F" w:rsidRPr="00420C4C" w:rsidRDefault="0053389F" w:rsidP="00B2476E">
      <w:pPr>
        <w:pStyle w:val="Heading1"/>
        <w:numPr>
          <w:ilvl w:val="0"/>
          <w:numId w:val="1"/>
        </w:numPr>
        <w:ind w:left="357" w:hanging="357"/>
        <w:rPr>
          <w:rFonts w:ascii="Times New Roman" w:hAnsi="Times New Roman" w:cs="Times New Roman"/>
          <w:b/>
          <w:bCs/>
          <w:noProof/>
          <w:color w:val="000000" w:themeColor="text1"/>
          <w:sz w:val="24"/>
          <w:szCs w:val="24"/>
        </w:rPr>
      </w:pPr>
      <w:bookmarkStart w:id="44" w:name="_Toc159792206"/>
      <w:r>
        <w:rPr>
          <w:rFonts w:ascii="Times New Roman" w:hAnsi="Times New Roman"/>
          <w:b/>
          <w:noProof/>
          <w:color w:val="000000" w:themeColor="text1"/>
          <w:sz w:val="24"/>
        </w:rPr>
        <w:t>Βασικές δράσεις της ΕΕ σε κύριες επηρεαζόμενες ομάδες</w:t>
      </w:r>
      <w:bookmarkEnd w:id="44"/>
      <w:r>
        <w:rPr>
          <w:rFonts w:ascii="Times New Roman" w:hAnsi="Times New Roman"/>
          <w:b/>
          <w:noProof/>
          <w:color w:val="000000" w:themeColor="text1"/>
          <w:sz w:val="24"/>
        </w:rPr>
        <w:t xml:space="preserve"> </w:t>
      </w:r>
    </w:p>
    <w:p w14:paraId="6E37C4D5" w14:textId="77777777" w:rsidR="0004542D" w:rsidRPr="00623759" w:rsidRDefault="0004542D" w:rsidP="00B11E0C">
      <w:pPr>
        <w:jc w:val="both"/>
        <w:textAlignment w:val="baseline"/>
        <w:rPr>
          <w:rFonts w:ascii="Times New Roman" w:eastAsia="Times New Roman" w:hAnsi="Times New Roman" w:cs="Times New Roman"/>
          <w:noProof/>
          <w:color w:val="000000" w:themeColor="text1"/>
          <w:sz w:val="24"/>
          <w:szCs w:val="24"/>
          <w:lang w:eastAsia="en-IE"/>
        </w:rPr>
      </w:pPr>
    </w:p>
    <w:p w14:paraId="4F10C5A6" w14:textId="62891F93" w:rsidR="00F435E9" w:rsidRDefault="00782A85" w:rsidP="00FE40B8">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Οι κλιματικοί κίνδυνοι και οι πολιτικές της ΕΕ αλληλοσυνδέονται με πολλούς τρόπους. </w:t>
      </w:r>
      <w:bookmarkStart w:id="45" w:name="_Hlk157872449"/>
      <w:r>
        <w:rPr>
          <w:rFonts w:ascii="Times New Roman" w:hAnsi="Times New Roman"/>
          <w:b/>
          <w:noProof/>
          <w:color w:val="000000" w:themeColor="text1"/>
          <w:sz w:val="24"/>
        </w:rPr>
        <w:t>Οι περισσότερες πολιτικές της ΕΕ περιλαμβάνουν ήδη διαδικασίες λήψης αποφάσεων στις οποίες θα μπορούσαν να λαμβάνονται υπόψη οι κλιματικοί κίνδυνοι. Η πληθώρα των αποδεικτικών στοιχείων που παρουσιάζονται στην έκθεση EUCRA θα τροφοδοτήσει τις εν λόγω διαδικασίες</w:t>
      </w:r>
      <w:bookmarkEnd w:id="45"/>
      <w:r>
        <w:rPr>
          <w:rFonts w:ascii="Times New Roman" w:hAnsi="Times New Roman"/>
          <w:b/>
          <w:noProof/>
          <w:color w:val="000000" w:themeColor="text1"/>
          <w:sz w:val="24"/>
        </w:rPr>
        <w:t xml:space="preserve">. </w:t>
      </w:r>
      <w:r>
        <w:rPr>
          <w:rFonts w:ascii="Times New Roman" w:hAnsi="Times New Roman"/>
          <w:noProof/>
          <w:color w:val="000000" w:themeColor="text1"/>
          <w:sz w:val="24"/>
        </w:rPr>
        <w:t>Η παρούσα ενότητα καθορίζει συγκεκριμένες δράσεις για επιλεγμένες επηρεαζόμενες ομάδες τις οποίες η Επιτροπή θα προωθήσει, επιπλέον των ήδη υφιστάμενων συνεχιζόμενων εργασιών.</w:t>
      </w:r>
    </w:p>
    <w:p w14:paraId="2EE6E041" w14:textId="77777777" w:rsidR="00234B23" w:rsidRPr="00623759" w:rsidRDefault="00234B23" w:rsidP="00FE40B8">
      <w:pPr>
        <w:spacing w:after="120"/>
        <w:jc w:val="both"/>
        <w:textAlignment w:val="baseline"/>
        <w:rPr>
          <w:rFonts w:ascii="Times New Roman" w:eastAsia="Times New Roman" w:hAnsi="Times New Roman" w:cs="Times New Roman"/>
          <w:noProof/>
          <w:color w:val="000000" w:themeColor="text1"/>
          <w:sz w:val="24"/>
          <w:szCs w:val="24"/>
          <w:lang w:eastAsia="en-IE"/>
        </w:rPr>
      </w:pPr>
    </w:p>
    <w:p w14:paraId="5FBDAE14" w14:textId="57546045" w:rsidR="004E2378" w:rsidRPr="00420C4C" w:rsidRDefault="007965EF" w:rsidP="00B2476E">
      <w:pPr>
        <w:pStyle w:val="Heading3"/>
        <w:numPr>
          <w:ilvl w:val="1"/>
          <w:numId w:val="1"/>
        </w:numPr>
        <w:ind w:left="1565" w:hanging="431"/>
        <w:rPr>
          <w:rFonts w:ascii="Times New Roman" w:eastAsia="Times New Roman" w:hAnsi="Times New Roman" w:cs="Times New Roman"/>
          <w:b/>
          <w:bCs/>
          <w:noProof/>
          <w:color w:val="000000" w:themeColor="text1"/>
          <w:sz w:val="24"/>
          <w:szCs w:val="24"/>
        </w:rPr>
      </w:pPr>
      <w:bookmarkStart w:id="46" w:name="_Toc159792207"/>
      <w:r>
        <w:rPr>
          <w:rFonts w:ascii="Times New Roman" w:hAnsi="Times New Roman"/>
          <w:b/>
          <w:noProof/>
          <w:color w:val="000000" w:themeColor="text1"/>
          <w:sz w:val="24"/>
        </w:rPr>
        <w:t>Φυσικά οικοσυστήματα</w:t>
      </w:r>
      <w:bookmarkEnd w:id="46"/>
    </w:p>
    <w:p w14:paraId="48EEF110" w14:textId="77777777" w:rsidR="00C4304F" w:rsidRPr="00915255" w:rsidRDefault="00C4304F" w:rsidP="00291D56">
      <w:pPr>
        <w:spacing w:line="240" w:lineRule="auto"/>
        <w:jc w:val="both"/>
        <w:rPr>
          <w:rFonts w:ascii="Times New Roman" w:hAnsi="Times New Roman" w:cs="Times New Roman"/>
          <w:noProof/>
          <w:color w:val="000000" w:themeColor="text1"/>
          <w:sz w:val="24"/>
          <w:szCs w:val="24"/>
          <w:lang w:val="en-IE" w:eastAsia="en-IE"/>
        </w:rPr>
      </w:pPr>
    </w:p>
    <w:p w14:paraId="0C89F8C2" w14:textId="41831237" w:rsidR="00291D56" w:rsidRPr="00915255" w:rsidRDefault="0031372F" w:rsidP="00A632E5">
      <w:pPr>
        <w:spacing w:after="120"/>
        <w:jc w:val="both"/>
        <w:rPr>
          <w:rFonts w:ascii="Times New Roman" w:hAnsi="Times New Roman" w:cs="Times New Roman"/>
          <w:noProof/>
          <w:color w:val="000000" w:themeColor="text1"/>
          <w:sz w:val="24"/>
          <w:szCs w:val="24"/>
        </w:rPr>
      </w:pPr>
      <w:bookmarkStart w:id="47" w:name="_Hlk158191442"/>
      <w:r>
        <w:rPr>
          <w:rFonts w:ascii="Times New Roman" w:hAnsi="Times New Roman"/>
          <w:noProof/>
          <w:sz w:val="24"/>
        </w:rPr>
        <w:t xml:space="preserve">Εκτός από τη διατήρηση της ίδιας της βιοποικιλότητας, τα φυσικά </w:t>
      </w:r>
      <w:r>
        <w:rPr>
          <w:rFonts w:ascii="Times New Roman" w:hAnsi="Times New Roman"/>
          <w:noProof/>
          <w:color w:val="000000" w:themeColor="text1"/>
          <w:sz w:val="24"/>
        </w:rPr>
        <w:t xml:space="preserve">οικοσυστήματα παρέχουν υπηρεσίες υποστήριξης της ζωής, όπως γλυκά ύδατα, τρόφιμα και βιοϋλικά, παγίδευση του άνθρακα, έλεγχο της διάβρωσης του εδάφους και των ακτών, πρόληψη των πλημμυρών και της ξηρασίας, παροχή δρόσου σε πυκνοκατοικημένες αστικές περιοχές. Περισσότερο από το ήμισυ του παγκόσμιου συνολικού ΑΕΠ εκτιμάται ότι εξαρτάται σε μέτριο ή μεγάλο βαθμό από τη φύση και τη βιοποικιλότητα. Τα υγιή οικοσυστήματα είναι αυτοεξισορροπούμενα, αλλά τα οικοσυστήματα μπορούν επίσης να καταρρεύσουν με ταχύτητα εάν σημειωθούν υπερβάσεις κρίσιμων ορίων. </w:t>
      </w:r>
      <w:r>
        <w:rPr>
          <w:rFonts w:ascii="Times New Roman" w:hAnsi="Times New Roman"/>
          <w:noProof/>
          <w:sz w:val="24"/>
        </w:rPr>
        <w:t>Οι πλέον άμεσες αρνητικές επιπτώσεις θα αφορούν την επισιτιστική ασφάλεια, τις τοπικές κοινότητες και τους οικονομικούς τομείς που εξαρτώνται περισσότερο από την υγιή φύση.</w:t>
      </w:r>
      <w:r>
        <w:rPr>
          <w:rFonts w:ascii="Times New Roman" w:hAnsi="Times New Roman"/>
          <w:noProof/>
          <w:color w:val="000000" w:themeColor="text1"/>
          <w:sz w:val="24"/>
        </w:rPr>
        <w:t xml:space="preserve"> Για να διατηρηθεί και να αποκατασταθεί η ανθεκτικότητα των οικοσυστημάτων και των υπηρεσιών που αυτά παρέχουν, περίπου το 30-50 % των χερσαίων εκτάσεων, των γλυκών υδάτων και των ωκεανών της γης θα πρέπει να διαφυλαχθεί αποτελεσματικά και ισότιμα</w:t>
      </w:r>
      <w:r>
        <w:rPr>
          <w:rStyle w:val="FootnoteReference"/>
          <w:rFonts w:ascii="Times New Roman" w:hAnsi="Times New Roman"/>
          <w:noProof/>
          <w:color w:val="000000" w:themeColor="text1"/>
          <w:sz w:val="24"/>
        </w:rPr>
        <w:t xml:space="preserve"> </w:t>
      </w:r>
      <w:r w:rsidR="00CA14DC" w:rsidRPr="00915255">
        <w:rPr>
          <w:rStyle w:val="FootnoteReference"/>
          <w:rFonts w:ascii="Times New Roman" w:hAnsi="Times New Roman" w:cs="Times New Roman"/>
          <w:noProof/>
          <w:color w:val="000000" w:themeColor="text1"/>
          <w:sz w:val="24"/>
          <w:szCs w:val="24"/>
          <w:lang w:val="en-IE" w:eastAsia="en-IE"/>
        </w:rPr>
        <w:footnoteReference w:id="37"/>
      </w:r>
      <w:r>
        <w:rPr>
          <w:rFonts w:ascii="Times New Roman" w:hAnsi="Times New Roman"/>
          <w:noProof/>
          <w:color w:val="000000" w:themeColor="text1"/>
          <w:sz w:val="24"/>
        </w:rPr>
        <w:t xml:space="preserve">.  </w:t>
      </w:r>
    </w:p>
    <w:bookmarkEnd w:id="47"/>
    <w:p w14:paraId="52571491" w14:textId="629103B5" w:rsidR="00295851" w:rsidRPr="001A3A0E" w:rsidRDefault="00463836" w:rsidP="00A632E5">
      <w:pPr>
        <w:spacing w:after="120"/>
        <w:jc w:val="both"/>
        <w:rPr>
          <w:rFonts w:ascii="Times New Roman" w:hAnsi="Times New Roman" w:cs="Times New Roman"/>
          <w:bCs/>
          <w:noProof/>
          <w:color w:val="000000" w:themeColor="text1"/>
          <w:sz w:val="24"/>
          <w:szCs w:val="24"/>
        </w:rPr>
      </w:pPr>
      <w:r>
        <w:rPr>
          <w:rFonts w:ascii="Times New Roman" w:hAnsi="Times New Roman"/>
          <w:noProof/>
          <w:sz w:val="24"/>
        </w:rPr>
        <w:t>Οι μελλοντοστρεφείς λύσεις που βασίζονται στη φύση μπορούν να είναι οικονομικά αποδοτικές και να αυξάνουν την ανθεκτικότητα, και θα πρέπει να αποτελούν την πρώτη επιλογή προσαρμογής στην κλιματική αλλαγή, όποτε είναι δυνατόν.</w:t>
      </w:r>
      <w:r>
        <w:rPr>
          <w:rFonts w:ascii="Times New Roman" w:hAnsi="Times New Roman"/>
          <w:noProof/>
          <w:color w:val="000000" w:themeColor="text1"/>
          <w:sz w:val="24"/>
        </w:rPr>
        <w:t xml:space="preserve"> </w:t>
      </w:r>
      <w:r>
        <w:rPr>
          <w:rFonts w:ascii="Times New Roman" w:hAnsi="Times New Roman"/>
          <w:noProof/>
          <w:sz w:val="24"/>
        </w:rPr>
        <w:t xml:space="preserve">Για την αποτελεσματική διαχείριση των κλιματικών κινδύνων, τα οικοσυστήματα πρέπει να προστατεύονται και να υπόκεινται σε ολοκληρωμένη διαχείριση, ενώ οι </w:t>
      </w:r>
      <w:r>
        <w:rPr>
          <w:rFonts w:ascii="Times New Roman" w:hAnsi="Times New Roman"/>
          <w:noProof/>
          <w:sz w:val="24"/>
          <w:u w:val="single"/>
        </w:rPr>
        <w:t>αξιολογήσεις του πλούτου και της οικονομικής δραστηριότητας θα πρέπει να περιλαμβάνουν πλήρως το φυσικό κεφάλαιο</w:t>
      </w:r>
      <w:r w:rsidR="00E01EF8" w:rsidRPr="000C2827">
        <w:rPr>
          <w:rStyle w:val="FootnoteReference"/>
          <w:rFonts w:ascii="Times New Roman" w:hAnsi="Times New Roman" w:cs="Times New Roman"/>
          <w:noProof/>
          <w:color w:val="000000" w:themeColor="text1"/>
          <w:sz w:val="24"/>
          <w:szCs w:val="24"/>
          <w:u w:val="single"/>
          <w:lang w:val="en-IE" w:eastAsia="en-IE"/>
        </w:rPr>
        <w:footnoteReference w:id="38"/>
      </w:r>
      <w:r>
        <w:rPr>
          <w:rFonts w:ascii="Times New Roman" w:hAnsi="Times New Roman"/>
          <w:noProof/>
          <w:sz w:val="24"/>
        </w:rPr>
        <w:t xml:space="preserve"> με τη χρήση πρόσφατων μεθοδολογικών εξελίξεων. Η εφαρμογή των οδηγιών για τα πτηνά και τους οικοτόπους και η ανάπτυξη των εθνικών σχεδίων αποκατάστασης στο πλαίσιο του επικείμενου νόμου για την αποκατάσταση της φύσης θα πρέπει να διασφαλίζουν συνέργειες με την ανθεκτικότητα στην κλιματική αλλαγή.</w:t>
      </w:r>
      <w:r>
        <w:rPr>
          <w:rFonts w:ascii="Times New Roman" w:hAnsi="Times New Roman"/>
          <w:noProof/>
          <w:color w:val="000000" w:themeColor="text1"/>
          <w:sz w:val="24"/>
        </w:rPr>
        <w:t xml:space="preserve"> Για τη στήριξη της προσαρμογής στην κλιματική αλλαγή στις προστατευόμενες περιοχές, η Επιτροπή θα επικαιροποιήσει τις κατευθυντήριες γραμμές για το δίκτυο Natura 2000 και την κλιματική αλλαγή.</w:t>
      </w:r>
    </w:p>
    <w:p w14:paraId="4AB37EB7" w14:textId="17E52691" w:rsidR="00352E3B" w:rsidRPr="00915255" w:rsidRDefault="00C14B2C"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Απαιτούνται περισσότερες προσπάθειες για την </w:t>
      </w:r>
      <w:r>
        <w:rPr>
          <w:rFonts w:ascii="Times New Roman" w:hAnsi="Times New Roman"/>
          <w:noProof/>
          <w:color w:val="000000" w:themeColor="text1"/>
          <w:sz w:val="24"/>
          <w:u w:val="single"/>
        </w:rPr>
        <w:t>πρόληψη σημαντικών δασικών διαταραχών και τη βελτίωση της ετοιμότητας έναντι αυτών</w:t>
      </w:r>
      <w:r>
        <w:rPr>
          <w:rFonts w:ascii="Times New Roman" w:hAnsi="Times New Roman"/>
          <w:noProof/>
          <w:color w:val="000000" w:themeColor="text1"/>
          <w:sz w:val="24"/>
        </w:rPr>
        <w:t xml:space="preserve">. Η Επιτροπή θα χρησιμοποιήσει τις δράσεις του UCPM για την προώθηση της πρόληψης κινδύνου δασικών πυρκαγιών, θα χρησιμοποιήσει τους προτεινόμενους κανονισμούς σχετικά με ένα πλαίσιο παρακολούθησης για ανθεκτικά ευρωπαϊκά δάση και δασικό αναπαραγωγικό υλικό· και θα λάβει υπόψη τις κλιματικές πιέσεις κατά την εκτίμηση της δυνητικής συμβολής των καταβοθρών διοξειδίου του άνθρακα στους στόχους της ΕΕ για μηδενικές καθαρές εκπομπές. </w:t>
      </w:r>
    </w:p>
    <w:p w14:paraId="2BACEF58" w14:textId="5D31F238" w:rsidR="002A4652" w:rsidRPr="005120FA" w:rsidRDefault="002D71AA" w:rsidP="00A632E5">
      <w:pPr>
        <w:spacing w:after="120"/>
        <w:jc w:val="both"/>
        <w:rPr>
          <w:rFonts w:ascii="Times New Roman" w:hAnsi="Times New Roman" w:cs="Times New Roman"/>
          <w:noProof/>
          <w:sz w:val="24"/>
          <w:szCs w:val="24"/>
        </w:rPr>
      </w:pPr>
      <w:r>
        <w:rPr>
          <w:rFonts w:ascii="Times New Roman" w:hAnsi="Times New Roman"/>
          <w:noProof/>
          <w:sz w:val="24"/>
        </w:rPr>
        <w:t xml:space="preserve">Τα κράτη μέλη πρέπει να </w:t>
      </w:r>
      <w:r>
        <w:rPr>
          <w:rFonts w:ascii="Times New Roman" w:hAnsi="Times New Roman"/>
          <w:noProof/>
          <w:sz w:val="24"/>
          <w:u w:val="single"/>
        </w:rPr>
        <w:t>βελτιώσουν την υγεία των θαλάσσιων οικοσυστημάτων</w:t>
      </w:r>
      <w:r>
        <w:rPr>
          <w:rFonts w:ascii="Times New Roman" w:hAnsi="Times New Roman"/>
          <w:noProof/>
          <w:sz w:val="24"/>
        </w:rPr>
        <w:t>. Η Επιτροπή καλεί τα κράτη μέλη να αξιοποιήσουν με τον βέλτιστο δυνατό τρόπο την οδηγία-πλαίσιο για τη θαλάσσια στρατηγική, το νομοθέτημα για την αποκατάσταση της φύσης και το σχέδιο δράσης για τη θάλασσα</w:t>
      </w:r>
      <w:r w:rsidR="002A4652" w:rsidRPr="001A3A0E">
        <w:rPr>
          <w:rStyle w:val="FootnoteReference"/>
          <w:rFonts w:ascii="Times New Roman" w:hAnsi="Times New Roman" w:cs="Times New Roman"/>
          <w:noProof/>
          <w:sz w:val="24"/>
          <w:szCs w:val="24"/>
        </w:rPr>
        <w:footnoteReference w:id="39"/>
      </w:r>
      <w:r>
        <w:rPr>
          <w:rFonts w:ascii="Times New Roman" w:hAnsi="Times New Roman"/>
          <w:noProof/>
          <w:sz w:val="24"/>
        </w:rPr>
        <w:t xml:space="preserve"> για να αυξήσουν την ανθεκτικότητα και να διαφυλάξουν την ποικιλομορφία όλων των θαλάσσιων οικοσυστημάτων, ώστε να διατηρήσουν την παραγωγική τους ικανότητα να παρέχουν τρόφιμα, υλικά και υπηρεσίες οικοσυστήματος. Οι δράσεις στο πλαίσιο της αποστολής της ΕΕ για τους ωκεανούς και τα ύδατα</w:t>
      </w:r>
      <w:r w:rsidR="00507E1A">
        <w:rPr>
          <w:rStyle w:val="FootnoteReference"/>
          <w:rFonts w:ascii="Times New Roman" w:hAnsi="Times New Roman" w:cs="Times New Roman"/>
          <w:noProof/>
          <w:sz w:val="24"/>
          <w:szCs w:val="24"/>
        </w:rPr>
        <w:footnoteReference w:id="40"/>
      </w:r>
      <w:r>
        <w:rPr>
          <w:rFonts w:ascii="Times New Roman" w:hAnsi="Times New Roman"/>
          <w:noProof/>
          <w:sz w:val="24"/>
        </w:rPr>
        <w:t xml:space="preserve"> συμβάλλουν σε ευρύ φάσμα τέτοιων λύσεων. Για να διασφαλιστεί η βιώσιμη αλιεία σε ένα μεταβαλλόμενο κλίμα, θα πρέπει να αξιοποιηθούν πλήρως οι συνέργειες μεταξύ της κοινής αλιευτικής πολιτικής και της περιβαλλοντικής νομοθεσίας, όπως διατυπώνονται στο σύμφωνο για την αλιεία και τους ωκεανούς, ώστε να διασφαλιστούν η επισιτιστική ασφάλεια και τα μέσα διαβίωσης των αλιέων και των παράκτιων κοινοτήτων.</w:t>
      </w:r>
    </w:p>
    <w:p w14:paraId="2466D47E" w14:textId="6026276F" w:rsidR="002A4652" w:rsidRPr="001A3A0E" w:rsidRDefault="00C512C3" w:rsidP="00A632E5">
      <w:pPr>
        <w:spacing w:after="120"/>
        <w:jc w:val="both"/>
        <w:rPr>
          <w:rFonts w:ascii="Times New Roman" w:hAnsi="Times New Roman" w:cs="Times New Roman"/>
          <w:noProof/>
          <w:sz w:val="24"/>
          <w:szCs w:val="24"/>
        </w:rPr>
      </w:pPr>
      <w:r>
        <w:rPr>
          <w:rFonts w:ascii="Times New Roman" w:hAnsi="Times New Roman"/>
          <w:noProof/>
          <w:sz w:val="24"/>
        </w:rPr>
        <w:t xml:space="preserve">Τα βασικά στοιχεία ενός </w:t>
      </w:r>
      <w:r>
        <w:rPr>
          <w:rFonts w:ascii="Times New Roman" w:hAnsi="Times New Roman"/>
          <w:noProof/>
          <w:sz w:val="24"/>
          <w:u w:val="single"/>
        </w:rPr>
        <w:t>ανθεκτικού στην κλιματική αλλαγή τοπίου</w:t>
      </w:r>
      <w:r>
        <w:rPr>
          <w:rFonts w:ascii="Times New Roman" w:hAnsi="Times New Roman"/>
          <w:noProof/>
          <w:sz w:val="24"/>
        </w:rPr>
        <w:t xml:space="preserve"> πρέπει να εξετάζονται ταυτόχρονα για να διατηρηθεί η ικανότητα των τοπίων να μειώνουν τον κίνδυνο ξηρασίας, πλημμύρας, κύματος θυέλλης, δασικής πυρκαγιάς ή διάβρωσης, παράλληλα με την παροχή άλλων υπηρεσιών οικοσυστήματος. Οι αγροτικές περιοχές καλύπτουν το μεγαλύτερο μέρος της χερσαίας έκτασης της Ευρώπης και μια αποσπασματική προσέγγιση για τη διαχείριση του εδάφους, των υδάτων και των δασών στην ίδια περιοχή δεν επαρκεί πλέον. Απαιτείται μια συνολική και ολοκληρωμένη προσέγγιση ώστε να διασφαλιστεί ότι τα οικοσυστήματα σε μεγάλες εκτάσεις μπορούν να αντιμετωπίσουν τις πολλαπλές απειλές. Για να υποστηριχθεί η βέλτιστη χρήση των υφιστάμενων εγγράφων σχεδιασμού και σε συνδυασμό με τα σχέδια χωροταξικού σχεδιασμού και αποκατάστασης της φύσης των κρατών μελών, </w:t>
      </w:r>
      <w:r>
        <w:rPr>
          <w:rFonts w:ascii="Times New Roman" w:hAnsi="Times New Roman"/>
          <w:noProof/>
          <w:sz w:val="24"/>
          <w:u w:val="single"/>
        </w:rPr>
        <w:t>η Επιτροπή, σε συνεργασία με τα κράτη μέλη, θα καταρτίσει κατευθυντήριες γραμμές σχετικά με την ανάπτυξη ανθεκτικών τοπίων</w:t>
      </w:r>
      <w:r>
        <w:rPr>
          <w:rFonts w:ascii="Times New Roman" w:hAnsi="Times New Roman"/>
          <w:noProof/>
          <w:sz w:val="24"/>
        </w:rPr>
        <w:t xml:space="preserve"> που μπορούν να περιορίσουν τις επιπτώσεις της κλιματικής αλλαγής. </w:t>
      </w:r>
    </w:p>
    <w:p w14:paraId="61E8835D" w14:textId="77777777" w:rsidR="0049438C" w:rsidRPr="00623759" w:rsidRDefault="0049438C" w:rsidP="00B11E0C">
      <w:pPr>
        <w:spacing w:after="120" w:line="240" w:lineRule="auto"/>
        <w:rPr>
          <w:rFonts w:ascii="Times New Roman" w:hAnsi="Times New Roman" w:cs="Times New Roman"/>
          <w:noProof/>
          <w:color w:val="000000" w:themeColor="text1"/>
          <w:sz w:val="24"/>
          <w:szCs w:val="24"/>
          <w:lang w:eastAsia="en-IE"/>
        </w:rPr>
      </w:pPr>
    </w:p>
    <w:p w14:paraId="587C50CD" w14:textId="39987522" w:rsidR="003664D6" w:rsidRPr="00420C4C" w:rsidRDefault="003F09F0" w:rsidP="00B2476E">
      <w:pPr>
        <w:pStyle w:val="Heading3"/>
        <w:numPr>
          <w:ilvl w:val="1"/>
          <w:numId w:val="1"/>
        </w:numPr>
        <w:ind w:left="1565" w:hanging="431"/>
        <w:rPr>
          <w:rFonts w:ascii="Times New Roman" w:eastAsia="Times New Roman" w:hAnsi="Times New Roman" w:cs="Times New Roman"/>
          <w:b/>
          <w:bCs/>
          <w:noProof/>
          <w:color w:val="000000" w:themeColor="text1"/>
          <w:sz w:val="24"/>
          <w:szCs w:val="24"/>
        </w:rPr>
      </w:pPr>
      <w:bookmarkStart w:id="49" w:name="_Toc159792208"/>
      <w:r>
        <w:rPr>
          <w:rFonts w:ascii="Times New Roman" w:hAnsi="Times New Roman"/>
          <w:b/>
          <w:noProof/>
          <w:color w:val="000000" w:themeColor="text1"/>
          <w:sz w:val="24"/>
        </w:rPr>
        <w:t>Ύδατα</w:t>
      </w:r>
      <w:bookmarkEnd w:id="49"/>
    </w:p>
    <w:p w14:paraId="600A86CE" w14:textId="77777777" w:rsidR="00B2476E" w:rsidRDefault="00B2476E" w:rsidP="0016331B">
      <w:pPr>
        <w:jc w:val="both"/>
        <w:textAlignment w:val="baseline"/>
        <w:rPr>
          <w:rFonts w:ascii="Times New Roman" w:eastAsia="Times New Roman" w:hAnsi="Times New Roman" w:cs="Times New Roman"/>
          <w:noProof/>
          <w:color w:val="000000" w:themeColor="text1"/>
          <w:sz w:val="24"/>
          <w:szCs w:val="24"/>
          <w:lang w:val="en-IE" w:eastAsia="en-IE"/>
        </w:rPr>
      </w:pPr>
    </w:p>
    <w:p w14:paraId="03AA7CB2" w14:textId="399E0CFD" w:rsidR="0016331B" w:rsidRDefault="0016331B" w:rsidP="00A632E5">
      <w:pPr>
        <w:spacing w:after="120"/>
        <w:jc w:val="both"/>
        <w:textAlignment w:val="baseline"/>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Το νερό αποτελεί ζωτικό πόρο που υφίσταται ήδη πιέσεις σε πολλά μέρη της Ευρώπης λόγω διαρθρωτικής κακοδιαχείρισης, </w:t>
      </w:r>
      <w:r>
        <w:rPr>
          <w:rFonts w:ascii="Times New Roman" w:hAnsi="Times New Roman"/>
          <w:noProof/>
          <w:sz w:val="24"/>
        </w:rPr>
        <w:t>μη βιώσιμης χρήσης της γης, υδρομορφολογικών αλλαγών και ρύπανσης</w:t>
      </w:r>
      <w:r>
        <w:rPr>
          <w:rFonts w:ascii="Times New Roman" w:hAnsi="Times New Roman"/>
          <w:noProof/>
          <w:color w:val="000000" w:themeColor="text1"/>
          <w:sz w:val="24"/>
        </w:rPr>
        <w:t>. Η κλιματική αλλαγή επιτείνει αυτές τις πιέσεις και αυξάνει τους κινδύνους που σχετίζονται με τα ύδατα με τη μορφή συχνότερων ή παρατεταμένων ξηρασιών ή ακραίων βροχοπτώσεων. Τα φαινόμενα αυτά πρόκειται να ενταθούν στο μέλλον, καθώς μεγαλύτερα τμήματα της Ευρώπης θα επηρεαστούν τόσο από την καταπόνηση των υδάτινων πόρων όσο και από τον αυξανόμενο κίνδυνο εμφάνισης μεγάλων ξηρασιών (που εκτείνονται σε μεγάλες περιοχές και διαρκούν αρκετά έτη), δασικών πυρκαγιών, αυξανόμενων πλημμυρών και ανόδου της στάθμης της θάλασσας η οποία αυξάνει τον κίνδυνο παράκτιων πλημμυρών και κυμάτων θυέλλης, διάβρωσης των ακτών και εισχώρησης αλατούχου νερού.</w:t>
      </w:r>
    </w:p>
    <w:p w14:paraId="13FBC7C3" w14:textId="38129A7E" w:rsidR="0016331B" w:rsidRDefault="0016331B" w:rsidP="00A632E5">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Η EUCRA τονίζει ότι οι κίνδυνοι που σχετίζονται με τα ύδατα επηρεάζουν όλους τους σημαντικούς τομείς που εξετάζονται στην παρούσα ανακοίνωση και ότι οι σοβαρές πλημμύρες, ξηρασίες και δασικές πυρκαγιές μετατρέπονται σε απειλή για την υγεία και επαναλαμβανόμενη αιτία κοινωνικών, περιβαλλοντικών και οικονομικών απωλειών. Οι κίνδυνοι αυτοί μπορούν να εκδηλωθούν σε πολλαπλές μορφές, μεταξύ των οποίων ξηρασίες οι οποίες μπορεί να επηρεάσουν μεγάλες σε έκταση περιοχές για παρατεταμένες περιόδους, με αρνητικές επιπτώσεις στη φυτική παραγωγή, την επισιτιστική ασφάλεια, την παροχή πόσιμου νερού και την παραγωγή ενέργειας ή τη δυνατότητα χρήσης των πλωτών οδών και οι οποίες επιτείνουν τον κίνδυνο δασικών πυρκαγιών, και, εν γένει, αυξημένος ανταγωνισμός για τους υδάτινους πόρους σε διάφορους τομείς και χρήσεις, συμπεριλαμβανομένου του δυνητικού κινδύνου συγκρούσεων εντός και μεταξύ των κρατών μελών σχετικά με τους διασυνοριακούς υδάτινους πόρους. Η EUCRA καταδεικνύει ότι το κόστος της ανεπαρκούς ή καθυστερημένης εφαρμογής της ολοκληρωμένης διαχείρισης των υδάτων θα είναι δυσβάσταχτο. Σύμφωνα με εκτιμήσεις, το κόστος των ξηρασιών αποτιμάται σε 9 δισ. EUR ετησίως και το κόστος των πλημμυρών σε άνω των 170 δισ. EUR συνολικά από το 1980. </w:t>
      </w:r>
    </w:p>
    <w:p w14:paraId="3D24198A" w14:textId="0A98BDBC" w:rsidR="0016331B" w:rsidRDefault="0016331B" w:rsidP="00A632E5">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Η προστασία και η αποκατάσταση του υδρολογικού κύκλου, η προώθηση μιας οικονομίας της ΕΕ που θα χρησιμοποιεί έξυπνα το νερό </w:t>
      </w:r>
      <w:r>
        <w:rPr>
          <w:rFonts w:ascii="Times New Roman" w:hAnsi="Times New Roman"/>
          <w:noProof/>
          <w:color w:val="000000" w:themeColor="text1"/>
          <w:sz w:val="24"/>
          <w:u w:val="single"/>
        </w:rPr>
        <w:t xml:space="preserve">και η διασφάλιση </w:t>
      </w:r>
      <w:r>
        <w:rPr>
          <w:rFonts w:ascii="Times New Roman" w:hAnsi="Times New Roman"/>
          <w:noProof/>
          <w:sz w:val="24"/>
          <w:u w:val="single"/>
        </w:rPr>
        <w:t xml:space="preserve">της παροχής ποιοτικού, οικονομικά προσιτού και προσβάσιμου </w:t>
      </w:r>
      <w:r>
        <w:rPr>
          <w:rFonts w:ascii="Times New Roman" w:hAnsi="Times New Roman"/>
          <w:noProof/>
          <w:color w:val="000000" w:themeColor="text1"/>
          <w:sz w:val="24"/>
          <w:u w:val="single"/>
        </w:rPr>
        <w:t>γλυκού νερού για όλους</w:t>
      </w:r>
      <w:r>
        <w:rPr>
          <w:rFonts w:ascii="Times New Roman" w:hAnsi="Times New Roman"/>
          <w:noProof/>
          <w:color w:val="000000" w:themeColor="text1"/>
          <w:sz w:val="24"/>
        </w:rPr>
        <w:t xml:space="preserve"> είναι ζωτικής σημασίας για να διασφαλιστεί η ανθεκτικότητα της Ευρώπης όσον αφορά τα ύδατα. Η επίτευξη ανθεκτικότητας των υδάτων σημαίνει ενίσχυση της συλλογικής ικανότητας διαχείρισης και χρήσης του νερού κατά τρόπο πιο ευέλικτο, δεδομένων των ταχέως μεταβαλλόμενων και εν μέρει απρόβλεπτων γεωπολιτικών, οικονομικών, κοινωνικών και περιβαλλοντικών εξελίξεων.</w:t>
      </w:r>
      <w:r>
        <w:rPr>
          <w:rFonts w:ascii="Times New Roman" w:hAnsi="Times New Roman"/>
          <w:noProof/>
          <w:color w:val="000000" w:themeColor="text1"/>
          <w:sz w:val="24"/>
          <w:u w:val="single"/>
        </w:rPr>
        <w:t xml:space="preserve"> </w:t>
      </w:r>
      <w:r>
        <w:rPr>
          <w:rFonts w:ascii="Times New Roman" w:hAnsi="Times New Roman"/>
          <w:noProof/>
          <w:color w:val="000000" w:themeColor="text1"/>
          <w:sz w:val="24"/>
        </w:rPr>
        <w:t xml:space="preserve">Το νερό πρέπει να αποτελέσει αντικείμενο διαχείρισης και η ανθρώπινη ζήτηση πρέπει να προσαρμοστεί στη νέα και περιορισμένη διαθεσιμότητα. </w:t>
      </w:r>
    </w:p>
    <w:p w14:paraId="65198D33" w14:textId="23A0B11E" w:rsidR="00E60205" w:rsidRDefault="00760A8B" w:rsidP="00FE74B1">
      <w:pPr>
        <w:spacing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Λαμβανομένου υπόψη του θεμελιώδους ρόλου που διαδραματίζει το νερό στη διατήρηση της ζωής και ως οικονομική εισροή, </w:t>
      </w:r>
      <w:r>
        <w:rPr>
          <w:rFonts w:ascii="Times New Roman" w:hAnsi="Times New Roman"/>
          <w:noProof/>
          <w:color w:val="000000" w:themeColor="text1"/>
          <w:sz w:val="24"/>
          <w:u w:val="single"/>
        </w:rPr>
        <w:t>η Επιτροπή θα προβεί σε συνολική αποτίμηση των ζητημάτων που αφορούν τα ύδατα</w:t>
      </w:r>
      <w:r>
        <w:rPr>
          <w:rFonts w:ascii="Times New Roman" w:hAnsi="Times New Roman"/>
          <w:noProof/>
          <w:color w:val="000000" w:themeColor="text1"/>
          <w:sz w:val="24"/>
        </w:rPr>
        <w:t>, με βάση τα πορίσματα των υπό εξέλιξη εκτιμήσεων των σχεδίων διαχείρισης λεκανών απορροής ποταμών και κινδύνων πλημμύρας, καθώς και των θαλάσσιων προγραμμάτων μέτρων που έχουν τεθεί σε εφαρμογή από τα κράτη μέλη και, στηριζόμενη σε αυτήν, θα εξετάσει την ανάγκη για ανάληψη δράσης.</w:t>
      </w:r>
    </w:p>
    <w:p w14:paraId="05410DDA" w14:textId="77777777" w:rsidR="00CB66D1" w:rsidRPr="00A632E5" w:rsidRDefault="00CB66D1" w:rsidP="00BE25FA">
      <w:pPr>
        <w:spacing w:after="200" w:line="276" w:lineRule="auto"/>
        <w:rPr>
          <w:rFonts w:ascii="Times New Roman" w:eastAsia="Times New Roman" w:hAnsi="Times New Roman" w:cs="Times New Roman"/>
          <w:noProof/>
          <w:color w:val="000000" w:themeColor="text1"/>
          <w:sz w:val="24"/>
          <w:szCs w:val="24"/>
          <w:lang w:eastAsia="en-IE"/>
        </w:rPr>
      </w:pPr>
    </w:p>
    <w:p w14:paraId="141F1ABA" w14:textId="0AEA4596" w:rsidR="00F94DC6" w:rsidRPr="00420C4C" w:rsidRDefault="00F94DC6" w:rsidP="00B2476E">
      <w:pPr>
        <w:pStyle w:val="Heading3"/>
        <w:numPr>
          <w:ilvl w:val="1"/>
          <w:numId w:val="1"/>
        </w:numPr>
        <w:ind w:left="1565" w:hanging="431"/>
        <w:rPr>
          <w:rFonts w:ascii="Times New Roman" w:eastAsia="Times New Roman" w:hAnsi="Times New Roman" w:cs="Times New Roman"/>
          <w:b/>
          <w:bCs/>
          <w:noProof/>
          <w:color w:val="000000" w:themeColor="text1"/>
          <w:sz w:val="24"/>
          <w:szCs w:val="24"/>
        </w:rPr>
      </w:pPr>
      <w:bookmarkStart w:id="50" w:name="_Toc159792209"/>
      <w:r>
        <w:rPr>
          <w:rFonts w:ascii="Times New Roman" w:hAnsi="Times New Roman"/>
          <w:b/>
          <w:noProof/>
          <w:color w:val="000000" w:themeColor="text1"/>
          <w:sz w:val="24"/>
        </w:rPr>
        <w:t>Υγεία</w:t>
      </w:r>
      <w:bookmarkEnd w:id="50"/>
    </w:p>
    <w:p w14:paraId="4257B5F7" w14:textId="77777777" w:rsidR="00ED251E" w:rsidRDefault="00ED251E" w:rsidP="00FE40B8">
      <w:pPr>
        <w:spacing w:line="240" w:lineRule="auto"/>
        <w:jc w:val="both"/>
        <w:rPr>
          <w:rFonts w:ascii="Times New Roman" w:hAnsi="Times New Roman" w:cs="Times New Roman"/>
          <w:noProof/>
          <w:color w:val="000000" w:themeColor="text1"/>
          <w:sz w:val="24"/>
          <w:szCs w:val="24"/>
          <w:lang w:val="en-IE" w:eastAsia="en-IE"/>
        </w:rPr>
      </w:pPr>
    </w:p>
    <w:p w14:paraId="4D21F872" w14:textId="364ADEDF" w:rsidR="00DA1886" w:rsidRDefault="00FB12BB"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Η κλιματική αλλαγή επηρεάζει την ανθρώπινη υγεία. </w:t>
      </w:r>
      <w:bookmarkStart w:id="51" w:name="_Hlk160816429"/>
      <w:r>
        <w:rPr>
          <w:rFonts w:ascii="Times New Roman" w:hAnsi="Times New Roman"/>
          <w:noProof/>
          <w:color w:val="000000" w:themeColor="text1"/>
          <w:sz w:val="24"/>
        </w:rPr>
        <w:t>Ο πρόωρος θάνατος μεταξύ 60 000 και 70 000 ανθρώπων αποδόθηκε μόνο στο κύμα καύσωνα που κατέκλυσε την Ευρώπη το 2022</w:t>
      </w:r>
      <w:bookmarkEnd w:id="51"/>
      <w:r>
        <w:rPr>
          <w:rFonts w:ascii="Times New Roman" w:hAnsi="Times New Roman"/>
          <w:noProof/>
          <w:color w:val="000000" w:themeColor="text1"/>
          <w:sz w:val="24"/>
        </w:rPr>
        <w:t>. Οι προβλέψεις δείχνουν έντονη καθαρή αύξηση των ποσοστών θνησιμότητας που σχετίζονται με τη θερμοκρασία ήδη από τα μέσα του αιώνα</w:t>
      </w:r>
      <w:r w:rsidR="00C879A9" w:rsidRPr="00100668">
        <w:rPr>
          <w:rStyle w:val="FootnoteReference"/>
          <w:rFonts w:ascii="Times New Roman" w:hAnsi="Times New Roman" w:cs="Times New Roman"/>
          <w:noProof/>
          <w:color w:val="000000" w:themeColor="text1"/>
          <w:sz w:val="24"/>
          <w:szCs w:val="24"/>
          <w:lang w:val="en-IE" w:eastAsia="en-IE"/>
        </w:rPr>
        <w:footnoteReference w:id="41"/>
      </w:r>
      <w:r>
        <w:rPr>
          <w:rFonts w:ascii="Times New Roman" w:hAnsi="Times New Roman"/>
          <w:noProof/>
          <w:color w:val="000000" w:themeColor="text1"/>
          <w:sz w:val="24"/>
        </w:rPr>
        <w:t>. Μέσω της συνεχούς αύξησης της θερμοκρασίας και των ακραίων καιρικών φαινομένων, η κλιματική αλλαγή μπορεί να εντείνει ή να επιδεινώσει τις μη μεταδοτικές νόσους, οι οποίες ευθύνονται για τα δύο τρίτα περίπου του συνόλου των θανάτων στην Ευρώπη. Η πρωτοβουλία «Healthier Together – EU non-communicable diseases initiative» (Υγιέστεροι μαζί — Η πρωτοβουλία της ΕΕ για τις μη μεταδοτικές νόσους)</w:t>
      </w:r>
      <w:r w:rsidR="0016213D">
        <w:rPr>
          <w:rStyle w:val="FootnoteReference"/>
          <w:rFonts w:ascii="Times New Roman" w:hAnsi="Times New Roman" w:cs="Times New Roman"/>
          <w:noProof/>
          <w:color w:val="000000" w:themeColor="text1"/>
          <w:sz w:val="24"/>
          <w:szCs w:val="24"/>
          <w:lang w:val="en-IE" w:eastAsia="en-IE"/>
        </w:rPr>
        <w:footnoteReference w:id="42"/>
      </w:r>
      <w:r>
        <w:rPr>
          <w:rFonts w:ascii="Times New Roman" w:hAnsi="Times New Roman"/>
          <w:noProof/>
          <w:color w:val="000000" w:themeColor="text1"/>
          <w:sz w:val="24"/>
        </w:rPr>
        <w:t xml:space="preserve"> στηρίζει τα κράτη μέλη στην ανάληψη κατάλληλης προληπτικής δράσης. </w:t>
      </w:r>
    </w:p>
    <w:p w14:paraId="785A1026" w14:textId="7A80C290" w:rsidR="00DE54C7" w:rsidRDefault="00660C68"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Η παραγωγικότητα της εργασίας θα μειωθεί και θα κινδυνεύσουν να χαθούν ώρες εργασίες εάν δεν ληφθούν αποτελεσματικά μέτρα προσαρμογής. Η ατομική και περιφερειακή ευπάθεια και το καταλληλότερο μέτρο εξαρτώνται από παράγοντες όπως τα επίπεδα ετοιμότητας, ο βαθμός αστικοποίησης, η ηλικιακή διάρθρωση ή η ταυτόχρονη έκθεση στην ατμοσφαιρική ρύπανση. Όπως αναγνωρίζεται στην ανακοίνωση σχετικά με μια ολοκληρωμένη προσέγγιση της ψυχικής υγείας</w:t>
      </w:r>
      <w:r w:rsidR="00CE4000">
        <w:rPr>
          <w:rStyle w:val="FootnoteReference"/>
          <w:rFonts w:ascii="Times New Roman" w:hAnsi="Times New Roman" w:cs="Times New Roman"/>
          <w:noProof/>
          <w:color w:val="000000" w:themeColor="text1"/>
          <w:sz w:val="24"/>
          <w:szCs w:val="24"/>
          <w:lang w:val="en-IE" w:eastAsia="en-IE"/>
        </w:rPr>
        <w:footnoteReference w:id="43"/>
      </w:r>
      <w:r>
        <w:rPr>
          <w:rFonts w:ascii="Times New Roman" w:hAnsi="Times New Roman"/>
          <w:noProof/>
          <w:color w:val="000000" w:themeColor="text1"/>
          <w:sz w:val="24"/>
        </w:rPr>
        <w:t xml:space="preserve">, η κλιματική κρίση επηρεάζει σοβαρά την ψυχική υγεία. </w:t>
      </w:r>
    </w:p>
    <w:p w14:paraId="27BDB047" w14:textId="1698A0B5" w:rsidR="00660C68" w:rsidRDefault="007F71D3"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Η συχνότητα εμφάνισης ευαίσθητων στο κλίμα λοιμωδών νόσων αναμένεται να αυξηθεί, καθώς ασθένειες όπως ο ιός του Δυτικού Νείλου, ο δάγγειος πυρετός και ο ιός chikungunya καθίστανται ενδημικοί σε περιοχές της Ευρώπης, ενώ τα τροφιμογενή και υδατογενή παθογόνα εξαπλώνονται ευκολότερα. Ωστόσο, στις περισσότερες περιπτώσεις, τα αποτελεσματικά ιατρικά αντίμετρα για την αντιμετώπιση αυτών των νόσων είναι ελάχιστα ή δεν έχουν ακόμη αναπτυχθεί. Τα ακραία καιρικά φαινόμενα μπορούν επίσης να οδηγήσουν σε πολλαπλασιασμό ανθεκτικών βακτηρίων και σε μεγαλύτερη μεταφορά γονιδίων, με αποτέλεσμα την αύξηση των λοιμώξεων από ανθεκτικά βακτήρια και μύκητες. </w:t>
      </w:r>
    </w:p>
    <w:p w14:paraId="3C940946" w14:textId="38B506F3" w:rsidR="00F77E66" w:rsidRPr="00915255" w:rsidRDefault="008579C7" w:rsidP="00A632E5">
      <w:pPr>
        <w:spacing w:after="120"/>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Αυτοί και άλλοι κίνδυνοι θα ασκήσουν πρόσθετη πίεση στα ήδη επιβαρυμένα συστήματα υγειονομικής περίθαλψης, στους εργαζομένους στις υπηρεσίες υγείας και στους προϋπολογισμούς για την υγεία. Οι κύριες λύσεις βρίσκονται σε πολιτικές που μπορούν να μειώσουν τα τρωτά σημεία και να περιορίσουν την έκθεση του ανθρώπου. Οι εργαζόμενοι στον τομέα της υγείας και τα κτίρια που εκτίθενται άμεσα σε κλιματικούς κινδύνους θα πρέπει να τυγχάνουν κατάλληλης διαχείρισης. Για να ενισχύσει περαιτέρω τη δράση της και να εφαρμόσει στην πράξη τους στόχους και τις δεσμεύσεις που ορίζονται στις δηλώσεις της Βουδαπέστης και της COP28 για το κλίμα και την υγεία</w:t>
      </w:r>
      <w:r w:rsidR="002E16D5" w:rsidRPr="00915255">
        <w:rPr>
          <w:rStyle w:val="FootnoteReference"/>
          <w:rFonts w:ascii="Times New Roman" w:hAnsi="Times New Roman" w:cs="Times New Roman"/>
          <w:bCs/>
          <w:noProof/>
          <w:color w:val="000000" w:themeColor="text1"/>
          <w:sz w:val="24"/>
          <w:szCs w:val="24"/>
          <w:lang w:eastAsia="en-IE"/>
        </w:rPr>
        <w:footnoteReference w:id="44"/>
      </w:r>
      <w:r>
        <w:rPr>
          <w:rFonts w:ascii="Times New Roman" w:hAnsi="Times New Roman"/>
          <w:noProof/>
          <w:color w:val="000000" w:themeColor="text1"/>
          <w:sz w:val="24"/>
        </w:rPr>
        <w:t xml:space="preserve">, η </w:t>
      </w:r>
      <w:r>
        <w:rPr>
          <w:rFonts w:ascii="Times New Roman" w:hAnsi="Times New Roman"/>
          <w:noProof/>
          <w:color w:val="000000" w:themeColor="text1"/>
          <w:sz w:val="24"/>
          <w:u w:val="single"/>
        </w:rPr>
        <w:t>Επιτροπή</w:t>
      </w:r>
      <w:r>
        <w:rPr>
          <w:rFonts w:ascii="Times New Roman" w:hAnsi="Times New Roman"/>
          <w:noProof/>
          <w:color w:val="000000" w:themeColor="text1"/>
          <w:sz w:val="24"/>
        </w:rPr>
        <w:t>:</w:t>
      </w:r>
    </w:p>
    <w:p w14:paraId="30CEA357" w14:textId="0803FAA5" w:rsidR="004E167D" w:rsidRPr="009248B3" w:rsidRDefault="280FBBC2"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u w:val="single"/>
        </w:rPr>
        <w:t>Ενίσχυση των μέτρων για τη διασφάλιση της επαρκούς προστασίας των εργαζομένων που εκτίθενται σε κλιματικούς κινδύνους</w:t>
      </w:r>
      <w:r>
        <w:rPr>
          <w:rFonts w:ascii="Times New Roman" w:hAnsi="Times New Roman"/>
          <w:noProof/>
          <w:color w:val="000000" w:themeColor="text1"/>
          <w:sz w:val="24"/>
        </w:rPr>
        <w:t xml:space="preserve">. Κατά την επανεξέταση </w:t>
      </w:r>
      <w:r>
        <w:rPr>
          <w:rFonts w:ascii="Times New Roman" w:hAnsi="Times New Roman"/>
          <w:noProof/>
          <w:sz w:val="24"/>
        </w:rPr>
        <w:t xml:space="preserve">της </w:t>
      </w:r>
      <w:r>
        <w:rPr>
          <w:rFonts w:ascii="Times New Roman" w:hAnsi="Times New Roman"/>
          <w:noProof/>
          <w:color w:val="000000" w:themeColor="text1"/>
          <w:sz w:val="24"/>
        </w:rPr>
        <w:t xml:space="preserve">νομοθεσίας </w:t>
      </w:r>
      <w:r>
        <w:rPr>
          <w:rFonts w:ascii="Times New Roman" w:hAnsi="Times New Roman"/>
          <w:noProof/>
          <w:sz w:val="24"/>
        </w:rPr>
        <w:t>για την ασφάλεια και την υγεία στην εργασία (ΑΥΕ) που προστατεύει τους εργαζομένους από όλους τους επαγγελματικούς κινδύνους, συμπεριλαμβανομένων των κινδύνων που σχετίζονται με την αύξηση της θερμοκρασίας του περιβάλλοντος και τη θερμική καταπόνηση</w:t>
      </w:r>
      <w:r>
        <w:rPr>
          <w:rFonts w:ascii="Times New Roman" w:hAnsi="Times New Roman"/>
          <w:noProof/>
          <w:color w:val="000000" w:themeColor="text1"/>
          <w:sz w:val="24"/>
        </w:rPr>
        <w:t>, η Επιτροπή θα εξετάσει την ανάγκη για περισσότερα μέτρα για την προστασία των εργαζομένων από τους κλιματικούς κινδύνους, με βάση επίσης τις ισχύουσες κατευθυντήριες γραμμές και τα υφιστάμενα εργαλεία</w:t>
      </w:r>
      <w:r w:rsidR="006E78CB" w:rsidRPr="00915255">
        <w:rPr>
          <w:rStyle w:val="FootnoteReference"/>
          <w:rFonts w:ascii="Times New Roman" w:hAnsi="Times New Roman" w:cs="Times New Roman"/>
          <w:noProof/>
          <w:color w:val="000000" w:themeColor="text1"/>
          <w:sz w:val="24"/>
          <w:szCs w:val="24"/>
          <w:lang w:val="en-IE" w:eastAsia="en-IE"/>
        </w:rPr>
        <w:footnoteReference w:id="45"/>
      </w:r>
      <w:r>
        <w:rPr>
          <w:rFonts w:ascii="Times New Roman" w:hAnsi="Times New Roman"/>
          <w:noProof/>
          <w:color w:val="000000" w:themeColor="text1"/>
          <w:sz w:val="24"/>
        </w:rPr>
        <w:t>. Η Επιτροπή δημιούργησε νέο διάλογο ενδιαφερόμενων μερών</w:t>
      </w:r>
      <w:r w:rsidR="005848F9">
        <w:rPr>
          <w:rStyle w:val="FootnoteReference"/>
          <w:rFonts w:ascii="Times New Roman" w:hAnsi="Times New Roman" w:cs="Times New Roman"/>
          <w:noProof/>
          <w:color w:val="000000" w:themeColor="text1"/>
          <w:sz w:val="24"/>
          <w:szCs w:val="24"/>
          <w:lang w:val="en-IE" w:eastAsia="en-IE"/>
        </w:rPr>
        <w:footnoteReference w:id="46"/>
      </w:r>
      <w:r>
        <w:rPr>
          <w:rFonts w:ascii="Times New Roman" w:hAnsi="Times New Roman"/>
          <w:noProof/>
          <w:color w:val="000000" w:themeColor="text1"/>
          <w:sz w:val="24"/>
        </w:rPr>
        <w:t>. Ο Ευρωπαϊκός Οργανισμός για την Ασφάλεια και την Υγεία στην Εργασία (EU-OSHA) ενισχύει τις προβλέψεις σχετικά με τη σχέση κλίματος και ΑΥΕ</w:t>
      </w:r>
      <w:r w:rsidR="007A6FC7" w:rsidRPr="007A6FC7">
        <w:rPr>
          <w:rFonts w:ascii="Times New Roman" w:hAnsi="Times New Roman" w:cs="Times New Roman"/>
          <w:noProof/>
          <w:color w:val="000000" w:themeColor="text1"/>
          <w:sz w:val="24"/>
          <w:szCs w:val="24"/>
          <w:vertAlign w:val="superscript"/>
          <w:lang w:eastAsia="en-IE"/>
        </w:rPr>
        <w:footnoteReference w:id="47"/>
      </w:r>
      <w:r>
        <w:rPr>
          <w:rFonts w:ascii="Times New Roman" w:hAnsi="Times New Roman"/>
          <w:noProof/>
          <w:color w:val="000000" w:themeColor="text1"/>
          <w:sz w:val="24"/>
        </w:rPr>
        <w:t xml:space="preserve"> και θα δρομολογήσει το 2025 έργο για την αύξηση της ανθεκτικότητας στην κλιματική αλλαγή στους χώρους εργασίας.</w:t>
      </w:r>
    </w:p>
    <w:p w14:paraId="4496ABC6" w14:textId="667CF84F" w:rsidR="0060302A" w:rsidRPr="00915255" w:rsidRDefault="00DC3522"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u w:val="single"/>
        </w:rPr>
        <w:t>Ενίσχυση του ευρωπαϊκού παρατηρητηρίου κλίματος και υγείας,</w:t>
      </w:r>
      <w:r>
        <w:rPr>
          <w:rFonts w:ascii="Times New Roman" w:hAnsi="Times New Roman"/>
          <w:noProof/>
          <w:color w:val="000000" w:themeColor="text1"/>
          <w:sz w:val="24"/>
        </w:rPr>
        <w:t xml:space="preserve"> το οποίο συμβάλλει στην προετοιμασία των τοπικών και εθνικών συστημάτων υγείας για την κλιματική αλλαγή, στην ανάπτυξη πρόσθετων ικανοτήτων, στην ενίσχυση των μηχανισμών παρακολούθησης και έγκαιρης προειδοποίησης, στην κατάρτιση και την εκπαίδευση του εργατικού δυναμικού στον τομέα της υγείας και στην προώθηση τεκμηριωμένων λύσεων προσαρμογής και παρεμβάσεων υγειονομικής περίθαλψης.</w:t>
      </w:r>
    </w:p>
    <w:p w14:paraId="51FEC4ED" w14:textId="1A5BB866" w:rsidR="00EF5B4A" w:rsidRDefault="00EF5B4A" w:rsidP="00A632E5">
      <w:pPr>
        <w:spacing w:after="120"/>
        <w:jc w:val="both"/>
        <w:rPr>
          <w:rFonts w:ascii="Times New Roman" w:hAnsi="Times New Roman" w:cs="Times New Roman"/>
          <w:noProof/>
          <w:color w:val="000000"/>
          <w:sz w:val="24"/>
          <w:szCs w:val="24"/>
        </w:rPr>
      </w:pPr>
      <w:r>
        <w:rPr>
          <w:rFonts w:ascii="Times New Roman" w:hAnsi="Times New Roman"/>
          <w:noProof/>
          <w:color w:val="000000"/>
          <w:sz w:val="24"/>
          <w:u w:val="single"/>
        </w:rPr>
        <w:t>Ενίσχυση των μηχανισμών επιτήρησης και αντίδρασης για απειλές κατά της υγείας που σχετίζονται με το κλίμα</w:t>
      </w:r>
      <w:r>
        <w:rPr>
          <w:rFonts w:ascii="Times New Roman" w:hAnsi="Times New Roman"/>
          <w:noProof/>
          <w:color w:val="000000"/>
          <w:sz w:val="24"/>
        </w:rPr>
        <w:t xml:space="preserve"> μέσω της εφαρμογής του κανονισμού σχετικά με τις σοβαρές διασυνοριακές απειλές κατά της υγείας, με τη διασύνδεση του συστήματος έγκαιρης προειδοποίησης και αντίδρασης με άλλα συστήματα προειδοποίησης (όπως για το κλίμα και τις καιρικές συνθήκες) για τη διευκόλυνση της από κοινού διαχείρισης των κινδύνων για την υγεία. Η νέα ειδική ομάδα της ΕΕ για την υγεία θα στηρίξει την αντίδραση σε επίπεδο ΕΕ σε σοβαρές απειλές για την υγεία, συμπεριλαμβανομένων συμβάντων που σχετίζονται με το κλίμα.</w:t>
      </w:r>
    </w:p>
    <w:p w14:paraId="0D5AA4A9" w14:textId="13D85CD7" w:rsidR="00FA23AA" w:rsidRPr="001A3A0E" w:rsidRDefault="00F23550"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u w:val="single"/>
        </w:rPr>
        <w:t>Ενίσχυση της διασυνοριακής κινητοποίησης ιατρικού προσωπικού και μεταφοράς ασθενών, για παράδειγμα μέσω της ανάπτυξης</w:t>
      </w:r>
      <w:r>
        <w:rPr>
          <w:rFonts w:ascii="Times New Roman" w:hAnsi="Times New Roman"/>
          <w:noProof/>
          <w:color w:val="000000" w:themeColor="text1"/>
          <w:sz w:val="24"/>
        </w:rPr>
        <w:t xml:space="preserve"> πλαισίου για τη στήριξη των κρατών μελών με υπερβολικά επιβαρυμένες υπηρεσίες υγειονομικής περίθαλψης. </w:t>
      </w:r>
    </w:p>
    <w:p w14:paraId="5CD4C242" w14:textId="5F333800" w:rsidR="00A632E5" w:rsidRPr="00B2476E" w:rsidRDefault="00934538"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u w:val="single"/>
        </w:rPr>
        <w:t>Διασφάλιση της πρόσβασης σε ιατρικά αντίμετρα κρίσιμης σημασίας και της ανάπτυξης αυτών</w:t>
      </w:r>
      <w:r>
        <w:rPr>
          <w:rFonts w:ascii="Times New Roman" w:hAnsi="Times New Roman"/>
          <w:noProof/>
          <w:color w:val="000000" w:themeColor="text1"/>
          <w:sz w:val="24"/>
        </w:rPr>
        <w:t>. Η αύξηση της θερμοκρασίας και τα συχνότερα ακραία καιρικά φαινόμενα μπορούν να διαταράξουν την παραγωγή ή να περιορίσουν την πρόσβαση σε πρώτες ύλες. Επίσης, οι αλλαγές που προκαλούνται από το κλίμα στις μορφές των νόσων μπορεί να οδηγήσουν σε απροσδόκητη αύξηση της ζήτησης για ορισμένα φάρμακα ή να δημιουργήσουν ζήτηση για εντελώς νέα προϊόντα, επιβαρύνοντας τις υπάρχουσες αλυσίδες εφοδιασμού ή απαιτώντας επενδύσεις σε νέες αλυσίδες εφοδιασμού. Για τη μείωση των ευπαθειών, η Επιτροπή θα αξιολογήσει τους σχετικούς κινδύνους και θα αναπτύξει περαιτέρω στρατηγικά αποθέματα για βασικά αντίμετρα. Στο πλαίσιο των προγραμμάτων «Ορίζων Ευρώπη» και «Η ΕΕ για την υγεία», η Επιτροπή υποστηρίζει την ανάπτυξη νέων εμβολίων και φαρμακοθεραπευτικών μέσων κατά των παραμελημένων τροπικών και αναδυόμενων λοιμωδών νόσων. Στο πλαίσιο αυτό, για παράδειγμα, κατέστη δυνατή η πρόσφατη πρόοδος σχετικά με εμβόλιο κατά του ιού chikungunya.</w:t>
      </w:r>
    </w:p>
    <w:p w14:paraId="686FCC0B" w14:textId="77777777" w:rsidR="00FE74B1" w:rsidRPr="00B2476E" w:rsidRDefault="00FE74B1" w:rsidP="00A632E5">
      <w:pPr>
        <w:spacing w:after="120"/>
        <w:jc w:val="both"/>
        <w:rPr>
          <w:rFonts w:ascii="Times New Roman" w:hAnsi="Times New Roman" w:cs="Times New Roman"/>
          <w:noProof/>
          <w:color w:val="000000" w:themeColor="text1"/>
          <w:sz w:val="24"/>
          <w:szCs w:val="24"/>
          <w:lang w:eastAsia="en-IE"/>
        </w:rPr>
      </w:pPr>
    </w:p>
    <w:p w14:paraId="73172863" w14:textId="761F2B3B" w:rsidR="00F94DC6" w:rsidRPr="00420C4C" w:rsidRDefault="00F94DC6" w:rsidP="00B2476E">
      <w:pPr>
        <w:pStyle w:val="Heading3"/>
        <w:numPr>
          <w:ilvl w:val="1"/>
          <w:numId w:val="1"/>
        </w:numPr>
        <w:ind w:left="1565" w:hanging="431"/>
        <w:rPr>
          <w:rFonts w:ascii="Times New Roman" w:eastAsia="Times New Roman" w:hAnsi="Times New Roman" w:cs="Times New Roman"/>
          <w:b/>
          <w:bCs/>
          <w:noProof/>
          <w:color w:val="000000" w:themeColor="text1"/>
          <w:sz w:val="24"/>
          <w:szCs w:val="24"/>
        </w:rPr>
      </w:pPr>
      <w:bookmarkStart w:id="53" w:name="_Toc159792210"/>
      <w:r>
        <w:rPr>
          <w:rFonts w:ascii="Times New Roman" w:hAnsi="Times New Roman"/>
          <w:b/>
          <w:noProof/>
          <w:color w:val="000000" w:themeColor="text1"/>
          <w:sz w:val="24"/>
        </w:rPr>
        <w:t>Τρόφιμα</w:t>
      </w:r>
      <w:bookmarkEnd w:id="53"/>
    </w:p>
    <w:p w14:paraId="4324F463" w14:textId="77777777" w:rsidR="00ED251E" w:rsidRDefault="00ED251E" w:rsidP="00A63CA1">
      <w:pPr>
        <w:spacing w:line="240" w:lineRule="auto"/>
        <w:jc w:val="both"/>
        <w:rPr>
          <w:rFonts w:ascii="Times New Roman" w:hAnsi="Times New Roman" w:cs="Times New Roman"/>
          <w:bCs/>
          <w:noProof/>
          <w:sz w:val="24"/>
          <w:szCs w:val="24"/>
          <w:lang w:val="en-IE" w:eastAsia="en-IE"/>
        </w:rPr>
      </w:pPr>
    </w:p>
    <w:p w14:paraId="3138714A" w14:textId="630A19A3" w:rsidR="00625A71" w:rsidRDefault="00D02150" w:rsidP="00A632E5">
      <w:pPr>
        <w:spacing w:after="120"/>
        <w:jc w:val="both"/>
        <w:rPr>
          <w:rFonts w:ascii="Times New Roman" w:hAnsi="Times New Roman" w:cs="Times New Roman"/>
          <w:bCs/>
          <w:noProof/>
          <w:sz w:val="24"/>
          <w:szCs w:val="24"/>
        </w:rPr>
      </w:pPr>
      <w:r>
        <w:rPr>
          <w:rFonts w:ascii="Times New Roman" w:hAnsi="Times New Roman"/>
          <w:noProof/>
          <w:sz w:val="24"/>
        </w:rPr>
        <w:t xml:space="preserve">Η αλυσίδα τροφίμων στην ΕΕ εκτίθεται όλο και περισσότερο σε κλιματικούς κινδύνους, από τη γεωργική παραγωγή, ιδίως στη Νότια Ευρώπη, την αλιεία και την υδατοκαλλιέργεια, έως τη μεταποίηση τροφίμων και τις διεθνείς αλυσίδες εφοδιασμού. Η κλιματική αλλαγή επηρεάζει τους τέσσερις πυλώνες της επισιτιστικής ασφάλειας βραχυπρόθεσμα, μεσοπρόθεσμα και μακροπρόθεσμα: διαθεσιμότητα, πρόσβαση, χρήση και σταθερότητα. Αλληλεπιδρά με πολλούς άλλους παράγοντες επισιτιστικής ασφάλειας με πολλαπλούς και αλυσιδωτούς τρόπους, π.χ. καταπόνηση των υδάτινων πόρων, πλεονάζοντα θρεπτικά συστατικά, υγεία του εδάφους, διατροφή και υγεία. Η παραγωγή τροφίμων κινδυνεύει ιδιαίτερα από πλημμύρες, καύσωνες, ξηρασίες, αυξανόμενες πιέσεις από επιβλαβείς οργανισμούς και ασθένειες, καθώς και από την απώλεια βιοποικιλότητας, την υποβάθμιση του εδάφους και τις αλλαγές στη μετανάστευση ιχθύων. </w:t>
      </w:r>
    </w:p>
    <w:p w14:paraId="43C5B7A5" w14:textId="6E6E5F4C" w:rsidR="00B0505E" w:rsidRPr="00915255" w:rsidRDefault="00F81F91" w:rsidP="00A632E5">
      <w:pPr>
        <w:spacing w:after="120"/>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 xml:space="preserve">Για τους γεωργούς, οι καύσωνες θα περιπλέξουν την εργασία σε εξωτερικούς χώρους. Οι αλλαγές στις αγροκλιματικές ζώνες θα ασκήσουν πίεση στην επιλογή των καλλιεργειών και θα αυξήσουν το ποσοστό κακών συγκομιδών, ενώ οι τιμές των εισροών και η μεταβλητότητα των παγκόσμιων αγορών θα συμπιέσουν το καθαρό αποτέλεσμα. Για τους αλιείς, οι πρόσθετες πιέσεις από την κλιματική αλλαγή, τον ευτροφισμό και την οξίνιση των ωκεανών μπορούν να μειώσουν την παραγωγικότητα των αποθεμάτων ιχθύων με αποτέλεσμα πολύ χαμηλότερα αλιεύματα και να επιτείνουν την κατάσταση για ορισμένα υπεραλιευόμενα αποθέματα. </w:t>
      </w:r>
      <w:bookmarkStart w:id="54" w:name="_Hlk160442132"/>
      <w:r>
        <w:rPr>
          <w:rFonts w:ascii="Times New Roman" w:hAnsi="Times New Roman"/>
          <w:noProof/>
          <w:color w:val="000000" w:themeColor="text1"/>
          <w:sz w:val="24"/>
        </w:rPr>
        <w:t>Εάν τα μέσα διαβίωσης και η βιωσιμότητα της παραγωγής τροφίμων της ΕΕ διατρέχουν κίνδυνο, η δημιουργία επιλογών για δράσεις προσαρμογής σε επίπεδο γεωργικών εκμεταλλεύσεων ή αλιευτικών δραστηριοτήτων δεν θα είναι επαρκής και θα πρέπει να συμπληρωθεί με κατάλληλα μέτρα στήριξης</w:t>
      </w:r>
      <w:bookmarkEnd w:id="54"/>
      <w:r>
        <w:rPr>
          <w:rFonts w:ascii="Times New Roman" w:hAnsi="Times New Roman"/>
          <w:noProof/>
          <w:color w:val="000000" w:themeColor="text1"/>
          <w:sz w:val="24"/>
        </w:rPr>
        <w:t xml:space="preserve"> για τη μετάβαση σε μια ανθεκτική γεωργία και αλιεία. </w:t>
      </w:r>
      <w:r>
        <w:rPr>
          <w:rFonts w:ascii="Times New Roman" w:hAnsi="Times New Roman"/>
          <w:noProof/>
          <w:sz w:val="24"/>
        </w:rPr>
        <w:t xml:space="preserve">Τα εν λόγω μέτρα στήριξης θα πρέπει επίσης να διασφαλίζουν ότι τα υγιεινά και βιώσιμα τρόφιμα παραμένουν οικονομικά προσιτά και προσβάσιμα για τους καταναλωτές, καθώς και να εξασφαλίζουν βιώσιμο εισόδημα για τους γεωργούς </w:t>
      </w:r>
    </w:p>
    <w:p w14:paraId="55B47773" w14:textId="5024BAD2" w:rsidR="003641C6" w:rsidRPr="00915255" w:rsidRDefault="006C1C31" w:rsidP="00A632E5">
      <w:pPr>
        <w:spacing w:after="120"/>
        <w:jc w:val="both"/>
        <w:rPr>
          <w:rFonts w:ascii="Times New Roman" w:hAnsi="Times New Roman" w:cs="Times New Roman"/>
          <w:bCs/>
          <w:noProof/>
          <w:color w:val="000000" w:themeColor="text1"/>
          <w:sz w:val="24"/>
          <w:szCs w:val="24"/>
        </w:rPr>
      </w:pPr>
      <w:r>
        <w:rPr>
          <w:rFonts w:ascii="Times New Roman" w:hAnsi="Times New Roman"/>
          <w:noProof/>
          <w:sz w:val="24"/>
        </w:rPr>
        <w:t>Μολονότι οι εισαγωγές τροφίμων της ΕΕ δεν αποτελούν ακόμη σημαντικό κίνδυνο, οι παράλληλες αστοχίες καλλιεργειών σε πολλές περιοχές του κόσμου ή σε μεγάλες αλιευτικές περιοχές μπορεί να οδηγήσουν σε αύξηση των τιμών των τροφίμων της ΕΕ (καθώς οι παραγωγοί της ΕΕ πωλούν σε παγκόσμιες τιμές) και, ως εκ τούτου, να επηρεάσουν την αγοραστική δύναμη των καταναλωτών και να θέσουν σε κίνδυνο την επισιτιστική ασφάλεια και την οικονομική προσιτότητα της υγιεινής διατροφής για τα φτωχότερα νοικοκυριά στην ΕΕ.</w:t>
      </w:r>
      <w:r>
        <w:rPr>
          <w:rFonts w:ascii="Times New Roman" w:hAnsi="Times New Roman"/>
          <w:noProof/>
          <w:color w:val="000000" w:themeColor="text1"/>
          <w:sz w:val="24"/>
        </w:rPr>
        <w:t xml:space="preserve"> Επίσης, ενώ αυτό δεν είναι ακόμη συστημικό, η ασφάλεια των τροφίμων διατρέχει ήδη υψηλότερο κίνδυνο λόγω θερμικών και άλλων παθογόνων παραγόντων. </w:t>
      </w:r>
    </w:p>
    <w:p w14:paraId="23EF1797" w14:textId="7FD8A25D" w:rsidR="00567CC4" w:rsidRDefault="00567CC4" w:rsidP="00A632E5">
      <w:pPr>
        <w:spacing w:after="120"/>
        <w:jc w:val="both"/>
        <w:rPr>
          <w:rFonts w:ascii="Times New Roman" w:hAnsi="Times New Roman" w:cs="Times New Roman"/>
          <w:bCs/>
          <w:noProof/>
          <w:sz w:val="24"/>
          <w:szCs w:val="24"/>
        </w:rPr>
      </w:pPr>
      <w:r>
        <w:rPr>
          <w:rFonts w:ascii="Times New Roman" w:hAnsi="Times New Roman"/>
          <w:noProof/>
          <w:sz w:val="24"/>
        </w:rPr>
        <w:t>Η τεχνολογική πρόοδος, οι βελτιώσεις στη διαχείριση των γεωργικών εκμεταλλεύσεων και η συνεχής προσαρμογή των γεωργικών πρακτικών συνέβαλαν στη βραχυπρόθεσμη προσαρμογή στην κλιματική αλλαγή. Η στρατηγική προσαρμογής της ΕΕ και η κοινή γεωργική πολιτική επέτρεψαν δράσεις προσαρμογής, αλλά υπάρχουν περιορισμένα στοιχεία διαρθρωτικής ετοιμότητας για καταστροφές που σχετίζονται με το κλίμα. Επιπλέον, η καλύτερη χρήση της γενετικής ποικιλομορφίας και των μη επιβλαβών φυτογενετικών πόρων για την προσαρμογή και την ανθεκτικότητα στην κλιματική αλλαγή μπορεί να βοηθήσει τους γεωργούς και τους διαχειριστές γης να αντιμετωπίσουν τους κλιματικούς κινδύνους. Η πρόταση κανονισμού για τα φυτά που παράγονται με ορισμένες νέες γονιδιωματικές τεχνικές και τα τρόφιμα και τις ζωοτροφές που προέρχονται από αυτά</w:t>
      </w:r>
      <w:r w:rsidR="00C04ACD">
        <w:rPr>
          <w:rStyle w:val="FootnoteReference"/>
          <w:rFonts w:ascii="Times New Roman" w:hAnsi="Times New Roman" w:cs="Times New Roman"/>
          <w:bCs/>
          <w:noProof/>
          <w:sz w:val="24"/>
          <w:szCs w:val="24"/>
          <w:lang w:val="en-IE" w:eastAsia="en-IE"/>
        </w:rPr>
        <w:footnoteReference w:id="48"/>
      </w:r>
      <w:r>
        <w:rPr>
          <w:rFonts w:ascii="Times New Roman" w:hAnsi="Times New Roman"/>
          <w:noProof/>
          <w:sz w:val="24"/>
        </w:rPr>
        <w:t xml:space="preserve"> μπορεί να στηρίξει τέτοιες λύσεις.</w:t>
      </w:r>
    </w:p>
    <w:p w14:paraId="09DB08DE" w14:textId="5E10C9DB" w:rsidR="00BB3E81" w:rsidRPr="00915255" w:rsidRDefault="004840A1"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u w:val="single"/>
        </w:rPr>
        <w:t xml:space="preserve">Η θωράκιση της παραγωγής τροφίμων της ΕΕ έναντι των μελλοντικών εξελίξεων </w:t>
      </w:r>
      <w:r>
        <w:rPr>
          <w:rFonts w:ascii="Times New Roman" w:hAnsi="Times New Roman"/>
          <w:noProof/>
          <w:color w:val="000000" w:themeColor="text1"/>
          <w:sz w:val="24"/>
        </w:rPr>
        <w:t xml:space="preserve">θα αποτελέσει προτεραιότητα για την Επιτροπή. Η Επιτροπή θα συνεχίσει να συνεργάζεται με τα κράτη μέλη για την πλήρη αξιοποίηση του δυναμικού των </w:t>
      </w:r>
      <w:r>
        <w:rPr>
          <w:rFonts w:ascii="Times New Roman" w:hAnsi="Times New Roman"/>
          <w:noProof/>
          <w:color w:val="000000" w:themeColor="text1"/>
          <w:sz w:val="24"/>
          <w:u w:val="single"/>
        </w:rPr>
        <w:t>στρατηγικών σχεδίων της κοινής γεωργικής πολιτικής</w:t>
      </w:r>
      <w:r>
        <w:rPr>
          <w:rFonts w:ascii="Times New Roman" w:hAnsi="Times New Roman"/>
          <w:noProof/>
          <w:color w:val="000000" w:themeColor="text1"/>
          <w:sz w:val="24"/>
        </w:rPr>
        <w:t xml:space="preserve"> με σκοπό τη βελτίωση της ανθεκτικότητας στην κλιματική αλλαγή και την ευρύτερη χρήση των εργαλείων διαχείρισης κινδύνων. Δεδομένου ότι η υποβάθμιση του εδάφους αποτελεί μείζονα απειλή για την παραγωγή τροφίμων στην ΕΕ, η Επιτροπή, σε συνεργασία με τα κράτη μέλη, θα ενισχύσει την </w:t>
      </w:r>
      <w:r>
        <w:rPr>
          <w:rFonts w:ascii="Times New Roman" w:hAnsi="Times New Roman"/>
          <w:noProof/>
          <w:color w:val="000000" w:themeColor="text1"/>
          <w:sz w:val="24"/>
          <w:u w:val="single"/>
        </w:rPr>
        <w:t>παρακολούθηση της υγείας του εδάφους</w:t>
      </w:r>
      <w:r>
        <w:rPr>
          <w:rFonts w:ascii="Times New Roman" w:hAnsi="Times New Roman"/>
          <w:noProof/>
          <w:color w:val="000000" w:themeColor="text1"/>
          <w:sz w:val="24"/>
        </w:rPr>
        <w:t>. Η συμβολή των γεωργών στην προστασία των υπηρεσιών οικοσυστήματος θα πρέπει να αξιολογηθεί καλύτερα. Η Επιτροπή θα εκπονήσει επίσης</w:t>
      </w:r>
      <w:r>
        <w:rPr>
          <w:rFonts w:ascii="Times New Roman" w:hAnsi="Times New Roman"/>
          <w:noProof/>
          <w:color w:val="000000" w:themeColor="text1"/>
          <w:sz w:val="24"/>
          <w:u w:val="single"/>
        </w:rPr>
        <w:t xml:space="preserve"> μελέτη σχετικά με την προσαρμογή στην κλιματική αλλαγή στη γεωργία</w:t>
      </w:r>
      <w:r>
        <w:rPr>
          <w:rFonts w:ascii="Times New Roman" w:hAnsi="Times New Roman"/>
          <w:noProof/>
          <w:color w:val="000000" w:themeColor="text1"/>
          <w:sz w:val="24"/>
        </w:rPr>
        <w:t xml:space="preserve">, η οποία θα ολοκληρωθεί έως το τέλος του </w:t>
      </w:r>
      <w:r>
        <w:rPr>
          <w:rFonts w:ascii="Times New Roman" w:hAnsi="Times New Roman"/>
          <w:noProof/>
          <w:sz w:val="24"/>
        </w:rPr>
        <w:t>2025</w:t>
      </w:r>
      <w:r>
        <w:rPr>
          <w:rFonts w:ascii="Times New Roman" w:hAnsi="Times New Roman"/>
          <w:noProof/>
          <w:color w:val="000000" w:themeColor="text1"/>
          <w:sz w:val="24"/>
        </w:rPr>
        <w:t>.</w:t>
      </w:r>
    </w:p>
    <w:p w14:paraId="73E0C565" w14:textId="0FB6E462" w:rsidR="00203897" w:rsidRPr="00B2476E" w:rsidRDefault="001E4A34"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Η υπερθέρμανση και η οξίνιση των ωκεανών, συμπεριλαμβανομένης της αύξησης των θαλάσσιων καυσώνων και των περιοχών με χαμηλά επίπεδα οξυγόνου, μεταβάλλουν ήδη τη σύνθεση των ειδών και επηρεάζουν τα ιχθυαποθέματα καθώς μετακινούνται σε βαθύτερα ύδατα και προς τους πόλους. Το στοιχείο αυτό θα δημιουργήσει αναντιστοιχίες μεταξύ των καθιερωμένων ποσοστώσεων και των πραγματικών αλιευτικών δυνατοτήτων. Η </w:t>
      </w:r>
      <w:r>
        <w:rPr>
          <w:rFonts w:ascii="Times New Roman" w:hAnsi="Times New Roman"/>
          <w:noProof/>
          <w:color w:val="000000" w:themeColor="text1"/>
          <w:sz w:val="24"/>
          <w:u w:val="single"/>
        </w:rPr>
        <w:t>κοινή αλιευτική πολιτική θα πρέπει να ενσωματώνει τις επιπτώσεις της κλιματικής αλλαγής.</w:t>
      </w:r>
      <w:r>
        <w:rPr>
          <w:rFonts w:ascii="Times New Roman" w:hAnsi="Times New Roman"/>
          <w:noProof/>
          <w:color w:val="000000" w:themeColor="text1"/>
          <w:sz w:val="24"/>
        </w:rPr>
        <w:t xml:space="preserve"> Οι προβλέψεις για τα ιχθυαποθέματα πρέπει να λαμβάνουν υπόψη το εύρος των πιθανών μελλοντικών επιπτώσεων της κλιματικής αλλαγής και οι πρακτικές διαχείρισης της αλιείας θα πρέπει να είναι ανθεκτικές σε μελλοντικές οικολογικές αλλαγές. Οι επικαιροποιήσεις του Ευρωπαϊκού Ταμείου Θάλασσας, Αλιείας και Υδατοκαλλιέργειας θα πρέπει να ενσωματώνουν πλήρως τους κλιματικούς κινδύνους στη στήριξη που παρέχεται από το ταμείο για βιώσιμες πρακτικές αλιείας και υδατοκαλλιέργειας που οικοδομούν την ανθεκτικότητα. </w:t>
      </w:r>
    </w:p>
    <w:p w14:paraId="77B59E5C" w14:textId="77777777" w:rsidR="00A632E5" w:rsidRPr="00B2476E" w:rsidRDefault="00A632E5" w:rsidP="00A632E5">
      <w:pPr>
        <w:spacing w:after="120" w:line="22" w:lineRule="atLeast"/>
        <w:jc w:val="both"/>
        <w:rPr>
          <w:rFonts w:ascii="Times New Roman" w:hAnsi="Times New Roman" w:cs="Times New Roman"/>
          <w:noProof/>
          <w:color w:val="000000" w:themeColor="text1"/>
          <w:sz w:val="24"/>
          <w:szCs w:val="24"/>
        </w:rPr>
      </w:pPr>
    </w:p>
    <w:p w14:paraId="788882B3" w14:textId="6E199F54" w:rsidR="00F94DC6" w:rsidRPr="00420C4C" w:rsidRDefault="00F94DC6" w:rsidP="00B11E0C">
      <w:pPr>
        <w:pStyle w:val="Heading3"/>
        <w:numPr>
          <w:ilvl w:val="1"/>
          <w:numId w:val="1"/>
        </w:numPr>
        <w:spacing w:line="259" w:lineRule="auto"/>
        <w:ind w:left="1565" w:hanging="431"/>
        <w:rPr>
          <w:rFonts w:ascii="Times New Roman" w:eastAsia="Times New Roman" w:hAnsi="Times New Roman" w:cs="Times New Roman"/>
          <w:b/>
          <w:bCs/>
          <w:noProof/>
          <w:color w:val="000000" w:themeColor="text1"/>
          <w:sz w:val="24"/>
          <w:szCs w:val="24"/>
        </w:rPr>
      </w:pPr>
      <w:bookmarkStart w:id="55" w:name="_Toc157586314"/>
      <w:bookmarkStart w:id="56" w:name="_Toc157587675"/>
      <w:bookmarkStart w:id="57" w:name="_Toc157587791"/>
      <w:bookmarkStart w:id="58" w:name="_Toc159792211"/>
      <w:bookmarkEnd w:id="55"/>
      <w:bookmarkEnd w:id="56"/>
      <w:bookmarkEnd w:id="57"/>
      <w:r>
        <w:rPr>
          <w:rFonts w:ascii="Times New Roman" w:hAnsi="Times New Roman"/>
          <w:b/>
          <w:noProof/>
          <w:color w:val="000000" w:themeColor="text1"/>
          <w:sz w:val="24"/>
        </w:rPr>
        <w:t>Υποδομές και δομημένο περιβάλλον</w:t>
      </w:r>
      <w:bookmarkEnd w:id="58"/>
      <w:r>
        <w:rPr>
          <w:rFonts w:ascii="Times New Roman" w:hAnsi="Times New Roman"/>
          <w:b/>
          <w:noProof/>
          <w:color w:val="000000" w:themeColor="text1"/>
          <w:sz w:val="24"/>
        </w:rPr>
        <w:t xml:space="preserve"> </w:t>
      </w:r>
    </w:p>
    <w:p w14:paraId="1C395910" w14:textId="77777777" w:rsidR="00ED251E" w:rsidRPr="00420C4C" w:rsidRDefault="00ED251E" w:rsidP="00FE40B8">
      <w:pPr>
        <w:spacing w:line="240" w:lineRule="auto"/>
        <w:jc w:val="both"/>
        <w:rPr>
          <w:rFonts w:ascii="Times New Roman" w:hAnsi="Times New Roman" w:cs="Times New Roman"/>
          <w:b/>
          <w:bCs/>
          <w:noProof/>
          <w:color w:val="000000" w:themeColor="text1"/>
          <w:sz w:val="24"/>
          <w:szCs w:val="24"/>
          <w:lang w:val="en-IE" w:eastAsia="en-IE"/>
        </w:rPr>
      </w:pPr>
    </w:p>
    <w:p w14:paraId="3C96E1D3" w14:textId="76644C0E" w:rsidR="00610647" w:rsidRDefault="002A7034" w:rsidP="00A632E5">
      <w:pPr>
        <w:spacing w:after="120"/>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Οι υποδομές διατρέχουν σημαντικό κίνδυνο από πλημμύρες, δασικές πυρκαγιές, υψηλές θερμοκρασίες και άλλα ακραία φαινόμενα, τα οποία ενδέχεται να προκαλέσουν τεράστιες ζημίες. Η απώλεια πρόσβασης στην ενέργεια, στις μεταφορές και στις επικοινωνίες μπορεί να διαταράξει άμεσα τις κοινωνίες. Επί του παρόντος, δεν υπάρχουν αξιόπιστες εκτιμήσεις σχετικά με την ικανότητα λειτουργίας των υποδομών της ΕΕ στις μεταβαλλόμενες κλιματικές συνθήκες. Οι κρίσιμες υποδομές και το κτιριακό απόθεμα γηράσκουν με ταχείς ρυθμούς. Λόγω της έλλειψης γνώσεων και του θεωρούμενου απαγορευτικού κόστους, τα κράτη μέλη δυσκολεύονται να σχεδιάσουν και να δρομολογήσουν σημαντικές προσπάθειες προσαρμογής των υποδομών, ακόμη και αν οι ζημίες από μία μόνο καταστροφή μπορεί να είναι πολλαπλάσιες των διαθέσιμων κονδυλίων της ΕΕ για τις υποδομές.</w:t>
      </w:r>
    </w:p>
    <w:p w14:paraId="462DD9E2" w14:textId="225B4505" w:rsidR="00B0505E" w:rsidRPr="00915255" w:rsidRDefault="002E08D6" w:rsidP="00A632E5">
      <w:pPr>
        <w:spacing w:after="120"/>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 xml:space="preserve">Ο στόχος της ΕΕ για αύξηση των ποσοστών ανακαίνισης και για απανθρακοποίηση της οικονομίας αποτελεί ευκαιρία για τη βελτίωση της ανθεκτικότητας στην κλιματική αλλαγή. Ο σχεδιασμός του δομημένου περιβάλλοντος καθορίζει την ανθεκτικότητα των ίδιων των κτιρίων και των ενοίκων τους. Θα πρέπει να μεγιστοποιηθούν τα παράλληλα οφέλη από την ενίσχυση της ανθεκτικότητας των κατοικιών στην κλιματική αλλαγή όσον αφορά την οικονομική προσιτότητα, το υγιέστερο περιβάλλον διαβίωσης και τη βελτίωση της ενεργειακής απόδοσης. Εκτός από την ισχυρή οριζόντια εποπτεία των συστημικών κινδύνων που συνδέονται με τις υποδομές και την τοποθεσία τους μέσω του χωροταξικού σχεδιασμού, απαιτούνται περισσότερες ειδικές ανά τομέα λύσεις. </w:t>
      </w:r>
    </w:p>
    <w:p w14:paraId="168B4D7D" w14:textId="2F2E7B73" w:rsidR="001C34D5" w:rsidRDefault="006C33BE" w:rsidP="00A632E5">
      <w:pPr>
        <w:pStyle w:val="Text1"/>
        <w:spacing w:after="120" w:line="259" w:lineRule="auto"/>
        <w:ind w:left="0"/>
        <w:rPr>
          <w:rFonts w:eastAsiaTheme="minorEastAsia"/>
          <w:noProof/>
          <w:color w:val="000000" w:themeColor="text1"/>
        </w:rPr>
      </w:pPr>
      <w:r>
        <w:rPr>
          <w:noProof/>
          <w:color w:val="000000" w:themeColor="text1"/>
          <w:u w:val="single"/>
        </w:rPr>
        <w:t>Τα πρότυπα που αφορούν τις υποδομές πρέπει να ενισχυθούν</w:t>
      </w:r>
      <w:r>
        <w:rPr>
          <w:noProof/>
          <w:color w:val="000000" w:themeColor="text1"/>
        </w:rPr>
        <w:t xml:space="preserve">. Η Επιτροπή θα ζητήσει από τους ευρωπαϊκούς οργανισμούς τυποποίησης να ενσωματώσουν ζητήματα προσαρμογής και ανθεκτικότητας στην κλιματική αλλαγή στα ευρωπαϊκά πρότυπα για τον σχεδιασμό υποδομών με κύκλο ζωής άνω των 30 ετών, όπως οι σταθμοί ηλεκτροπαραγωγής ή οι σιδηρόδρομοι. Επιπλέον, η Επιτροπή θα ζητήσει από τους ευρωπαϊκούς οργανισμούς τυποποίησης να αναπτύξουν νέα πρότυπα για τις κλιματικές υπηρεσίες. </w:t>
      </w:r>
    </w:p>
    <w:p w14:paraId="1E299923" w14:textId="188D20CD" w:rsidR="002E08D6" w:rsidRPr="0044238F" w:rsidRDefault="008C1507" w:rsidP="00A632E5">
      <w:pPr>
        <w:pStyle w:val="Text1"/>
        <w:spacing w:after="120" w:line="259" w:lineRule="auto"/>
        <w:ind w:left="0"/>
        <w:rPr>
          <w:noProof/>
          <w:color w:val="000000" w:themeColor="text1"/>
          <w:u w:val="single"/>
        </w:rPr>
      </w:pPr>
      <w:r>
        <w:rPr>
          <w:noProof/>
          <w:color w:val="000000" w:themeColor="text1"/>
        </w:rPr>
        <w:t>Η προβλεπόμενη επικαιροποίηση των προτύπων (ευρωκώδικες</w:t>
      </w:r>
      <w:r w:rsidR="005D61D6" w:rsidRPr="00C72C70">
        <w:rPr>
          <w:rStyle w:val="FootnoteReference"/>
          <w:noProof/>
          <w:color w:val="000000" w:themeColor="text1"/>
        </w:rPr>
        <w:footnoteReference w:id="49"/>
      </w:r>
      <w:r>
        <w:rPr>
          <w:noProof/>
          <w:color w:val="000000" w:themeColor="text1"/>
        </w:rPr>
        <w:t>) των κτιρίων, η οποία καθορίζει τις ελάχιστες απαιτήσεις για τον δομικό σχεδιασμό στην ΕΕ το 2026, θα καταστήσει υποχρεωτική την εξέταση των μελλοντικών κλιματικών κινδύνων στις δομικές κατασκευές των κτιρίων. Η Επιτροπή διεξάγει πιλοτικές μελέτες και θα εκπονήσει κατευθυντήριες γραμμές προς τα κράτη μέλη σχετικά με τη χρήση ελεύθερα διαθέσιμων συνόλων κλιματικών δεδομένων για τον καθορισμό της αναμενόμενης κλιματικής επιβάρυνσης στην επικράτειά τους.</w:t>
      </w:r>
    </w:p>
    <w:p w14:paraId="2704B49F" w14:textId="3E7C843D" w:rsidR="00755280" w:rsidRPr="00212438" w:rsidRDefault="006805D3" w:rsidP="0044238F">
      <w:pPr>
        <w:pStyle w:val="Text1"/>
        <w:spacing w:after="120" w:line="259" w:lineRule="auto"/>
        <w:ind w:left="0"/>
        <w:rPr>
          <w:noProof/>
          <w:color w:val="000000" w:themeColor="text1"/>
        </w:rPr>
      </w:pPr>
      <w:r>
        <w:rPr>
          <w:noProof/>
          <w:color w:val="000000" w:themeColor="text1"/>
        </w:rPr>
        <w:t xml:space="preserve">Το φεστιβάλ του Νέου Ευρωπαϊκού Μπάουχαους του Απριλίου 2024 αποτελεί σημαντική ευκαιρία για την έναρξη διαλόγου με διάφορα μέρη του κατασκευαστικού κλάδου, με σκοπό την προώθηση της καλύτερης ενσωμάτωσης της προσαρμογής και της ανθεκτικότητας στην κλιματική αλλαγή στον εν λόγω τομέα. </w:t>
      </w:r>
    </w:p>
    <w:p w14:paraId="24F619D5" w14:textId="703471F5" w:rsidR="00B2668D" w:rsidRPr="00B2668D" w:rsidRDefault="00B2668D" w:rsidP="0044238F">
      <w:pPr>
        <w:pStyle w:val="Text1"/>
        <w:spacing w:after="120" w:line="259" w:lineRule="auto"/>
        <w:ind w:left="0"/>
        <w:rPr>
          <w:noProof/>
          <w:color w:val="000000" w:themeColor="text1"/>
          <w:szCs w:val="24"/>
        </w:rPr>
      </w:pPr>
      <w:r>
        <w:rPr>
          <w:noProof/>
          <w:color w:val="000000" w:themeColor="text1"/>
        </w:rPr>
        <w:t xml:space="preserve">Όλες οι </w:t>
      </w:r>
      <w:r>
        <w:rPr>
          <w:noProof/>
          <w:color w:val="000000" w:themeColor="text1"/>
          <w:u w:val="single"/>
        </w:rPr>
        <w:t>υποδομές μεταφορών</w:t>
      </w:r>
      <w:r>
        <w:rPr>
          <w:noProof/>
          <w:color w:val="000000" w:themeColor="text1"/>
        </w:rPr>
        <w:t xml:space="preserve"> κινδυνεύουν από την κλιματική αλλαγή. Ωστόσο, υπάρχει κενό γνώσης στην ΕΕ όσον αφορά την ανθεκτικότητα των ευρωπαϊκών υποδομών μεταφορών στις επιπτώσεις της κλιματικής αλλαγής από την άποψη της έκθεσης σε κινδύνους, των αναγκών και των λύσεων για προσαρμογή, καθώς και των επενδυτικών αναγκών για την αντιμετώπισή τους. Η Επιτροπή θα στηρίξει τις εκτιμήσεις κλιματικών κινδύνων και την ενίσχυση της ανθεκτικότητας στην κλιματική αλλαγή μέσω των αναθεωρημένων κατευθυντήριων γραμμών της σχετικά με την ανάπτυξη του διευρωπαϊκού δικτύου μεταφορών (ΔΕΔ-Μ). Έχει δρομολογήσει μελέτη</w:t>
      </w:r>
      <w:r w:rsidRPr="00B2668D">
        <w:rPr>
          <w:noProof/>
          <w:color w:val="000000" w:themeColor="text1"/>
          <w:szCs w:val="24"/>
          <w:vertAlign w:val="superscript"/>
        </w:rPr>
        <w:footnoteReference w:id="50"/>
      </w:r>
      <w:r>
        <w:rPr>
          <w:noProof/>
          <w:color w:val="000000" w:themeColor="text1"/>
        </w:rPr>
        <w:t xml:space="preserve"> σχετικά με την ανθεκτικότητα του ΔΕΔ-Μ στην κλιματική αλλαγή ως πρώτο βήμα για την αντιμετώπιση του εντοπισθέντος κενού γνώσης και τον προσδιορισμό των αναγκών για προσαρμογή και των επενδυτικών προτεραιοτήτων.</w:t>
      </w:r>
    </w:p>
    <w:p w14:paraId="5502F2B0" w14:textId="1B4AD37C" w:rsidR="00203897" w:rsidRDefault="00661145"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u w:val="single"/>
        </w:rPr>
        <w:t>Ο σχεδιασμός σε σχέση με τους κλιματικούς κινδύνους πρέπει να ενισχυθεί στον τομέα της ενέργειας.</w:t>
      </w:r>
      <w:r>
        <w:rPr>
          <w:rFonts w:ascii="Times New Roman" w:hAnsi="Times New Roman"/>
          <w:noProof/>
          <w:color w:val="000000" w:themeColor="text1"/>
          <w:sz w:val="24"/>
        </w:rPr>
        <w:t xml:space="preserve"> Η κλιματική αλλαγή επιφέρει αυξημένους κινδύνους για την ενεργειακή ασφάλεια, ιδίως αυξημένους κινδύνους διαταραχής της παροχής ηλεκτρικής ενέργειας λόγω καύσωνα, δασικών πυρκαγιών, ξηρασίας και πλημμυρών που επηρεάζουν τη ζήτηση αιχμής και έχουν επιπτώσεις στην παραγωγή, την αποθήκευση, τη μεταφορά και τη διανομή. Λίγα μόνο κράτη μέλη έχουν συμπεριλάβει στα προσχέδια των επικαιροποιημένων οικείων ΕΣΕΚ λεπτομερή σχέδια για την εξέταση της προσαρμογής στην κλιματική αλλαγή στο πλαίσιο της ανθεκτικότητας των ενεργειακών τους συστημάτων. Η Επιτροπή θα εξετάσει τις δυνατότητες για καλύτερη ενσωμάτωση των κλιματικών κινδύνων, για παράδειγμα στο πλαίσιο της υπό εξέλιξη επανεξέτασης του κανονισμού για τη διακυβέρνηση της Ενεργειακής Ένωσης και της Δράσης για το Κλίμα. Με βάση τα εθνικά σχέδια ετοιμότητας στον τομέα της ηλεκτρικής ενέργειας, η Επιτροπή θα εξετάσει επίσης το ενδεχόμενο έναρξης διαλόγου σχετικά με τους κλιματικούς κινδύνους με επιλεγμένα ενδιαφερόμενα μέρη του ενεργειακού τομέα και καλεί τους ενδιαφερομένους (π.χ. τον τομέα της ηλεκτρικής ενέργειας) να υποβάλουν προτάσεις.</w:t>
      </w:r>
    </w:p>
    <w:p w14:paraId="2B70AB80" w14:textId="77777777" w:rsidR="00A632E5" w:rsidRPr="00A632E5" w:rsidRDefault="00A632E5" w:rsidP="00A632E5">
      <w:pPr>
        <w:spacing w:after="120"/>
        <w:jc w:val="both"/>
        <w:rPr>
          <w:rFonts w:ascii="Times New Roman" w:hAnsi="Times New Roman" w:cs="Times New Roman"/>
          <w:noProof/>
          <w:color w:val="000000" w:themeColor="text1"/>
          <w:sz w:val="24"/>
          <w:szCs w:val="24"/>
        </w:rPr>
      </w:pPr>
    </w:p>
    <w:p w14:paraId="7105C662" w14:textId="2DAAFFE2" w:rsidR="00F94DC6" w:rsidRPr="00420C4C" w:rsidRDefault="00F94DC6" w:rsidP="00B2476E">
      <w:pPr>
        <w:pStyle w:val="Heading3"/>
        <w:numPr>
          <w:ilvl w:val="1"/>
          <w:numId w:val="1"/>
        </w:numPr>
        <w:ind w:left="1565" w:hanging="431"/>
        <w:rPr>
          <w:rFonts w:ascii="Times New Roman" w:eastAsia="Times New Roman" w:hAnsi="Times New Roman" w:cs="Times New Roman"/>
          <w:b/>
          <w:bCs/>
          <w:noProof/>
          <w:color w:val="000000" w:themeColor="text1"/>
          <w:sz w:val="24"/>
          <w:szCs w:val="24"/>
        </w:rPr>
      </w:pPr>
      <w:bookmarkStart w:id="59" w:name="_Toc157587793"/>
      <w:bookmarkStart w:id="60" w:name="_Toc159792212"/>
      <w:bookmarkEnd w:id="59"/>
      <w:r>
        <w:rPr>
          <w:rFonts w:ascii="Times New Roman" w:hAnsi="Times New Roman"/>
          <w:b/>
          <w:noProof/>
          <w:color w:val="000000" w:themeColor="text1"/>
          <w:sz w:val="24"/>
        </w:rPr>
        <w:t>Οικονομία</w:t>
      </w:r>
      <w:bookmarkEnd w:id="60"/>
    </w:p>
    <w:p w14:paraId="11C6503F" w14:textId="77777777" w:rsidR="00ED251E" w:rsidRDefault="00ED251E" w:rsidP="00FE40B8">
      <w:pPr>
        <w:spacing w:line="240" w:lineRule="auto"/>
        <w:jc w:val="both"/>
        <w:rPr>
          <w:rFonts w:ascii="Times New Roman" w:hAnsi="Times New Roman" w:cs="Times New Roman"/>
          <w:bCs/>
          <w:noProof/>
          <w:color w:val="000000" w:themeColor="text1"/>
          <w:sz w:val="24"/>
          <w:szCs w:val="24"/>
          <w:lang w:val="en-IE" w:eastAsia="en-IE"/>
        </w:rPr>
      </w:pPr>
    </w:p>
    <w:p w14:paraId="4483C1FD" w14:textId="7BC3D33C" w:rsidR="003538B8" w:rsidRDefault="00363162" w:rsidP="00A632E5">
      <w:pPr>
        <w:spacing w:after="120"/>
        <w:jc w:val="both"/>
        <w:rPr>
          <w:rFonts w:ascii="Times New Roman" w:hAnsi="Times New Roman" w:cs="Times New Roman"/>
          <w:bCs/>
          <w:noProof/>
          <w:color w:val="000000" w:themeColor="text1"/>
          <w:sz w:val="24"/>
          <w:szCs w:val="24"/>
        </w:rPr>
      </w:pPr>
      <w:r>
        <w:rPr>
          <w:rFonts w:ascii="Times New Roman" w:hAnsi="Times New Roman"/>
          <w:noProof/>
          <w:color w:val="000000" w:themeColor="text1"/>
          <w:sz w:val="24"/>
        </w:rPr>
        <w:t>Κάθε καταστροφή που σχετίζεται με την κλιματική αλλαγή θα ασκεί πρόσθετη πίεση στην οικονομία, μέσω της απώλειας παραγωγικότητας και ζωής, των άμεσων ζημιών, της μείωσης του αναπτυξιακού δυναμικού και της πίεσης στους δημόσιους προϋπολογισμούς. Όταν οι επενδύσεις ανακατευθύνονται για την ανοικοδόμηση έπειτα από καταστροφές, μειώνεται το ποσό που είναι διαθέσιμο για παραγωγικές επενδύσεις. Οι αλληλεπιδράσεις μεταξύ των διαφόρων μερών του χρηματοπιστωτικού συστήματος δεν είναι επαρκώς κατανοητές και οι κλιματικοί κίνδυνοι μπορεί να ωθήσουν τις υπάρχουσες ευπάθειες πάνω από τα κρίσιμα όρια για τα εν λόγω συστήματα. Οι κρατικοί προϋπολογισμοί αποτελούν την κύρια πηγή κάλυψης αυτών των κινδύνων, αλλά υφίστανται ήδη έντονες πιέσεις από τα υψηλά επίπεδα χρέους. Οι έμμεσες ενδεχόμενες υποχρεώσεις από κλιματικούς κινδύνους θα μπορούσαν να θέσουν σε κίνδυνο τη δημοσιονομική σταθερότητα και βιωσιμότητα των κρατών μελών. Οι κίνδυνοι για την οικονομία της ΕΕ θα μπορούσαν να είναι σημαντικοί</w:t>
      </w:r>
      <w:r w:rsidR="003057A0" w:rsidRPr="00915255">
        <w:rPr>
          <w:rStyle w:val="FootnoteReference"/>
          <w:rFonts w:ascii="Times New Roman" w:hAnsi="Times New Roman" w:cs="Times New Roman"/>
          <w:bCs/>
          <w:noProof/>
          <w:color w:val="000000" w:themeColor="text1"/>
          <w:sz w:val="24"/>
          <w:szCs w:val="24"/>
          <w:lang w:val="en-IE" w:eastAsia="en-IE"/>
        </w:rPr>
        <w:footnoteReference w:id="51"/>
      </w:r>
      <w:r>
        <w:rPr>
          <w:rFonts w:ascii="Times New Roman" w:hAnsi="Times New Roman"/>
          <w:noProof/>
          <w:color w:val="000000" w:themeColor="text1"/>
          <w:sz w:val="24"/>
        </w:rPr>
        <w:t xml:space="preserve">. </w:t>
      </w:r>
    </w:p>
    <w:p w14:paraId="723168AD" w14:textId="65AE64DE" w:rsidR="00463C23" w:rsidRPr="00915255" w:rsidRDefault="006A2290"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Η οικονομική ασφάλεια της ΕΕ είναι επίσης εκτεθειμένη σε κλιματικούς κινδύνους στις αλυσίδες εφοδιασμού, ιδίως όσον αφορά τα φάρμακα και τους ημιαγωγούς. Λαμβανομένων υπόψη των υφιστάμενων κενών σε δεδομένα και γνώσεις, δεν αποκλείεται οι κίνδυνοι που σχετίζονται με το κλίμα να είναι επί του παρόντος υποτιμημένοι. Αυτό μπορεί να προκαλέσει άτακτες αντιδράσεις στην αγορά, για παράδειγμα όταν εκδηλώνονται ή είναι πιθανό να εκδηλωθούν ακραία φαινόμενα. Η ασφαλιστική κάλυψη των εκτεθειμένων στο κλίμα περιουσιακών στοιχείων και ακινήτων είναι χαμηλή στην ΕΕ, με σημαντικές αποκλίσεις μεταξύ των κρατών μελών και των κινδύνων που σχετίζονται με το κλίμα και είναι πιθανό να συρρικνωθεί περαιτέρω με την αύξηση των ασφαλίστρων, καθώς αυξάνονται η συχνότητα και η σοβαρότητα των συμβάντων που σχετίζονται με το κλίμα. Βρίσκονται σε εξέλιξη σημαντικές εργασίες σχετικά με τους διάφορους κινδύνους για τη βιωσιμότητα, ιδίως μέσω της στρατηγικής της ΕΕ για τη βιώσιμη χρηματοδότηση ή του διαλόγου για την ανθεκτικότητα στην κλιματική αλλαγή, ο οποίος αποσκοπεί στη γεφύρωση του χάσματος προστασίας από το κλίμα στον τομέα της ασφάλισης</w:t>
      </w:r>
      <w:r w:rsidR="00FD6FC6">
        <w:rPr>
          <w:rStyle w:val="FootnoteReference"/>
          <w:rFonts w:ascii="Times New Roman" w:hAnsi="Times New Roman" w:cs="Times New Roman"/>
          <w:bCs/>
          <w:noProof/>
          <w:color w:val="000000" w:themeColor="text1"/>
          <w:sz w:val="24"/>
          <w:szCs w:val="24"/>
          <w:lang w:val="en-IE" w:eastAsia="en-IE"/>
        </w:rPr>
        <w:footnoteReference w:id="52"/>
      </w:r>
      <w:r>
        <w:rPr>
          <w:rFonts w:ascii="Times New Roman" w:hAnsi="Times New Roman"/>
          <w:noProof/>
          <w:color w:val="000000" w:themeColor="text1"/>
          <w:sz w:val="24"/>
        </w:rPr>
        <w:t xml:space="preserve">. </w:t>
      </w:r>
    </w:p>
    <w:p w14:paraId="70E72712" w14:textId="6E60782E" w:rsidR="003C5D9C" w:rsidRDefault="00453D4B"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Η ΕΕ έχει ήδη αναλάβει σημαντικές δράσεις για την κινητοποίηση της παγκόσμιας δράσης για το κλίμα και του παγκόσμιου εμπορίου. Ο Συνασπισμός Υπουργών Εμπορίου για το Κλίμα</w:t>
      </w:r>
      <w:r w:rsidRPr="00915255">
        <w:rPr>
          <w:rFonts w:ascii="Times New Roman" w:hAnsi="Times New Roman" w:cs="Times New Roman"/>
          <w:noProof/>
          <w:color w:val="000000" w:themeColor="text1"/>
          <w:sz w:val="24"/>
          <w:szCs w:val="24"/>
          <w:vertAlign w:val="superscript"/>
          <w:lang w:val="en-IE" w:eastAsia="en-IE"/>
        </w:rPr>
        <w:footnoteReference w:id="53"/>
      </w:r>
      <w:r>
        <w:rPr>
          <w:rFonts w:ascii="Times New Roman" w:hAnsi="Times New Roman"/>
          <w:noProof/>
          <w:color w:val="000000" w:themeColor="text1"/>
          <w:sz w:val="24"/>
        </w:rPr>
        <w:t>, τον οποίο ίδρυσε και του οποίου ηγείται η Ένωση από κοινού με τον Ισημερινό, την Κένυα και τη Νέα Ζηλανδία, αντικατοπτρίζει την αυξανόμενη αναγνώριση από τις κυβερνήσεις των κοινών συμφερόντων στη σχέση κλίματος και εμπορίου, ώστε να ενισχυθεί η συμβολή που μπορούν να έχουν το εμπόριο και η εμπορική πολιτική στη δράση για το κλίμα. Οι διμερείς εμπορικές συμφωνίες της ΕΕ μπορούν να χρησιμεύσουν ως σημαντικές πλατφόρμες συνεργασίας με εμπορικούς εταίρους για τη δράση για το κλίμα και το περιβάλλον</w:t>
      </w:r>
      <w:r w:rsidR="00FE4D6B" w:rsidRPr="00C25C60">
        <w:rPr>
          <w:rFonts w:ascii="Times New Roman" w:hAnsi="Times New Roman" w:cs="Times New Roman"/>
          <w:noProof/>
          <w:color w:val="000000" w:themeColor="text1"/>
          <w:sz w:val="24"/>
          <w:szCs w:val="24"/>
          <w:vertAlign w:val="superscript"/>
          <w:lang w:eastAsia="en-IE"/>
        </w:rPr>
        <w:footnoteReference w:id="54"/>
      </w:r>
      <w:r>
        <w:rPr>
          <w:rFonts w:ascii="Times New Roman" w:hAnsi="Times New Roman"/>
          <w:noProof/>
          <w:color w:val="000000" w:themeColor="text1"/>
          <w:sz w:val="24"/>
        </w:rPr>
        <w:t xml:space="preserve">. </w:t>
      </w:r>
    </w:p>
    <w:p w14:paraId="46F23799" w14:textId="258ED593" w:rsidR="007D4C6B" w:rsidRPr="00915255" w:rsidRDefault="001C7367"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Οι κίνδυνοι που σχετίζονται με το κλίμα αποτελούν μείζονα κίνδυνο για την </w:t>
      </w:r>
      <w:r>
        <w:rPr>
          <w:rFonts w:ascii="Times New Roman" w:hAnsi="Times New Roman"/>
          <w:noProof/>
          <w:color w:val="000000" w:themeColor="text1"/>
          <w:sz w:val="24"/>
          <w:u w:val="single"/>
        </w:rPr>
        <w:t>ανθεκτικότητα των επιχειρήσεων της ΕΕ, ιδίως των ΜΜΕ</w:t>
      </w:r>
      <w:r>
        <w:rPr>
          <w:rFonts w:ascii="Times New Roman" w:hAnsi="Times New Roman"/>
          <w:noProof/>
          <w:color w:val="000000" w:themeColor="text1"/>
          <w:sz w:val="24"/>
        </w:rPr>
        <w:t>. Οι κλιματικοί κίνδυνοι επηρεάζουν την πρόσβαση των ΜΜΕ σε χρηματοδότηση, το κόστος κεφαλαίου τους και την ικανότητά τους να αποπληρώνουν τα χρέη τους</w:t>
      </w:r>
      <w:r w:rsidR="00F74E4A">
        <w:rPr>
          <w:rStyle w:val="FootnoteReference"/>
          <w:rFonts w:ascii="Times New Roman" w:hAnsi="Times New Roman" w:cs="Times New Roman"/>
          <w:noProof/>
          <w:color w:val="000000" w:themeColor="text1"/>
          <w:sz w:val="24"/>
          <w:szCs w:val="24"/>
          <w:lang w:val="en-IE" w:eastAsia="en-IE"/>
        </w:rPr>
        <w:footnoteReference w:id="55"/>
      </w:r>
      <w:r>
        <w:rPr>
          <w:rFonts w:ascii="Times New Roman" w:hAnsi="Times New Roman"/>
          <w:noProof/>
          <w:color w:val="000000" w:themeColor="text1"/>
          <w:sz w:val="24"/>
        </w:rPr>
        <w:t>. Σχεδόν οι μισές επιχειρήσεις της ΕΕ ανησυχούν για τους φυσικούς κινδύνους, ωστόσο λιγότερες από το ένα τρίτο έχουν πραγματοποιήσει ή σχεδιάζουν να πραγματοποιήσουν επενδύσεις για τον μετριασμό των επιπτώσεων των φυσικών κινδύνων</w:t>
      </w:r>
      <w:r w:rsidR="001A31EC" w:rsidRPr="00915255">
        <w:rPr>
          <w:rFonts w:ascii="Times New Roman" w:hAnsi="Times New Roman" w:cs="Times New Roman"/>
          <w:noProof/>
          <w:color w:val="000000" w:themeColor="text1"/>
          <w:sz w:val="24"/>
          <w:szCs w:val="24"/>
          <w:vertAlign w:val="superscript"/>
          <w:lang w:val="en-IE" w:eastAsia="en-IE"/>
        </w:rPr>
        <w:footnoteReference w:id="56"/>
      </w:r>
      <w:r>
        <w:rPr>
          <w:rFonts w:ascii="Times New Roman" w:hAnsi="Times New Roman"/>
          <w:noProof/>
          <w:color w:val="000000" w:themeColor="text1"/>
          <w:sz w:val="24"/>
        </w:rPr>
        <w:t>.</w:t>
      </w:r>
      <w:r>
        <w:rPr>
          <w:rFonts w:ascii="Times New Roman" w:hAnsi="Times New Roman"/>
          <w:noProof/>
          <w:color w:val="000000" w:themeColor="text1"/>
          <w:sz w:val="24"/>
          <w:vertAlign w:val="superscript"/>
        </w:rPr>
        <w:t xml:space="preserve"> </w:t>
      </w:r>
      <w:r>
        <w:rPr>
          <w:rFonts w:ascii="Times New Roman" w:hAnsi="Times New Roman"/>
          <w:noProof/>
          <w:color w:val="000000" w:themeColor="text1"/>
          <w:sz w:val="24"/>
        </w:rPr>
        <w:t>Όπως ορίζεται στη στρατηγική της ΕΕ για τις ΜΜΕ, είναι σημαντικό να παρασχεθεί στήριξη στις ΜΜΕ για την κατανόηση και τον μετριασμό των περιβαλλοντικών κινδύνων</w:t>
      </w:r>
      <w:r w:rsidR="00BD486C" w:rsidRPr="001A3A0E">
        <w:rPr>
          <w:rStyle w:val="FootnoteReference"/>
          <w:rFonts w:ascii="Times New Roman" w:hAnsi="Times New Roman" w:cs="Times New Roman"/>
          <w:noProof/>
          <w:color w:val="000000" w:themeColor="text1"/>
          <w:sz w:val="24"/>
          <w:szCs w:val="24"/>
          <w:lang w:val="en-IE" w:eastAsia="en-IE"/>
        </w:rPr>
        <w:footnoteReference w:id="57"/>
      </w:r>
      <w:r>
        <w:rPr>
          <w:rFonts w:ascii="Times New Roman" w:hAnsi="Times New Roman"/>
          <w:noProof/>
          <w:color w:val="000000" w:themeColor="text1"/>
          <w:sz w:val="24"/>
        </w:rPr>
        <w:t>. Στο πλαίσιο της εφαρμογής της στρατηγικής για την ενίσχυση της ευρωπαϊκής οικονομικής ασφάλειας</w:t>
      </w:r>
      <w:r w:rsidR="00D95E11" w:rsidRPr="001A3A0E">
        <w:rPr>
          <w:rStyle w:val="FootnoteReference"/>
          <w:rFonts w:ascii="Times New Roman" w:hAnsi="Times New Roman" w:cs="Times New Roman"/>
          <w:noProof/>
          <w:color w:val="000000" w:themeColor="text1"/>
          <w:sz w:val="24"/>
          <w:szCs w:val="24"/>
          <w:lang w:val="en-IE" w:eastAsia="en-IE"/>
        </w:rPr>
        <w:footnoteReference w:id="58"/>
      </w:r>
      <w:r>
        <w:rPr>
          <w:rFonts w:ascii="Times New Roman" w:hAnsi="Times New Roman"/>
          <w:noProof/>
          <w:color w:val="000000" w:themeColor="text1"/>
          <w:sz w:val="24"/>
        </w:rPr>
        <w:t>, η Επιτροπή θα εξετάσει επίσης τους κλιματικούς κινδύνους. Οι δράσεις που καθορίζονται στη δέσμη μέτρων αρωγής για τις ΜΜΕ</w:t>
      </w:r>
      <w:r w:rsidR="0086628C" w:rsidRPr="00D45989">
        <w:rPr>
          <w:rStyle w:val="FootnoteReference"/>
          <w:rFonts w:ascii="Times New Roman" w:hAnsi="Times New Roman"/>
          <w:noProof/>
          <w:color w:val="000000" w:themeColor="text1"/>
          <w:sz w:val="24"/>
          <w:lang w:val="en-IE"/>
        </w:rPr>
        <w:footnoteReference w:id="59"/>
      </w:r>
      <w:r>
        <w:rPr>
          <w:rFonts w:ascii="Times New Roman" w:hAnsi="Times New Roman"/>
          <w:noProof/>
          <w:color w:val="000000" w:themeColor="text1"/>
          <w:sz w:val="24"/>
        </w:rPr>
        <w:t>, οι οποίες, μεταξύ άλλων, αποσκοπούν στη διευκόλυνση της πρόσβασης των ΜΜΕ σε βιώσιμη χρηματοδότηση, με παράλληλη ελαχιστοποίηση του διοικητικού φόρτου, βοηθούν επίσης τις εταιρείες της ΕΕ να διατηρήσουν την ανταγωνιστική τους θέση και δυνητικά να δημιουργήσουν και να ηγηθούν της ανάπτυξης της αγοράς σε τμήματα που οικοδομούν την ανθεκτικότητα στην κλιματική αλλαγή. Αυτό περιλαμβάνει τόσο τη στήριξη της κοινωνίας όσο και την απόκτηση σημαντικού μεριδίου στην παγκόσμια αγορά για τεχνολογίες και συστήματα πληροφοριών που αφορούν την ανθεκτικότητα στην κλιματική αλλαγή και τη διαχείριση κινδύνων. Για τη βελτίωση της συστημικής ανθεκτικότητας των αλυσίδων εφοδιασμού της ΕΕ, η Επιτροπή θα εξετάσει τις δυνατότητες για διενέργεια ελέγχου για φυσικούς κλιματικούς κινδύνους στο πλαίσιο της παρακολούθησης των ευπαθειών της αλυσίδας εφοδιασμού.</w:t>
      </w:r>
    </w:p>
    <w:p w14:paraId="77DF6DCE" w14:textId="29FBD71F" w:rsidR="00211506" w:rsidRPr="001A3A0E" w:rsidRDefault="00211506" w:rsidP="00A632E5">
      <w:pPr>
        <w:spacing w:after="120"/>
        <w:jc w:val="both"/>
        <w:rPr>
          <w:rFonts w:ascii="Times New Roman" w:hAnsi="Times New Roman" w:cs="Times New Roman"/>
          <w:noProof/>
          <w:color w:val="000000" w:themeColor="text1"/>
          <w:sz w:val="24"/>
          <w:szCs w:val="24"/>
        </w:rPr>
      </w:pPr>
      <w:bookmarkStart w:id="61" w:name="_Hlk160800506"/>
      <w:r>
        <w:rPr>
          <w:rFonts w:ascii="Times New Roman" w:hAnsi="Times New Roman"/>
          <w:noProof/>
          <w:color w:val="000000" w:themeColor="text1"/>
          <w:sz w:val="24"/>
          <w:u w:val="single"/>
        </w:rPr>
        <w:t>Η ανάγκη ενίσχυσης της δημοσιονομικής βιωσιμότητας είναι σαφής</w:t>
      </w:r>
      <w:r>
        <w:rPr>
          <w:rFonts w:ascii="Times New Roman" w:hAnsi="Times New Roman"/>
          <w:noProof/>
          <w:color w:val="000000" w:themeColor="text1"/>
          <w:sz w:val="24"/>
        </w:rPr>
        <w:t xml:space="preserve">. </w:t>
      </w:r>
      <w:r>
        <w:rPr>
          <w:rFonts w:ascii="Times New Roman" w:hAnsi="Times New Roman"/>
          <w:noProof/>
          <w:sz w:val="24"/>
        </w:rPr>
        <w:t>Η προσωρινή συμφωνία για ένα νέο πλαίσιο οικονομικής διακυβέρνησης αναμένεται να ενισχύσει τη δημοσιονομική βιωσιμότητα και να προωθήσει την ανάπτυξη μέσω μεταρρυθμίσεων και επενδύσεων, ιδίως εκείνων που αφορούν κοινές προτεραιότητες της ΕΕ, όπως η κλιματική μετάβαση</w:t>
      </w:r>
      <w:r w:rsidRPr="00915255">
        <w:rPr>
          <w:rFonts w:ascii="Times New Roman" w:hAnsi="Times New Roman" w:cs="Times New Roman"/>
          <w:noProof/>
          <w:color w:val="000000" w:themeColor="text1"/>
          <w:sz w:val="24"/>
          <w:szCs w:val="24"/>
          <w:vertAlign w:val="superscript"/>
          <w:lang w:val="en-IE" w:eastAsia="en-IE"/>
        </w:rPr>
        <w:footnoteReference w:id="60"/>
      </w:r>
      <w:r>
        <w:rPr>
          <w:rFonts w:ascii="Times New Roman" w:hAnsi="Times New Roman"/>
          <w:noProof/>
          <w:sz w:val="24"/>
        </w:rPr>
        <w:t>.</w:t>
      </w:r>
      <w:r>
        <w:rPr>
          <w:rFonts w:ascii="Times New Roman" w:hAnsi="Times New Roman"/>
          <w:noProof/>
          <w:color w:val="000000" w:themeColor="text1"/>
          <w:sz w:val="24"/>
        </w:rPr>
        <w:t xml:space="preserve"> Βρίσκονται σε εξέλιξη εργασίες για την ανάπτυξη της προβολής των επιπτώσεων της κλιματικής αλλαγής στη βιωσιμότητα του χρέους. Στο πλαίσιο της προσωρινής συμφωνίας, οι τροποποιήσεις της οδηγίας για τα εθνικά δημοσιονομικά πλαίσια περιλαμβάνουν απαιτήσεις υποβολής εκθέσεων σχετικά με το κλίμα στα εθνικά ετήσια και πολυετή δημοσιονομικά σχέδια. Οι διατάξεις αυτές καλύπτουν παλαιότερα δεδομένα σχετικά με τις απώλειες από καταστροφές που σχετίζονται με το κλίμα και εκτιμήσεις δημοσιονομικών κινδύνων από την κλιματική αλλαγή. Για τη βελτίωση και την ενσωμάτωση της κατάρτισης του προϋπολογισμού με κλιματικούς κινδύνους στις εθνικές δημοσιονομικές διαδικασίες, η Επιτροπή είναι έτοιμη να στηρίξει τα κράτη μέλη στην ανταλλαγή βέλτιστων πρακτικών και να παράσχει τεχνική υποστήριξη και κατάρτιση. Βρίσκονται σε εξέλιξη εργασίες για τη βελτίωση των εκτιμήσεων σχετικά με τις επενδυτικές ανάγκες προσαρμογής</w:t>
      </w:r>
      <w:r w:rsidR="006F47E3" w:rsidRPr="006F47E3">
        <w:rPr>
          <w:rFonts w:ascii="Times New Roman" w:hAnsi="Times New Roman" w:cs="Times New Roman"/>
          <w:noProof/>
          <w:color w:val="000000" w:themeColor="text1"/>
          <w:sz w:val="24"/>
          <w:szCs w:val="24"/>
          <w:vertAlign w:val="superscript"/>
          <w:lang w:val="en-IE" w:eastAsia="en-IE"/>
        </w:rPr>
        <w:footnoteReference w:id="61"/>
      </w:r>
      <w:r>
        <w:rPr>
          <w:rFonts w:ascii="Times New Roman" w:hAnsi="Times New Roman"/>
          <w:noProof/>
          <w:color w:val="000000" w:themeColor="text1"/>
          <w:sz w:val="24"/>
        </w:rPr>
        <w:t xml:space="preserve">, και η Επιτροπή θα συνεργαστεί επίσης με τα κράτη μέλη για την κάλυψη των κενών στα δεδομένα, μεταξύ άλλων, για την εκτίμηση των εθνικών αναγκών επενδύσεων για προσαρμογή. Η Επιτροπή είναι έτοιμη να στηρίξει τα δημόσια ταμεία των κρατών μελών που επιδιώκουν να ανταλλάξουν απόψεις σχετικά με τον ρόλο τους στον συντονισμό, τη διαμόρφωση και την εφαρμογή των πολιτικών προσαρμογής. </w:t>
      </w:r>
    </w:p>
    <w:bookmarkEnd w:id="61"/>
    <w:p w14:paraId="77A2ACA8" w14:textId="5E6E8800" w:rsidR="008C27E2" w:rsidRDefault="00867C89" w:rsidP="00A632E5">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u w:val="single"/>
        </w:rPr>
        <w:t xml:space="preserve">Οι πολιτικές για τις χρηματοπιστωτικές αγορές πρέπει να ακολουθούν συνετή προσέγγιση όσον αφορά τους κλιματικούς κινδύνους για τη διασφάλιση της χρηματοπιστωτικής σταθερότητας. </w:t>
      </w:r>
      <w:r>
        <w:rPr>
          <w:rFonts w:ascii="Times New Roman" w:hAnsi="Times New Roman"/>
          <w:noProof/>
          <w:color w:val="000000" w:themeColor="text1"/>
          <w:sz w:val="24"/>
        </w:rPr>
        <w:t>Η στρατηγική της ΕΕ για τη βιώσιμη χρηματοδότηση έχει ως στόχο να αυξήσει τη διαφάνεια των κλιματικών και άλλων περιβαλλοντικών κινδύνων και την ασφάλεια του χρηματοπιστωτικού συστήματος της ΕΕ</w:t>
      </w:r>
      <w:bookmarkStart w:id="62" w:name="_Hlk160823229"/>
      <w:r>
        <w:rPr>
          <w:rFonts w:ascii="Times New Roman" w:hAnsi="Times New Roman"/>
          <w:noProof/>
          <w:color w:val="000000" w:themeColor="text1"/>
          <w:sz w:val="24"/>
        </w:rPr>
        <w:t>. Η Επιτροπή θα συνεχίσει να διασφαλίζει ότι όλοι οι σχετικοί κίνδυνοι αντικατοπτρίζονται δεόντως στα πλαίσια προληπτικής εποπτείας, π.χ. στις πρόσφατα συμφωνηθείσες προτάσεις σχετικά με τη Φερεγγυότητα II και τον κανονισμό για τις κεφαλαιακές απαιτήσεις, τα οποία αποτελούν τη βάση για την ενσωμάτωση του κλιματικού κινδύνου στα πλαίσια των τραπεζών και των ασφαλιστικών επιχειρήσεων. Η Επιτροπή θα διασφαλίσει την ταχεία εφαρμογή τους.</w:t>
      </w:r>
    </w:p>
    <w:bookmarkEnd w:id="62"/>
    <w:p w14:paraId="42859B86" w14:textId="657A5CC7" w:rsidR="00FE74B1" w:rsidRPr="00915255" w:rsidRDefault="00FE74B1" w:rsidP="00FE74B1">
      <w:pPr>
        <w:spacing w:after="120"/>
        <w:jc w:val="both"/>
        <w:rPr>
          <w:rFonts w:ascii="Times New Roman" w:hAnsi="Times New Roman" w:cs="Times New Roman"/>
          <w:noProof/>
          <w:color w:val="000000" w:themeColor="text1"/>
          <w:sz w:val="24"/>
          <w:szCs w:val="24"/>
          <w:u w:val="single"/>
          <w:lang w:val="en-IE" w:eastAsia="en-IE"/>
        </w:rPr>
      </w:pPr>
    </w:p>
    <w:p w14:paraId="4E4E36AE" w14:textId="53B0D8EE" w:rsidR="0053389F" w:rsidRPr="00420C4C" w:rsidRDefault="0053389F" w:rsidP="00B2476E">
      <w:pPr>
        <w:pStyle w:val="Heading1"/>
        <w:numPr>
          <w:ilvl w:val="0"/>
          <w:numId w:val="1"/>
        </w:numPr>
        <w:ind w:left="357" w:hanging="357"/>
        <w:rPr>
          <w:rFonts w:ascii="Times New Roman" w:hAnsi="Times New Roman" w:cs="Times New Roman"/>
          <w:b/>
          <w:bCs/>
          <w:noProof/>
          <w:color w:val="000000" w:themeColor="text1"/>
          <w:sz w:val="24"/>
          <w:szCs w:val="24"/>
        </w:rPr>
      </w:pPr>
      <w:bookmarkStart w:id="63" w:name="_Toc159792213"/>
      <w:r>
        <w:rPr>
          <w:rFonts w:ascii="Times New Roman" w:hAnsi="Times New Roman"/>
          <w:b/>
          <w:noProof/>
          <w:color w:val="000000" w:themeColor="text1"/>
          <w:sz w:val="24"/>
        </w:rPr>
        <w:t>Επόμενα βήματα</w:t>
      </w:r>
      <w:bookmarkEnd w:id="63"/>
      <w:r>
        <w:rPr>
          <w:rFonts w:ascii="Times New Roman" w:hAnsi="Times New Roman"/>
          <w:b/>
          <w:noProof/>
          <w:color w:val="000000" w:themeColor="text1"/>
          <w:sz w:val="24"/>
        </w:rPr>
        <w:t xml:space="preserve"> </w:t>
      </w:r>
    </w:p>
    <w:p w14:paraId="22937A63" w14:textId="77777777" w:rsidR="00420C4C" w:rsidRDefault="00420C4C" w:rsidP="006A5049">
      <w:pPr>
        <w:jc w:val="both"/>
        <w:textAlignment w:val="baseline"/>
        <w:rPr>
          <w:rFonts w:ascii="Times New Roman" w:eastAsia="Times New Roman" w:hAnsi="Times New Roman" w:cs="Times New Roman"/>
          <w:noProof/>
          <w:color w:val="000000" w:themeColor="text1"/>
          <w:sz w:val="24"/>
          <w:szCs w:val="24"/>
          <w:lang w:val="en-IE" w:eastAsia="en-IE"/>
        </w:rPr>
      </w:pPr>
    </w:p>
    <w:p w14:paraId="1F616742" w14:textId="11E1FCE1" w:rsidR="00363162" w:rsidRPr="00915255" w:rsidRDefault="0049025D" w:rsidP="00BB3B6A">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Στο πλαίσιο της εφαρμογής της στρατηγικής της ΕΕ για την προσαρμογή, η παρούσα ανακοίνωση επισημαίνει τις βασικές δράσεις που πρέπει να αναλάβουν η ΕΕ και τα κράτη μέλη της για την καλύτερη διαχείριση των αυξανόμενων κλιματικών κινδύνων, ιδίως για την εφαρμογή των υφιστάμενων πολιτικών και την αποσαφήνιση της ανάληψης ευθύνης έναντι του κινδύνου στις διαδικασίες διακυβέρνησης. Με τον τρόπο αυτόν επιδιώκεται να δοθεί μια ισχυρή και έγκαιρη απάντηση στον σαφή και υπαρκτό κίνδυνο περισσότερων κλιματικών καταστροφών. </w:t>
      </w:r>
    </w:p>
    <w:p w14:paraId="43AC9216" w14:textId="63125849" w:rsidR="00F370B9" w:rsidRPr="00915255" w:rsidRDefault="49C48264" w:rsidP="00BB3B6A">
      <w:pPr>
        <w:spacing w:after="120"/>
        <w:jc w:val="both"/>
        <w:textAlignment w:val="baseline"/>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Η ανακοίνωση υπογραμμίζει την ανάγκη για αποδεικτικά στοιχεία χρήσιμα για τη λήψη αποφάσεων, όπως είναι η έκθεση EUCRA, οι πλέον πρόσφατες παρατηρήσεις σχετικά με τη θερμοκρασία, οι εκθέσεις προόδου και οι πληροφορίες σχετικά με το κόστος των κλιματικών ζημιών. Τονίζει την ανάγκη να αξιοποιηθούν πλήρως οι διαθέσιμες πληροφορίες για την τεκμηρίωση των επιλογών πολιτικής σε όλους τους τομείς. Κατά τα προσεχή έτη, οι υπεύθυνοι χάραξης πολιτικής σε όλα τα επίπεδα διακυβέρνησης θα πρέπει να εξετάζουν προδραστικά την προσαρμογή στην κλιματική αλλαγή, χρησιμοποιώντας εργαλεία, τεχνολογίες και άλλα μέσα που υπάρχουν ήδη. </w:t>
      </w:r>
      <w:r>
        <w:rPr>
          <w:rFonts w:ascii="Times New Roman" w:hAnsi="Times New Roman"/>
          <w:b/>
          <w:noProof/>
          <w:color w:val="000000" w:themeColor="text1"/>
          <w:sz w:val="24"/>
        </w:rPr>
        <w:t>Για τον σκοπό αυτόν απαιτείται συντονισμένη δράση σε όλα τα επίπεδα και ανάπτυξη σαφούς πορείας προς τη βελτίωση της ετοιμότητας και της ανθεκτικότητας.</w:t>
      </w:r>
    </w:p>
    <w:p w14:paraId="15BAA7F0" w14:textId="1734C501" w:rsidR="00831DA5" w:rsidRPr="001A3A0E" w:rsidRDefault="00831DA5" w:rsidP="00831DA5">
      <w:pPr>
        <w:spacing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Μολονότι η παρούσα ανακοίνωση εστιάζει στη δράση στην Ευρωπαϊκή Ένωση, προβλέπει επίσης την ανταλλαγή πείρας και πληροφοριών με τις χώρες-εταίρους της ΕΕ</w:t>
      </w:r>
      <w:r>
        <w:rPr>
          <w:rFonts w:ascii="Times New Roman" w:hAnsi="Times New Roman"/>
          <w:noProof/>
          <w:sz w:val="24"/>
        </w:rPr>
        <w:t xml:space="preserve">. Ο τομέας και η περιοχή δράσης που καλύπτονται από το παρόν έγγραφο ευθυγραμμίζονται σε μεγάλο βαθμό με τις αποφάσεις για την προσαρμογή στην κλιματική αλλαγή που λήφθηκαν κατά την COP28 της UNFCCC στο Ντουμπάι. Η Επιτροπή θα συμπεριλάβει προδραστικά συναφή θέματα σε διμερείς διαλόγους, μέσω πράσινων </w:t>
      </w:r>
      <w:r>
        <w:rPr>
          <w:rFonts w:ascii="Times New Roman" w:hAnsi="Times New Roman"/>
          <w:noProof/>
          <w:color w:val="000000" w:themeColor="text1"/>
          <w:sz w:val="24"/>
        </w:rPr>
        <w:t xml:space="preserve">συμμαχιών και πράσινων εταιρικών σχέσεων, καθώς και σε σχετικά φόρουμ των Ηνωμένων Εθνών και άλλα πολυμερή φόρουμ (όπως τα G7, G20, ΟΟΣΑ, WEF, ΠΟΕ). Επιπλέον, η Επιτροπή θα εξετάσει τη δυνατότητα διοργάνωσης διεθνούς συμποσίου για τη διαχείριση των παγκόσμιων κλιματικών κινδύνων το 2025, στο οποίο θα συμμετέχουν κυβερνητικοί εκπρόσωποι, χρηματοδότες και οργανώσεις εμπειρογνωμόνων από ολόκληρο τον κόσμο. </w:t>
      </w:r>
    </w:p>
    <w:p w14:paraId="0FB24F29" w14:textId="60280C48" w:rsidR="003B472B" w:rsidRPr="00755240" w:rsidRDefault="005D1C82" w:rsidP="00F01461">
      <w:pPr>
        <w:spacing w:after="120"/>
        <w:jc w:val="both"/>
        <w:textAlignment w:val="baseline"/>
        <w:rPr>
          <w:rFonts w:ascii="Times New Roman" w:hAnsi="Times New Roman"/>
          <w:b/>
          <w:noProof/>
          <w:sz w:val="24"/>
        </w:rPr>
      </w:pPr>
      <w:r>
        <w:rPr>
          <w:rFonts w:ascii="Times New Roman" w:hAnsi="Times New Roman"/>
          <w:b/>
          <w:noProof/>
          <w:color w:val="000000" w:themeColor="text1"/>
          <w:sz w:val="24"/>
        </w:rPr>
        <w:t xml:space="preserve">Η Επιτροπή θα συνεχίσει να συνεργάζεται με τα </w:t>
      </w:r>
      <w:r>
        <w:rPr>
          <w:rFonts w:ascii="Times New Roman" w:hAnsi="Times New Roman"/>
          <w:b/>
          <w:noProof/>
          <w:sz w:val="24"/>
        </w:rPr>
        <w:t xml:space="preserve">κράτη μέλη, το κοινό, τις επιχειρήσεις και </w:t>
      </w:r>
      <w:r>
        <w:rPr>
          <w:rFonts w:ascii="Times New Roman" w:hAnsi="Times New Roman"/>
          <w:b/>
          <w:noProof/>
          <w:color w:val="000000" w:themeColor="text1"/>
          <w:sz w:val="24"/>
        </w:rPr>
        <w:t>άλλα θεσμικά όργανα της ΕΕ για την αύξηση της ανθεκτικότητας της κοινωνίας και της οικονομίας της ΕΕ. Μαζί μπορούμε να προστατεύσουμε τους πολίτες και την ευημερία μας.</w:t>
      </w:r>
    </w:p>
    <w:sectPr w:rsidR="003B472B" w:rsidRPr="00755240" w:rsidSect="00915255">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9A203" w14:textId="77777777" w:rsidR="00B7064B" w:rsidRDefault="00B7064B" w:rsidP="003F1FF2">
      <w:pPr>
        <w:spacing w:after="0" w:line="240" w:lineRule="auto"/>
      </w:pPr>
      <w:r>
        <w:separator/>
      </w:r>
    </w:p>
  </w:endnote>
  <w:endnote w:type="continuationSeparator" w:id="0">
    <w:p w14:paraId="7D0AF119" w14:textId="77777777" w:rsidR="00B7064B" w:rsidRDefault="00B7064B" w:rsidP="003F1FF2">
      <w:pPr>
        <w:spacing w:after="0" w:line="240" w:lineRule="auto"/>
      </w:pPr>
      <w:r>
        <w:continuationSeparator/>
      </w:r>
    </w:p>
  </w:endnote>
  <w:endnote w:type="continuationNotice" w:id="1">
    <w:p w14:paraId="7AD517D1" w14:textId="77777777" w:rsidR="00B7064B" w:rsidRDefault="00B70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C04EF" w14:textId="68BC48F9" w:rsidR="009234C2" w:rsidRPr="009234C2" w:rsidRDefault="009234C2" w:rsidP="009234C2">
    <w:pPr>
      <w:pStyle w:val="FooterCoverPage"/>
      <w:rPr>
        <w:rFonts w:ascii="Arial" w:hAnsi="Arial" w:cs="Arial"/>
        <w:b/>
        <w:sz w:val="48"/>
      </w:rPr>
    </w:pPr>
    <w:r w:rsidRPr="009234C2">
      <w:rPr>
        <w:rFonts w:ascii="Arial" w:hAnsi="Arial" w:cs="Arial"/>
        <w:b/>
        <w:sz w:val="48"/>
      </w:rPr>
      <w:t>EL</w:t>
    </w:r>
    <w:r w:rsidRPr="009234C2">
      <w:rPr>
        <w:rFonts w:ascii="Arial" w:hAnsi="Arial" w:cs="Arial"/>
        <w:b/>
        <w:sz w:val="48"/>
      </w:rPr>
      <w:tab/>
    </w:r>
    <w:r w:rsidRPr="009234C2">
      <w:rPr>
        <w:rFonts w:ascii="Arial" w:hAnsi="Arial" w:cs="Arial"/>
        <w:b/>
        <w:sz w:val="48"/>
      </w:rPr>
      <w:tab/>
    </w:r>
    <w:r w:rsidRPr="009234C2">
      <w:tab/>
    </w:r>
    <w:r w:rsidRPr="009234C2">
      <w:rPr>
        <w:rFonts w:ascii="Arial" w:hAnsi="Arial" w:cs="Arial"/>
        <w:b/>
        <w:sz w:val="48"/>
      </w:rPr>
      <w:t>EL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B189A" w14:textId="08951FC5" w:rsidR="009234C2" w:rsidRPr="009234C2" w:rsidRDefault="009234C2" w:rsidP="009234C2">
    <w:pPr>
      <w:pStyle w:val="FooterCoverPage"/>
      <w:rPr>
        <w:rFonts w:ascii="Arial" w:hAnsi="Arial" w:cs="Arial"/>
        <w:b/>
        <w:sz w:val="48"/>
      </w:rPr>
    </w:pPr>
    <w:r w:rsidRPr="009234C2">
      <w:rPr>
        <w:rFonts w:ascii="Arial" w:hAnsi="Arial" w:cs="Arial"/>
        <w:b/>
        <w:sz w:val="48"/>
      </w:rPr>
      <w:t>EL</w:t>
    </w:r>
    <w:r w:rsidRPr="009234C2">
      <w:rPr>
        <w:rFonts w:ascii="Arial" w:hAnsi="Arial" w:cs="Arial"/>
        <w:b/>
        <w:sz w:val="48"/>
      </w:rPr>
      <w:tab/>
    </w:r>
    <w:r w:rsidRPr="009234C2">
      <w:rPr>
        <w:rFonts w:ascii="Arial" w:hAnsi="Arial" w:cs="Arial"/>
        <w:b/>
        <w:sz w:val="48"/>
      </w:rPr>
      <w:tab/>
    </w:r>
    <w:r w:rsidRPr="009234C2">
      <w:tab/>
    </w:r>
    <w:r w:rsidRPr="009234C2">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95E6D" w14:textId="77777777" w:rsidR="009234C2" w:rsidRPr="009234C2" w:rsidRDefault="009234C2" w:rsidP="009234C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01DD3" w14:textId="77777777" w:rsidR="00915255" w:rsidRDefault="009152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407010"/>
      <w:docPartObj>
        <w:docPartGallery w:val="Page Numbers (Bottom of Page)"/>
        <w:docPartUnique/>
      </w:docPartObj>
    </w:sdtPr>
    <w:sdtEndPr>
      <w:rPr>
        <w:noProof/>
      </w:rPr>
    </w:sdtEndPr>
    <w:sdtContent>
      <w:p w14:paraId="65F03D3E" w14:textId="181E9855" w:rsidR="00915255" w:rsidRDefault="00915255">
        <w:pPr>
          <w:pStyle w:val="Footer"/>
          <w:jc w:val="center"/>
        </w:pPr>
        <w:r>
          <w:fldChar w:fldCharType="begin"/>
        </w:r>
        <w:r>
          <w:instrText xml:space="preserve"> PAGE   \* MERGEFORMAT </w:instrText>
        </w:r>
        <w:r>
          <w:fldChar w:fldCharType="separate"/>
        </w:r>
        <w:r w:rsidR="009234C2">
          <w:rPr>
            <w:noProof/>
          </w:rPr>
          <w:t>1</w:t>
        </w:r>
        <w:r>
          <w:fldChar w:fldCharType="end"/>
        </w:r>
      </w:p>
    </w:sdtContent>
  </w:sdt>
  <w:p w14:paraId="4C6A6D95" w14:textId="77777777" w:rsidR="00915255" w:rsidRDefault="009152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A1DE" w14:textId="77777777" w:rsidR="00915255" w:rsidRDefault="00915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A5C8E" w14:textId="77777777" w:rsidR="00B7064B" w:rsidRDefault="00B7064B" w:rsidP="003F1FF2">
      <w:pPr>
        <w:spacing w:after="0" w:line="240" w:lineRule="auto"/>
      </w:pPr>
      <w:r>
        <w:separator/>
      </w:r>
    </w:p>
  </w:footnote>
  <w:footnote w:type="continuationSeparator" w:id="0">
    <w:p w14:paraId="7BDE5094" w14:textId="77777777" w:rsidR="00B7064B" w:rsidRDefault="00B7064B" w:rsidP="003F1FF2">
      <w:pPr>
        <w:spacing w:after="0" w:line="240" w:lineRule="auto"/>
      </w:pPr>
      <w:r>
        <w:continuationSeparator/>
      </w:r>
    </w:p>
  </w:footnote>
  <w:footnote w:type="continuationNotice" w:id="1">
    <w:p w14:paraId="408698D0" w14:textId="77777777" w:rsidR="00B7064B" w:rsidRDefault="00B7064B">
      <w:pPr>
        <w:spacing w:after="0" w:line="240" w:lineRule="auto"/>
      </w:pPr>
    </w:p>
  </w:footnote>
  <w:footnote w:id="2">
    <w:p w14:paraId="2FB16C84" w14:textId="17F779A7" w:rsidR="0049438C" w:rsidRPr="00623759" w:rsidRDefault="0049438C">
      <w:pPr>
        <w:pStyle w:val="FootnoteText"/>
        <w:rPr>
          <w:lang w:val="en-US"/>
        </w:rPr>
      </w:pPr>
      <w:r>
        <w:rPr>
          <w:rStyle w:val="FootnoteReference"/>
        </w:rPr>
        <w:footnoteRef/>
      </w:r>
      <w:r w:rsidRPr="00623759">
        <w:rPr>
          <w:lang w:val="en-US"/>
        </w:rPr>
        <w:t xml:space="preserve"> COM(2024) 63 final. </w:t>
      </w:r>
      <w:hyperlink r:id="rId1" w:history="1">
        <w:r w:rsidRPr="00623759">
          <w:rPr>
            <w:rStyle w:val="Hyperlink"/>
            <w:lang w:val="en-US"/>
          </w:rPr>
          <w:t>https://eur-lex.europa.eu/legal-content/EL/TXT/?uri=COM%3A2024%3A63%3AFIN</w:t>
        </w:r>
      </w:hyperlink>
    </w:p>
  </w:footnote>
  <w:footnote w:id="3">
    <w:p w14:paraId="174C2E86" w14:textId="52D8D331" w:rsidR="00A002CB" w:rsidRPr="00623759" w:rsidRDefault="00A002CB">
      <w:pPr>
        <w:pStyle w:val="FootnoteText"/>
        <w:rPr>
          <w:lang w:val="en-US"/>
        </w:rPr>
      </w:pPr>
      <w:r>
        <w:rPr>
          <w:rStyle w:val="FootnoteReference"/>
        </w:rPr>
        <w:footnoteRef/>
      </w:r>
      <w:r w:rsidRPr="00623759">
        <w:rPr>
          <w:lang w:val="en-US"/>
        </w:rPr>
        <w:t xml:space="preserve"> </w:t>
      </w:r>
      <w:hyperlink r:id="rId2" w:history="1">
        <w:r w:rsidRPr="00623759">
          <w:rPr>
            <w:rStyle w:val="Hyperlink"/>
            <w:lang w:val="en-US"/>
          </w:rPr>
          <w:t>https://climate.copernicus.eu/copernicus-2023-hottest-year-record</w:t>
        </w:r>
      </w:hyperlink>
      <w:r w:rsidRPr="00623759">
        <w:rPr>
          <w:lang w:val="en-US"/>
        </w:rPr>
        <w:t xml:space="preserve"> </w:t>
      </w:r>
    </w:p>
  </w:footnote>
  <w:footnote w:id="4">
    <w:p w14:paraId="28C2380D" w14:textId="04D73A8B" w:rsidR="001364A4" w:rsidRPr="008B49EC" w:rsidRDefault="001364A4" w:rsidP="00701176">
      <w:pPr>
        <w:pStyle w:val="FootnoteText"/>
        <w:jc w:val="left"/>
      </w:pPr>
      <w:r>
        <w:rPr>
          <w:rStyle w:val="FootnoteReference"/>
        </w:rPr>
        <w:footnoteRef/>
      </w:r>
      <w:r w:rsidRPr="00623759">
        <w:rPr>
          <w:rFonts w:asciiTheme="minorHAnsi" w:hAnsiTheme="minorHAnsi"/>
          <w:sz w:val="22"/>
          <w:lang w:val="en-US"/>
        </w:rPr>
        <w:t xml:space="preserve"> </w:t>
      </w:r>
      <w:r w:rsidRPr="00623759">
        <w:rPr>
          <w:lang w:val="en-US"/>
        </w:rPr>
        <w:t>EEA (2024), European Climate Risk Assessment (</w:t>
      </w:r>
      <w:r>
        <w:t>Ευρωπαϊκή</w:t>
      </w:r>
      <w:r w:rsidRPr="00623759">
        <w:rPr>
          <w:lang w:val="en-US"/>
        </w:rPr>
        <w:t xml:space="preserve"> </w:t>
      </w:r>
      <w:r>
        <w:t>εκτίμηση</w:t>
      </w:r>
      <w:r w:rsidRPr="00623759">
        <w:rPr>
          <w:lang w:val="en-US"/>
        </w:rPr>
        <w:t xml:space="preserve"> </w:t>
      </w:r>
      <w:r>
        <w:t>κλιματικών</w:t>
      </w:r>
      <w:r w:rsidRPr="00623759">
        <w:rPr>
          <w:lang w:val="en-US"/>
        </w:rPr>
        <w:t xml:space="preserve"> </w:t>
      </w:r>
      <w:r>
        <w:t>κινδύνων</w:t>
      </w:r>
      <w:r w:rsidRPr="00623759">
        <w:rPr>
          <w:lang w:val="en-US"/>
        </w:rPr>
        <w:t xml:space="preserve">), ISSN 1977-8449. </w:t>
      </w:r>
      <w:hyperlink r:id="rId3" w:history="1">
        <w:r>
          <w:rPr>
            <w:rStyle w:val="Hyperlink"/>
          </w:rPr>
          <w:t>https://www.eea.europa.eu/publications/european-climate-risk-assessment</w:t>
        </w:r>
      </w:hyperlink>
      <w:r>
        <w:t xml:space="preserve"> </w:t>
      </w:r>
    </w:p>
  </w:footnote>
  <w:footnote w:id="5">
    <w:p w14:paraId="0F1F6333" w14:textId="77777777" w:rsidR="00202AD4" w:rsidRPr="003439FE" w:rsidRDefault="00202AD4" w:rsidP="00202AD4">
      <w:pPr>
        <w:pStyle w:val="FootnoteText"/>
      </w:pPr>
      <w:r>
        <w:rPr>
          <w:rStyle w:val="FootnoteReference"/>
        </w:rPr>
        <w:footnoteRef/>
      </w:r>
      <w:r>
        <w:t xml:space="preserve"> </w:t>
      </w:r>
      <w:hyperlink r:id="rId4" w:history="1">
        <w:r>
          <w:rPr>
            <w:rStyle w:val="Hyperlink"/>
          </w:rPr>
          <w:t>https://www.weforum.org/publications/global-risks-report-2024/</w:t>
        </w:r>
      </w:hyperlink>
      <w:r>
        <w:t xml:space="preserve"> </w:t>
      </w:r>
    </w:p>
  </w:footnote>
  <w:footnote w:id="6">
    <w:p w14:paraId="422D5DC4" w14:textId="03B0052D" w:rsidR="00202AD4" w:rsidRPr="003439FE" w:rsidRDefault="00202AD4" w:rsidP="00202AD4">
      <w:pPr>
        <w:pStyle w:val="FootnoteText"/>
      </w:pPr>
      <w:r>
        <w:rPr>
          <w:rStyle w:val="FootnoteReference"/>
        </w:rPr>
        <w:footnoteRef/>
      </w:r>
      <w:r>
        <w:t xml:space="preserve"> </w:t>
      </w:r>
      <w:hyperlink r:id="rId5" w:history="1">
        <w:r>
          <w:rPr>
            <w:rStyle w:val="Hyperlink"/>
          </w:rPr>
          <w:t>https://www.ecb.europa.eu/press/pr/date/2023/html/ecb.pr231218_1~6b3bea9532.en.html</w:t>
        </w:r>
      </w:hyperlink>
      <w:r>
        <w:t xml:space="preserve"> </w:t>
      </w:r>
    </w:p>
  </w:footnote>
  <w:footnote w:id="7">
    <w:p w14:paraId="29D84196" w14:textId="22D8E179" w:rsidR="00082DDA" w:rsidRPr="00623759" w:rsidRDefault="00082DDA">
      <w:pPr>
        <w:pStyle w:val="FootnoteText"/>
        <w:rPr>
          <w:lang w:val="fr-CA"/>
        </w:rPr>
      </w:pPr>
      <w:r>
        <w:rPr>
          <w:rStyle w:val="FootnoteReference"/>
        </w:rPr>
        <w:footnoteRef/>
      </w:r>
      <w:r w:rsidRPr="00623759">
        <w:rPr>
          <w:lang w:val="fr-CA"/>
        </w:rPr>
        <w:t xml:space="preserve"> P9_TA(2022)0330. </w:t>
      </w:r>
      <w:hyperlink r:id="rId6" w:history="1">
        <w:r w:rsidRPr="00623759">
          <w:rPr>
            <w:rStyle w:val="Hyperlink"/>
            <w:lang w:val="fr-CA"/>
          </w:rPr>
          <w:t>https://www.europarl.europa.eu/doceo/document/TA-9-2022-0330_EL.html</w:t>
        </w:r>
      </w:hyperlink>
      <w:r w:rsidRPr="00623759">
        <w:rPr>
          <w:lang w:val="fr-CA"/>
        </w:rPr>
        <w:t xml:space="preserve"> </w:t>
      </w:r>
    </w:p>
  </w:footnote>
  <w:footnote w:id="8">
    <w:p w14:paraId="3CE6D5B0" w14:textId="77777777" w:rsidR="00566DC0" w:rsidRPr="00623759" w:rsidRDefault="00566DC0" w:rsidP="00566DC0">
      <w:pPr>
        <w:pStyle w:val="FootnoteText"/>
        <w:rPr>
          <w:lang w:val="fr-CA"/>
        </w:rPr>
      </w:pPr>
      <w:r>
        <w:rPr>
          <w:rStyle w:val="FootnoteReference"/>
        </w:rPr>
        <w:footnoteRef/>
      </w:r>
      <w:r w:rsidRPr="00623759">
        <w:rPr>
          <w:lang w:val="fr-CA"/>
        </w:rPr>
        <w:t xml:space="preserve"> EUCO 14/23. </w:t>
      </w:r>
      <w:hyperlink r:id="rId7" w:history="1">
        <w:r w:rsidRPr="00623759">
          <w:rPr>
            <w:rStyle w:val="Hyperlink"/>
            <w:lang w:val="fr-CA"/>
          </w:rPr>
          <w:t>https://www.consilium.europa.eu/media/67627/20241027-european-council-conclusions.pdf</w:t>
        </w:r>
      </w:hyperlink>
      <w:r w:rsidRPr="00623759">
        <w:rPr>
          <w:lang w:val="fr-CA"/>
        </w:rPr>
        <w:t xml:space="preserve"> </w:t>
      </w:r>
    </w:p>
  </w:footnote>
  <w:footnote w:id="9">
    <w:p w14:paraId="7776C871" w14:textId="77777777" w:rsidR="00050DE4" w:rsidRPr="00623759" w:rsidRDefault="00050DE4" w:rsidP="00050DE4">
      <w:pPr>
        <w:pStyle w:val="FootnoteText"/>
        <w:rPr>
          <w:color w:val="0000FF" w:themeColor="hyperlink"/>
          <w:u w:val="single"/>
          <w:lang w:val="en-US"/>
        </w:rPr>
      </w:pPr>
      <w:r>
        <w:rPr>
          <w:rStyle w:val="FootnoteReference"/>
        </w:rPr>
        <w:footnoteRef/>
      </w:r>
      <w:r w:rsidRPr="00623759">
        <w:rPr>
          <w:lang w:val="en-US"/>
        </w:rPr>
        <w:t xml:space="preserve"> SWD(2023) 339 final. </w:t>
      </w:r>
      <w:hyperlink r:id="rId8" w:history="1">
        <w:r w:rsidRPr="00623759">
          <w:rPr>
            <w:rStyle w:val="Hyperlink"/>
            <w:lang w:val="en-US"/>
          </w:rPr>
          <w:t>https://eur-lex.europa.eu/legal-content/EL/ALL/?uri=CELEX:52023SC0339</w:t>
        </w:r>
      </w:hyperlink>
    </w:p>
  </w:footnote>
  <w:footnote w:id="10">
    <w:p w14:paraId="1350A12C" w14:textId="67E89D26" w:rsidR="00050DE4" w:rsidRPr="00623759" w:rsidRDefault="00050DE4" w:rsidP="00050DE4">
      <w:pPr>
        <w:pStyle w:val="FootnoteText"/>
        <w:rPr>
          <w:lang w:val="en-US"/>
        </w:rPr>
      </w:pPr>
      <w:r>
        <w:rPr>
          <w:rStyle w:val="FootnoteReference"/>
        </w:rPr>
        <w:footnoteRef/>
      </w:r>
      <w:r w:rsidRPr="00623759">
        <w:rPr>
          <w:lang w:val="en-US"/>
        </w:rPr>
        <w:t xml:space="preserve"> SWD(2023) 932 final. </w:t>
      </w:r>
      <w:hyperlink r:id="rId9" w:history="1">
        <w:r w:rsidRPr="00623759">
          <w:rPr>
            <w:rStyle w:val="Hyperlink"/>
            <w:lang w:val="en-US"/>
          </w:rPr>
          <w:t>https://climate.ec.europa.eu/system/files/2023-12/SWD_2023_932_1_EN.pdf</w:t>
        </w:r>
      </w:hyperlink>
      <w:r w:rsidRPr="00623759">
        <w:rPr>
          <w:lang w:val="en-US"/>
        </w:rPr>
        <w:t xml:space="preserve"> </w:t>
      </w:r>
    </w:p>
  </w:footnote>
  <w:footnote w:id="11">
    <w:p w14:paraId="663AD807" w14:textId="600200B2" w:rsidR="00B809D0" w:rsidRPr="00623759" w:rsidRDefault="00B809D0" w:rsidP="005A32D6">
      <w:pPr>
        <w:pStyle w:val="FootnoteText"/>
        <w:jc w:val="left"/>
        <w:rPr>
          <w:lang w:val="en-US"/>
        </w:rPr>
      </w:pPr>
      <w:r>
        <w:rPr>
          <w:rStyle w:val="FootnoteReference"/>
        </w:rPr>
        <w:footnoteRef/>
      </w:r>
      <w:r w:rsidRPr="00623759">
        <w:rPr>
          <w:lang w:val="en-US"/>
        </w:rPr>
        <w:t xml:space="preserve"> </w:t>
      </w:r>
      <w:hyperlink r:id="rId10" w:history="1">
        <w:r w:rsidRPr="00623759">
          <w:rPr>
            <w:rStyle w:val="Hyperlink"/>
            <w:lang w:val="en-US"/>
          </w:rPr>
          <w:t>https://commission.europa.eu/energy-climate-change-environment/implementation-eu-countries/energy-and-climate-governance-and-reporting/national-energy-and-climate-plans_el</w:t>
        </w:r>
      </w:hyperlink>
      <w:r w:rsidRPr="00623759">
        <w:rPr>
          <w:lang w:val="en-US"/>
        </w:rPr>
        <w:t xml:space="preserve">  </w:t>
      </w:r>
    </w:p>
  </w:footnote>
  <w:footnote w:id="12">
    <w:p w14:paraId="5B56BA62" w14:textId="4EDF2B27" w:rsidR="008573D8" w:rsidRPr="00623759" w:rsidRDefault="008573D8" w:rsidP="008573D8">
      <w:pPr>
        <w:pStyle w:val="FootnoteText"/>
        <w:rPr>
          <w:lang w:val="en-US"/>
        </w:rPr>
      </w:pPr>
      <w:r>
        <w:rPr>
          <w:rStyle w:val="FootnoteReference"/>
        </w:rPr>
        <w:footnoteRef/>
      </w:r>
      <w:r w:rsidRPr="00623759">
        <w:rPr>
          <w:lang w:val="en-US"/>
        </w:rPr>
        <w:t xml:space="preserve"> COM(2024) 130 final. </w:t>
      </w:r>
      <w:hyperlink r:id="rId11" w:history="1">
        <w:r w:rsidRPr="00623759">
          <w:rPr>
            <w:rStyle w:val="Hyperlink"/>
            <w:lang w:val="en-US"/>
          </w:rPr>
          <w:t>https://civil-protection-humanitarian-aid.ec.europa.eu/what/civil-protection/european-disaster-risk-management_el</w:t>
        </w:r>
      </w:hyperlink>
      <w:r w:rsidRPr="00623759">
        <w:rPr>
          <w:lang w:val="en-US"/>
        </w:rPr>
        <w:t xml:space="preserve"> </w:t>
      </w:r>
    </w:p>
  </w:footnote>
  <w:footnote w:id="13">
    <w:p w14:paraId="415FDB94" w14:textId="5612A780" w:rsidR="008E56D1" w:rsidRPr="00623759" w:rsidRDefault="008E56D1" w:rsidP="008E56D1">
      <w:pPr>
        <w:pStyle w:val="FootnoteText"/>
        <w:rPr>
          <w:lang w:val="en-US"/>
        </w:rPr>
      </w:pPr>
      <w:r>
        <w:rPr>
          <w:rStyle w:val="FootnoteReference"/>
        </w:rPr>
        <w:footnoteRef/>
      </w:r>
      <w:r w:rsidRPr="00623759">
        <w:rPr>
          <w:lang w:val="en-US"/>
        </w:rPr>
        <w:t xml:space="preserve"> JOIN(2023) 19 final. </w:t>
      </w:r>
      <w:hyperlink r:id="rId12" w:history="1">
        <w:r w:rsidRPr="00623759">
          <w:rPr>
            <w:rStyle w:val="Hyperlink"/>
            <w:lang w:val="en-US"/>
          </w:rPr>
          <w:t>https://eur-lex.europa.eu/legal-content/EL/TXT/?uri=CELEX%3A52023JC0019</w:t>
        </w:r>
      </w:hyperlink>
      <w:r w:rsidRPr="00623759">
        <w:rPr>
          <w:lang w:val="en-US"/>
        </w:rPr>
        <w:t xml:space="preserve"> </w:t>
      </w:r>
    </w:p>
  </w:footnote>
  <w:footnote w:id="14">
    <w:p w14:paraId="4C7AF43B" w14:textId="77777777" w:rsidR="00A70A3C" w:rsidRPr="00623759" w:rsidRDefault="00A70A3C" w:rsidP="00A70A3C">
      <w:pPr>
        <w:pStyle w:val="FootnoteText"/>
        <w:rPr>
          <w:lang w:val="en-US"/>
        </w:rPr>
      </w:pPr>
      <w:r>
        <w:rPr>
          <w:rStyle w:val="FootnoteReference"/>
        </w:rPr>
        <w:footnoteRef/>
      </w:r>
      <w:r w:rsidRPr="00623759">
        <w:rPr>
          <w:lang w:val="en-US"/>
        </w:rPr>
        <w:t xml:space="preserve"> COM(2021) 82 final. </w:t>
      </w:r>
      <w:hyperlink r:id="rId13" w:history="1">
        <w:r w:rsidRPr="00623759">
          <w:rPr>
            <w:rStyle w:val="Hyperlink"/>
            <w:lang w:val="en-US"/>
          </w:rPr>
          <w:t>https://eur-lex.europa.eu/legal-content/EL/TXT/PDF/?uri=CELEX:52021DC0082&amp;from=EL</w:t>
        </w:r>
      </w:hyperlink>
    </w:p>
  </w:footnote>
  <w:footnote w:id="15">
    <w:p w14:paraId="6D62BDB8" w14:textId="0CAECF1C" w:rsidR="00D7188A" w:rsidRPr="00623759" w:rsidRDefault="00D7188A" w:rsidP="00D7188A">
      <w:pPr>
        <w:pStyle w:val="FootnoteText"/>
        <w:rPr>
          <w:lang w:val="en-US"/>
        </w:rPr>
      </w:pPr>
      <w:r>
        <w:rPr>
          <w:rStyle w:val="FootnoteReference"/>
        </w:rPr>
        <w:footnoteRef/>
      </w:r>
      <w:r w:rsidRPr="00623759">
        <w:rPr>
          <w:lang w:val="en-US"/>
        </w:rPr>
        <w:t xml:space="preserve"> CMA.5 Decision on Glasgow–Sharm el-Sheikh work programme on the global goal on adaptation (</w:t>
      </w:r>
      <w:r>
        <w:t>Απόφαση</w:t>
      </w:r>
      <w:r w:rsidRPr="00623759">
        <w:rPr>
          <w:lang w:val="en-US"/>
        </w:rPr>
        <w:t xml:space="preserve"> </w:t>
      </w:r>
      <w:r>
        <w:t>για</w:t>
      </w:r>
      <w:r w:rsidRPr="00623759">
        <w:rPr>
          <w:lang w:val="en-US"/>
        </w:rPr>
        <w:t xml:space="preserve"> </w:t>
      </w:r>
      <w:r>
        <w:t>το</w:t>
      </w:r>
      <w:r w:rsidRPr="00623759">
        <w:rPr>
          <w:lang w:val="en-US"/>
        </w:rPr>
        <w:t xml:space="preserve"> </w:t>
      </w:r>
      <w:r>
        <w:t>πρόγραμμα</w:t>
      </w:r>
      <w:r w:rsidRPr="00623759">
        <w:rPr>
          <w:lang w:val="en-US"/>
        </w:rPr>
        <w:t xml:space="preserve"> </w:t>
      </w:r>
      <w:r>
        <w:t>εργασίας</w:t>
      </w:r>
      <w:r w:rsidRPr="00623759">
        <w:rPr>
          <w:lang w:val="en-US"/>
        </w:rPr>
        <w:t xml:space="preserve"> </w:t>
      </w:r>
      <w:r>
        <w:t>Γλασκώβη</w:t>
      </w:r>
      <w:r w:rsidRPr="00623759">
        <w:rPr>
          <w:lang w:val="en-US"/>
        </w:rPr>
        <w:t xml:space="preserve"> – </w:t>
      </w:r>
      <w:r>
        <w:t>Σαρμ</w:t>
      </w:r>
      <w:r w:rsidRPr="00623759">
        <w:rPr>
          <w:lang w:val="en-US"/>
        </w:rPr>
        <w:t xml:space="preserve"> </w:t>
      </w:r>
      <w:r>
        <w:t>Ελ</w:t>
      </w:r>
      <w:r w:rsidRPr="00623759">
        <w:rPr>
          <w:lang w:val="en-US"/>
        </w:rPr>
        <w:t xml:space="preserve"> </w:t>
      </w:r>
      <w:r>
        <w:t>Σέιχ</w:t>
      </w:r>
      <w:r w:rsidRPr="00623759">
        <w:rPr>
          <w:lang w:val="en-US"/>
        </w:rPr>
        <w:t xml:space="preserve"> </w:t>
      </w:r>
      <w:r>
        <w:t>σχετικά</w:t>
      </w:r>
      <w:r w:rsidRPr="00623759">
        <w:rPr>
          <w:lang w:val="en-US"/>
        </w:rPr>
        <w:t xml:space="preserve"> </w:t>
      </w:r>
      <w:r>
        <w:t>με</w:t>
      </w:r>
      <w:r w:rsidRPr="00623759">
        <w:rPr>
          <w:lang w:val="en-US"/>
        </w:rPr>
        <w:t xml:space="preserve"> </w:t>
      </w:r>
      <w:r>
        <w:t>τον</w:t>
      </w:r>
      <w:r w:rsidRPr="00623759">
        <w:rPr>
          <w:lang w:val="en-US"/>
        </w:rPr>
        <w:t xml:space="preserve"> </w:t>
      </w:r>
      <w:r>
        <w:t>παγκόσμιο</w:t>
      </w:r>
      <w:r w:rsidRPr="00623759">
        <w:rPr>
          <w:lang w:val="en-US"/>
        </w:rPr>
        <w:t xml:space="preserve"> </w:t>
      </w:r>
      <w:r>
        <w:t>στόχο</w:t>
      </w:r>
      <w:r w:rsidRPr="00623759">
        <w:rPr>
          <w:lang w:val="en-US"/>
        </w:rPr>
        <w:t xml:space="preserve"> </w:t>
      </w:r>
      <w:r>
        <w:t>για</w:t>
      </w:r>
      <w:r w:rsidRPr="00623759">
        <w:rPr>
          <w:lang w:val="en-US"/>
        </w:rPr>
        <w:t xml:space="preserve"> </w:t>
      </w:r>
      <w:r>
        <w:t>την</w:t>
      </w:r>
      <w:r w:rsidRPr="00623759">
        <w:rPr>
          <w:lang w:val="en-US"/>
        </w:rPr>
        <w:t xml:space="preserve"> </w:t>
      </w:r>
      <w:r>
        <w:t>προσαρμογή</w:t>
      </w:r>
      <w:r w:rsidRPr="00623759">
        <w:rPr>
          <w:lang w:val="en-US"/>
        </w:rPr>
        <w:t xml:space="preserve">). </w:t>
      </w:r>
    </w:p>
  </w:footnote>
  <w:footnote w:id="16">
    <w:p w14:paraId="67984363" w14:textId="77777777" w:rsidR="00582114" w:rsidRPr="00623759" w:rsidRDefault="00582114" w:rsidP="00582114">
      <w:pPr>
        <w:pStyle w:val="FootnoteText"/>
        <w:jc w:val="left"/>
        <w:rPr>
          <w:lang w:val="en-US"/>
        </w:rPr>
      </w:pPr>
      <w:r>
        <w:rPr>
          <w:rStyle w:val="FootnoteReference"/>
        </w:rPr>
        <w:footnoteRef/>
      </w:r>
      <w:r w:rsidRPr="00623759">
        <w:rPr>
          <w:lang w:val="en-US"/>
        </w:rPr>
        <w:t xml:space="preserve"> SWD(2024) 63 final. </w:t>
      </w:r>
      <w:hyperlink r:id="rId14" w:history="1">
        <w:r w:rsidRPr="00623759">
          <w:rPr>
            <w:rStyle w:val="Hyperlink"/>
            <w:lang w:val="en-US"/>
          </w:rPr>
          <w:t>https://climate.ec.europa.eu/document/download/768bc81f-5f48-48e3-b4d4-e02ba09faca1_en</w:t>
        </w:r>
      </w:hyperlink>
      <w:r w:rsidRPr="00623759">
        <w:rPr>
          <w:lang w:val="en-US"/>
        </w:rPr>
        <w:t xml:space="preserve"> </w:t>
      </w:r>
    </w:p>
  </w:footnote>
  <w:footnote w:id="17">
    <w:p w14:paraId="575E217A" w14:textId="70CAA85E" w:rsidR="00582114" w:rsidRPr="00623759" w:rsidRDefault="00582114" w:rsidP="00582114">
      <w:pPr>
        <w:pStyle w:val="FootnoteText"/>
        <w:rPr>
          <w:lang w:val="en-US"/>
        </w:rPr>
      </w:pPr>
      <w:r>
        <w:rPr>
          <w:rStyle w:val="FootnoteReference"/>
        </w:rPr>
        <w:footnoteRef/>
      </w:r>
      <w:r w:rsidRPr="00623759">
        <w:rPr>
          <w:lang w:val="en-US"/>
        </w:rPr>
        <w:t xml:space="preserve"> </w:t>
      </w:r>
      <w:r w:rsidRPr="00623759">
        <w:rPr>
          <w:rStyle w:val="cf01"/>
          <w:rFonts w:ascii="Times New Roman" w:hAnsi="Times New Roman"/>
          <w:color w:val="0000FF"/>
          <w:sz w:val="20"/>
          <w:u w:val="single"/>
          <w:lang w:val="en-US"/>
        </w:rPr>
        <w:t>https://www.nature.com/articles/s41467-020-15665-3</w:t>
      </w:r>
    </w:p>
  </w:footnote>
  <w:footnote w:id="18">
    <w:p w14:paraId="78404492" w14:textId="2F93C928" w:rsidR="000B141D" w:rsidRPr="000B141D" w:rsidRDefault="000B141D">
      <w:pPr>
        <w:pStyle w:val="FootnoteText"/>
      </w:pPr>
      <w:r>
        <w:rPr>
          <w:rStyle w:val="FootnoteReference"/>
        </w:rPr>
        <w:footnoteRef/>
      </w:r>
      <w:r>
        <w:t xml:space="preserve"> Για τις ενωσιακές πολιτικές, όπως καθορίζεται στο άρθρο 191 της Συνθήκης για τη λειτουργία της Ευρωπαϊκής Ένωσης.</w:t>
      </w:r>
    </w:p>
  </w:footnote>
  <w:footnote w:id="19">
    <w:p w14:paraId="4B61E419" w14:textId="62875F64" w:rsidR="00FF67E3" w:rsidRPr="00C51152" w:rsidRDefault="00FF67E3" w:rsidP="00FF67E3">
      <w:pPr>
        <w:pStyle w:val="FootnoteText"/>
      </w:pPr>
      <w:r>
        <w:rPr>
          <w:rStyle w:val="FootnoteReference"/>
        </w:rPr>
        <w:footnoteRef/>
      </w:r>
      <w:r>
        <w:t xml:space="preserve"> 2021 Διεθνής Τράπεζα Ανασυγκρότησης και Ανάπτυξης / Παγκόσμια Τράπεζα «Economics for Disaster Prevention and Preparedness: Investment in Disaster Risk management in Europe Makes Economic Sense» (Η οικονομική διάσταση της πρόληψης καταστροφών και της ετοιμότητας για την αντιμετώπισή τους: Οι επενδύσεις στη διαχείριση του κινδύνου καταστροφών στην Ευρώπη είναι από οικονομικής πλευράς λογική απόφαση).</w:t>
      </w:r>
    </w:p>
  </w:footnote>
  <w:footnote w:id="20">
    <w:p w14:paraId="05787910" w14:textId="1A5BACBA" w:rsidR="00FF67E3" w:rsidRPr="00DC1F2B" w:rsidRDefault="00FF67E3" w:rsidP="00FF67E3">
      <w:pPr>
        <w:pStyle w:val="FootnoteText"/>
      </w:pPr>
      <w:r>
        <w:rPr>
          <w:rStyle w:val="FootnoteReference"/>
        </w:rPr>
        <w:footnoteRef/>
      </w:r>
      <w:r>
        <w:t xml:space="preserve"> Σύσταση σχετικά με τους ενωσιακούς στόχους ανθεκτικότητας στις καταστροφές (ΕΕ C 56 της 15.2.2023, σ. 1).</w:t>
      </w:r>
    </w:p>
  </w:footnote>
  <w:footnote w:id="21">
    <w:p w14:paraId="5E0B3D0D" w14:textId="5C857355" w:rsidR="001355AB" w:rsidRDefault="001355AB" w:rsidP="001355AB">
      <w:pPr>
        <w:pStyle w:val="FootnoteText"/>
      </w:pPr>
      <w:r>
        <w:rPr>
          <w:rStyle w:val="FootnoteReference"/>
        </w:rPr>
        <w:footnoteRef/>
      </w:r>
      <w:r>
        <w:t xml:space="preserve"> </w:t>
      </w:r>
      <w:hyperlink r:id="rId15" w:history="1">
        <w:r>
          <w:rPr>
            <w:rStyle w:val="Hyperlink"/>
          </w:rPr>
          <w:t>https://dataspace.copernicus.eu/</w:t>
        </w:r>
      </w:hyperlink>
      <w:r>
        <w:t xml:space="preserve"> </w:t>
      </w:r>
    </w:p>
  </w:footnote>
  <w:footnote w:id="22">
    <w:p w14:paraId="7031F8A2" w14:textId="6FA27646" w:rsidR="001355AB" w:rsidRDefault="001355AB" w:rsidP="001355AB">
      <w:pPr>
        <w:pStyle w:val="FootnoteText"/>
      </w:pPr>
      <w:r>
        <w:rPr>
          <w:rStyle w:val="FootnoteReference"/>
        </w:rPr>
        <w:footnoteRef/>
      </w:r>
      <w:r>
        <w:t xml:space="preserve"> </w:t>
      </w:r>
      <w:hyperlink r:id="rId16" w:history="1">
        <w:r>
          <w:rPr>
            <w:rStyle w:val="Hyperlink"/>
          </w:rPr>
          <w:t>https://www.wekeo.eu/</w:t>
        </w:r>
      </w:hyperlink>
      <w:r>
        <w:t xml:space="preserve"> </w:t>
      </w:r>
    </w:p>
  </w:footnote>
  <w:footnote w:id="23">
    <w:p w14:paraId="41EA95C6" w14:textId="482F0C74" w:rsidR="002F1D2F" w:rsidRPr="00623759" w:rsidRDefault="002F1D2F" w:rsidP="002F1D2F">
      <w:pPr>
        <w:pStyle w:val="FootnoteText"/>
        <w:rPr>
          <w:lang w:val="en-US"/>
        </w:rPr>
      </w:pPr>
      <w:r>
        <w:rPr>
          <w:rStyle w:val="FootnoteReference"/>
        </w:rPr>
        <w:footnoteRef/>
      </w:r>
      <w:r w:rsidRPr="00623759">
        <w:rPr>
          <w:lang w:val="en-US"/>
        </w:rPr>
        <w:t xml:space="preserve"> COM(2023) 728 final. </w:t>
      </w:r>
      <w:hyperlink r:id="rId17" w:history="1">
        <w:r w:rsidRPr="00623759">
          <w:rPr>
            <w:rStyle w:val="Hyperlink"/>
            <w:lang w:val="en-US"/>
          </w:rPr>
          <w:t>https://eur-lex.europa.eu/legal-content/EL/TXT/?uri=COM%3A2023%3A728%3AFIN</w:t>
        </w:r>
      </w:hyperlink>
      <w:r w:rsidRPr="00623759">
        <w:rPr>
          <w:lang w:val="en-US"/>
        </w:rPr>
        <w:t xml:space="preserve"> </w:t>
      </w:r>
    </w:p>
  </w:footnote>
  <w:footnote w:id="24">
    <w:p w14:paraId="5B8663C5" w14:textId="4C49A60C" w:rsidR="007B69D8" w:rsidRPr="00623759" w:rsidRDefault="007B69D8" w:rsidP="007B69D8">
      <w:pPr>
        <w:pStyle w:val="FootnoteText"/>
        <w:rPr>
          <w:lang w:val="en-US"/>
        </w:rPr>
      </w:pPr>
      <w:r>
        <w:rPr>
          <w:rStyle w:val="FootnoteReference"/>
        </w:rPr>
        <w:footnoteRef/>
      </w:r>
      <w:r w:rsidRPr="00623759">
        <w:rPr>
          <w:lang w:val="en-US"/>
        </w:rPr>
        <w:t xml:space="preserve"> COM(2023) 416 final. </w:t>
      </w:r>
      <w:hyperlink r:id="rId18" w:history="1">
        <w:r w:rsidRPr="00623759">
          <w:rPr>
            <w:rStyle w:val="Hyperlink"/>
            <w:lang w:val="en-US"/>
          </w:rPr>
          <w:t>https://eur-lex.europa.eu/legal-content/EL/TXT/?uri=CELEX%3A52023PC0416</w:t>
        </w:r>
      </w:hyperlink>
      <w:r w:rsidRPr="00623759">
        <w:rPr>
          <w:lang w:val="en-US"/>
        </w:rPr>
        <w:t xml:space="preserve"> </w:t>
      </w:r>
    </w:p>
  </w:footnote>
  <w:footnote w:id="25">
    <w:p w14:paraId="78A50AC1" w14:textId="2AAA18BB" w:rsidR="00FD5E36" w:rsidRPr="00623759" w:rsidRDefault="00FD5E36" w:rsidP="00FD5E36">
      <w:pPr>
        <w:pStyle w:val="FootnoteText"/>
        <w:rPr>
          <w:lang w:val="en-US"/>
        </w:rPr>
      </w:pPr>
      <w:r>
        <w:rPr>
          <w:rStyle w:val="FootnoteReference"/>
        </w:rPr>
        <w:footnoteRef/>
      </w:r>
      <w:r w:rsidRPr="00623759">
        <w:rPr>
          <w:lang w:val="en-US"/>
        </w:rPr>
        <w:t xml:space="preserve"> </w:t>
      </w:r>
      <w:r>
        <w:t>Π</w:t>
      </w:r>
      <w:r w:rsidRPr="00623759">
        <w:rPr>
          <w:lang w:val="en-US"/>
        </w:rPr>
        <w:t>.</w:t>
      </w:r>
      <w:r>
        <w:t>χ</w:t>
      </w:r>
      <w:r w:rsidRPr="00623759">
        <w:rPr>
          <w:lang w:val="en-US"/>
        </w:rPr>
        <w:t>. EFAS, EFFIS, EDO.</w:t>
      </w:r>
    </w:p>
  </w:footnote>
  <w:footnote w:id="26">
    <w:p w14:paraId="77D728A7" w14:textId="77777777" w:rsidR="00F40219" w:rsidRPr="00623759" w:rsidRDefault="00F40219" w:rsidP="00F40219">
      <w:pPr>
        <w:pStyle w:val="FootnoteText"/>
        <w:rPr>
          <w:lang w:val="en-US"/>
        </w:rPr>
      </w:pPr>
      <w:r>
        <w:rPr>
          <w:rStyle w:val="FootnoteReference"/>
        </w:rPr>
        <w:footnoteRef/>
      </w:r>
      <w:r w:rsidRPr="00623759">
        <w:rPr>
          <w:lang w:val="en-US"/>
        </w:rPr>
        <w:t xml:space="preserve"> </w:t>
      </w:r>
      <w:hyperlink r:id="rId19" w:history="1">
        <w:r w:rsidRPr="00623759">
          <w:rPr>
            <w:rStyle w:val="Hyperlink"/>
            <w:lang w:val="en-US"/>
          </w:rPr>
          <w:t>https://climate-adapt.eea.europa.eu/en/knowledge/european-climate-data-explorer/</w:t>
        </w:r>
      </w:hyperlink>
      <w:r w:rsidRPr="00623759">
        <w:rPr>
          <w:lang w:val="en-US"/>
        </w:rPr>
        <w:t xml:space="preserve"> </w:t>
      </w:r>
    </w:p>
  </w:footnote>
  <w:footnote w:id="27">
    <w:p w14:paraId="1EFAEF15" w14:textId="79B529FB" w:rsidR="00A66FC2" w:rsidRPr="00623759" w:rsidRDefault="00A66FC2" w:rsidP="00A66FC2">
      <w:pPr>
        <w:pStyle w:val="FootnoteText"/>
        <w:rPr>
          <w:lang w:val="en-US"/>
        </w:rPr>
      </w:pPr>
      <w:r>
        <w:rPr>
          <w:rStyle w:val="FootnoteReference"/>
        </w:rPr>
        <w:footnoteRef/>
      </w:r>
      <w:r w:rsidRPr="00623759">
        <w:rPr>
          <w:lang w:val="en-US"/>
        </w:rPr>
        <w:t xml:space="preserve"> </w:t>
      </w:r>
      <w:r w:rsidRPr="00623759">
        <w:rPr>
          <w:rStyle w:val="Hyperlink"/>
          <w:lang w:val="en-US"/>
        </w:rPr>
        <w:t>https://discomap.eea.europa.eu/MKH/MapViewer/index.html</w:t>
      </w:r>
    </w:p>
  </w:footnote>
  <w:footnote w:id="28">
    <w:p w14:paraId="26CF0EB1" w14:textId="2877A7E9" w:rsidR="006B0A95" w:rsidRPr="00623759" w:rsidRDefault="006B0A95" w:rsidP="00870A15">
      <w:pPr>
        <w:pStyle w:val="FootnoteText"/>
        <w:jc w:val="left"/>
        <w:rPr>
          <w:lang w:val="en-US"/>
        </w:rPr>
      </w:pPr>
      <w:r>
        <w:rPr>
          <w:rStyle w:val="FootnoteReference"/>
        </w:rPr>
        <w:footnoteRef/>
      </w:r>
      <w:r w:rsidRPr="00623759">
        <w:rPr>
          <w:lang w:val="en-US"/>
        </w:rPr>
        <w:t xml:space="preserve"> </w:t>
      </w:r>
      <w:hyperlink r:id="rId20" w:anchor="/" w:history="1">
        <w:r w:rsidRPr="00623759">
          <w:rPr>
            <w:rStyle w:val="Hyperlink"/>
            <w:lang w:val="en-US"/>
          </w:rPr>
          <w:t>https://drmkc.jrc.ec.europa.eu/risk-data-hub#/</w:t>
        </w:r>
      </w:hyperlink>
      <w:r w:rsidRPr="00623759">
        <w:rPr>
          <w:lang w:val="en-US"/>
        </w:rPr>
        <w:t xml:space="preserve"> </w:t>
      </w:r>
    </w:p>
  </w:footnote>
  <w:footnote w:id="29">
    <w:p w14:paraId="143F7925" w14:textId="77777777" w:rsidR="00F40219" w:rsidRPr="00623759" w:rsidRDefault="00F40219" w:rsidP="00F40219">
      <w:pPr>
        <w:pStyle w:val="FootnoteText"/>
        <w:rPr>
          <w:lang w:val="en-US"/>
        </w:rPr>
      </w:pPr>
      <w:r>
        <w:rPr>
          <w:rStyle w:val="FootnoteReference"/>
        </w:rPr>
        <w:footnoteRef/>
      </w:r>
      <w:r w:rsidRPr="00623759">
        <w:rPr>
          <w:lang w:val="en-US"/>
        </w:rPr>
        <w:t xml:space="preserve"> </w:t>
      </w:r>
      <w:hyperlink r:id="rId21" w:history="1">
        <w:r w:rsidRPr="00623759">
          <w:rPr>
            <w:rStyle w:val="Hyperlink"/>
            <w:lang w:val="en-US"/>
          </w:rPr>
          <w:t>https://climate-risk-dashboard.climateanalytics.org/</w:t>
        </w:r>
      </w:hyperlink>
      <w:r w:rsidRPr="00623759">
        <w:rPr>
          <w:lang w:val="en-US"/>
        </w:rPr>
        <w:t xml:space="preserve"> </w:t>
      </w:r>
    </w:p>
  </w:footnote>
  <w:footnote w:id="30">
    <w:p w14:paraId="671478EE" w14:textId="7CA052C1" w:rsidR="00CD5F6E" w:rsidRPr="00E8443B" w:rsidRDefault="00CD5F6E">
      <w:pPr>
        <w:pStyle w:val="FootnoteText"/>
      </w:pPr>
      <w:r>
        <w:rPr>
          <w:rStyle w:val="FootnoteReference"/>
        </w:rPr>
        <w:footnoteRef/>
      </w:r>
      <w:r>
        <w:t xml:space="preserve"> Περιγράφεται στην 6η έκθεση αξιολόγησης της IPCC ως μέρος του σεναρίου SSP2-4.5, με κατά προσέγγιση παγκόσμια πραγματική κατακράτηση ακτινοβολίας έντασης 4.5. </w:t>
      </w:r>
    </w:p>
  </w:footnote>
  <w:footnote w:id="31">
    <w:p w14:paraId="64B2A218" w14:textId="001C82BB" w:rsidR="00E351C4" w:rsidRPr="001E5576" w:rsidRDefault="00E351C4" w:rsidP="00E351C4">
      <w:pPr>
        <w:pStyle w:val="FootnoteText"/>
      </w:pPr>
      <w:r>
        <w:rPr>
          <w:rStyle w:val="FootnoteReference"/>
        </w:rPr>
        <w:footnoteRef/>
      </w:r>
      <w:r>
        <w:t xml:space="preserve"> </w:t>
      </w:r>
      <w:r>
        <w:rPr>
          <w:color w:val="000000"/>
        </w:rPr>
        <w:t xml:space="preserve">COM(2023) 667. </w:t>
      </w:r>
      <w:hyperlink r:id="rId22" w:history="1">
        <w:r>
          <w:rPr>
            <w:rStyle w:val="Hyperlink"/>
          </w:rPr>
          <w:t>https://eur-lex.europa.eu/legal-content/EL/ALL/?uri=COM:2023:667:FIN</w:t>
        </w:r>
      </w:hyperlink>
      <w:r>
        <w:rPr>
          <w:color w:val="000000"/>
        </w:rPr>
        <w:t xml:space="preserve"> </w:t>
      </w:r>
    </w:p>
  </w:footnote>
  <w:footnote w:id="32">
    <w:p w14:paraId="4E8D63CB" w14:textId="77777777" w:rsidR="006840A6" w:rsidRPr="001E5576" w:rsidRDefault="006840A6" w:rsidP="006840A6">
      <w:pPr>
        <w:pStyle w:val="FootnoteText"/>
      </w:pPr>
      <w:r>
        <w:rPr>
          <w:rStyle w:val="FootnoteReference"/>
        </w:rPr>
        <w:footnoteRef/>
      </w:r>
      <w:r>
        <w:t xml:space="preserve"> </w:t>
      </w:r>
      <w:hyperlink r:id="rId23" w:history="1">
        <w:r>
          <w:rPr>
            <w:rStyle w:val="Hyperlink"/>
          </w:rPr>
          <w:t>https://new-european-bauhaus.europa.eu/get-involved/use-compass_el</w:t>
        </w:r>
      </w:hyperlink>
      <w:r>
        <w:t xml:space="preserve"> </w:t>
      </w:r>
    </w:p>
  </w:footnote>
  <w:footnote w:id="33">
    <w:p w14:paraId="791B1005" w14:textId="062C5259" w:rsidR="002743A3" w:rsidRPr="00BB6BA8" w:rsidRDefault="002743A3">
      <w:pPr>
        <w:pStyle w:val="FootnoteText"/>
      </w:pPr>
      <w:r>
        <w:rPr>
          <w:rStyle w:val="FootnoteReference"/>
        </w:rPr>
        <w:footnoteRef/>
      </w:r>
      <w:r>
        <w:t xml:space="preserve"> οδηγία (ΕΕ) 2022/2557. (ΕΕ L 333 της 27.12.2022, σ. 164).</w:t>
      </w:r>
    </w:p>
  </w:footnote>
  <w:footnote w:id="34">
    <w:p w14:paraId="0695C598" w14:textId="09FF3419" w:rsidR="009C6C0A" w:rsidRPr="00EF5256" w:rsidRDefault="009C6C0A" w:rsidP="000B572F">
      <w:pPr>
        <w:pStyle w:val="FootnoteText"/>
        <w:jc w:val="left"/>
      </w:pPr>
      <w:r>
        <w:rPr>
          <w:rStyle w:val="FootnoteReference"/>
        </w:rPr>
        <w:footnoteRef/>
      </w:r>
      <w:r>
        <w:t xml:space="preserve"> COM(2023) 61. Σύσταση ΕΕ C 56 της 15.2.2023, σ. 1. </w:t>
      </w:r>
      <w:hyperlink r:id="rId24" w:history="1">
        <w:r>
          <w:rPr>
            <w:rStyle w:val="Hyperlink"/>
          </w:rPr>
          <w:t>https://eur-lex.europa.eu/legal-content/EL/TXT/?uri=CELEX:52023DC0061</w:t>
        </w:r>
      </w:hyperlink>
      <w:r>
        <w:t xml:space="preserve"> </w:t>
      </w:r>
    </w:p>
  </w:footnote>
  <w:footnote w:id="35">
    <w:p w14:paraId="3ACA03AE" w14:textId="4413A8DC" w:rsidR="009C6C0A" w:rsidRPr="00623759" w:rsidRDefault="009C6C0A" w:rsidP="009C6C0A">
      <w:pPr>
        <w:pStyle w:val="FootnoteText"/>
        <w:rPr>
          <w:lang w:val="en-US"/>
        </w:rPr>
      </w:pPr>
      <w:r>
        <w:rPr>
          <w:rStyle w:val="FootnoteReference"/>
        </w:rPr>
        <w:footnoteRef/>
      </w:r>
      <w:r w:rsidRPr="00623759">
        <w:rPr>
          <w:lang w:val="en-US"/>
        </w:rPr>
        <w:t xml:space="preserve"> COM(2024) 130. </w:t>
      </w:r>
    </w:p>
  </w:footnote>
  <w:footnote w:id="36">
    <w:p w14:paraId="59A7CA8A" w14:textId="3DACFD2A" w:rsidR="00CA7DFD" w:rsidRPr="00623759" w:rsidRDefault="00CA7DFD">
      <w:pPr>
        <w:pStyle w:val="FootnoteText"/>
        <w:rPr>
          <w:lang w:val="en-US"/>
        </w:rPr>
      </w:pPr>
      <w:r>
        <w:rPr>
          <w:rStyle w:val="FootnoteReference"/>
        </w:rPr>
        <w:footnoteRef/>
      </w:r>
      <w:r w:rsidRPr="00623759">
        <w:rPr>
          <w:lang w:val="en-US"/>
        </w:rPr>
        <w:t xml:space="preserve"> COM(2023) 161.</w:t>
      </w:r>
    </w:p>
  </w:footnote>
  <w:footnote w:id="37">
    <w:p w14:paraId="3E9387FF" w14:textId="361874AD" w:rsidR="00CA14DC" w:rsidRPr="00F434C8" w:rsidRDefault="00CA14DC">
      <w:pPr>
        <w:pStyle w:val="FootnoteText"/>
      </w:pPr>
      <w:r>
        <w:rPr>
          <w:rStyle w:val="FootnoteReference"/>
        </w:rPr>
        <w:footnoteRef/>
      </w:r>
      <w:r w:rsidRPr="00623759">
        <w:rPr>
          <w:lang w:val="en-US"/>
        </w:rPr>
        <w:t xml:space="preserve"> AR6 </w:t>
      </w:r>
      <w:r>
        <w:t>της</w:t>
      </w:r>
      <w:r w:rsidRPr="00623759">
        <w:rPr>
          <w:lang w:val="en-US"/>
        </w:rPr>
        <w:t xml:space="preserve"> IPCC. </w:t>
      </w:r>
      <w:hyperlink r:id="rId25" w:history="1">
        <w:r>
          <w:rPr>
            <w:rStyle w:val="Hyperlink"/>
          </w:rPr>
          <w:t>https://www.ipcc.ch/assessment-report/ar6/</w:t>
        </w:r>
      </w:hyperlink>
      <w:r>
        <w:t xml:space="preserve"> </w:t>
      </w:r>
    </w:p>
  </w:footnote>
  <w:footnote w:id="38">
    <w:p w14:paraId="6363F420" w14:textId="6340D94D" w:rsidR="00E01EF8" w:rsidRPr="00292910" w:rsidRDefault="00E01EF8" w:rsidP="00E01EF8">
      <w:pPr>
        <w:pStyle w:val="FootnoteText"/>
      </w:pPr>
      <w:r>
        <w:rPr>
          <w:rStyle w:val="FootnoteReference"/>
        </w:rPr>
        <w:footnoteRef/>
      </w:r>
      <w:r>
        <w:t xml:space="preserve"> Dasgupta, P (2021), The Economics of Biodiversity: The Dasgupta Review (Οικονομία της βιοποικιλότητας: η ανασκόπηση Dasgupta), Λονδίνο: HM Treasury (Υπουργείο Οικονομικών του Ηνωμένου Βασιλείου)· </w:t>
      </w:r>
      <w:bookmarkStart w:id="48" w:name="_Hlk160963836"/>
      <w:r w:rsidR="000E4168">
        <w:fldChar w:fldCharType="begin"/>
      </w:r>
      <w:r w:rsidR="000E4168">
        <w:instrText>HYPERLINK ""</w:instrText>
      </w:r>
      <w:r w:rsidR="000E4168">
        <w:fldChar w:fldCharType="end"/>
      </w:r>
      <w:bookmarkEnd w:id="48"/>
      <w:r w:rsidR="00EF5256">
        <w:fldChar w:fldCharType="begin"/>
      </w:r>
      <w:r w:rsidR="00EF5256">
        <w:instrText xml:space="preserve"> HYPERLINK "https://www.worldbank.org/en/publication/changing-wealth-of-nations" </w:instrText>
      </w:r>
      <w:r w:rsidR="00EF5256">
        <w:fldChar w:fldCharType="separate"/>
      </w:r>
      <w:r>
        <w:rPr>
          <w:rStyle w:val="Hyperlink"/>
        </w:rPr>
        <w:t>https://www.worldbank.org/en/publication/changing-wealth-of-nations</w:t>
      </w:r>
      <w:r w:rsidR="00EF5256">
        <w:rPr>
          <w:rStyle w:val="Hyperlink"/>
        </w:rPr>
        <w:fldChar w:fldCharType="end"/>
      </w:r>
      <w:r>
        <w:rPr>
          <w:rStyle w:val="Hyperlink"/>
        </w:rPr>
        <w:t xml:space="preserve"> </w:t>
      </w:r>
    </w:p>
  </w:footnote>
  <w:footnote w:id="39">
    <w:p w14:paraId="44C87ABC" w14:textId="3DC1FF4D" w:rsidR="002A4652" w:rsidRPr="00623759" w:rsidRDefault="002A4652" w:rsidP="002A4652">
      <w:pPr>
        <w:pStyle w:val="FootnoteText"/>
        <w:rPr>
          <w:lang w:val="en-US"/>
        </w:rPr>
      </w:pPr>
      <w:r>
        <w:rPr>
          <w:rStyle w:val="FootnoteReference"/>
        </w:rPr>
        <w:footnoteRef/>
      </w:r>
      <w:r w:rsidRPr="00623759">
        <w:rPr>
          <w:lang w:val="en-US"/>
        </w:rPr>
        <w:t xml:space="preserve"> COM(2023) 102 final. </w:t>
      </w:r>
      <w:hyperlink r:id="rId26" w:history="1">
        <w:r w:rsidRPr="00623759">
          <w:rPr>
            <w:rStyle w:val="Hyperlink"/>
            <w:lang w:val="en-US"/>
          </w:rPr>
          <w:t>https://eur-lex.europa.eu/legal-content/EL/TXT/?uri=CELEX%3A52023DC0102</w:t>
        </w:r>
      </w:hyperlink>
      <w:r w:rsidRPr="00623759">
        <w:rPr>
          <w:lang w:val="en-US"/>
        </w:rPr>
        <w:t xml:space="preserve"> </w:t>
      </w:r>
    </w:p>
  </w:footnote>
  <w:footnote w:id="40">
    <w:p w14:paraId="70BD6574" w14:textId="4D0D8700" w:rsidR="00507E1A" w:rsidRPr="00623759" w:rsidRDefault="00507E1A">
      <w:pPr>
        <w:pStyle w:val="FootnoteText"/>
        <w:rPr>
          <w:lang w:val="en-US"/>
        </w:rPr>
      </w:pPr>
      <w:r>
        <w:rPr>
          <w:rStyle w:val="FootnoteReference"/>
        </w:rPr>
        <w:footnoteRef/>
      </w:r>
      <w:r w:rsidRPr="00623759">
        <w:rPr>
          <w:lang w:val="en-US"/>
        </w:rPr>
        <w:t xml:space="preserve"> </w:t>
      </w:r>
      <w:hyperlink r:id="rId27" w:history="1">
        <w:r w:rsidRPr="00623759">
          <w:rPr>
            <w:rStyle w:val="Hyperlink"/>
            <w:lang w:val="en-US"/>
          </w:rPr>
          <w:t>https://research-and-innovation.ec.europa.eu/funding/funding-opportunities/funding-programmes-and-open-calls/horizon-europe/eu-missions-horizon-europe/restore-our-ocean-and-waters_en?prefLang=el</w:t>
        </w:r>
      </w:hyperlink>
      <w:r w:rsidRPr="00623759">
        <w:rPr>
          <w:lang w:val="en-US"/>
        </w:rPr>
        <w:t xml:space="preserve"> </w:t>
      </w:r>
    </w:p>
  </w:footnote>
  <w:footnote w:id="41">
    <w:p w14:paraId="303479BD" w14:textId="3C6B66A6" w:rsidR="00C879A9" w:rsidRPr="009248B3" w:rsidRDefault="00C879A9">
      <w:pPr>
        <w:pStyle w:val="FootnoteText"/>
        <w:rPr>
          <w:b/>
          <w:bCs/>
        </w:rPr>
      </w:pPr>
      <w:bookmarkStart w:id="52" w:name="_Hlk158909971"/>
      <w:r>
        <w:rPr>
          <w:rStyle w:val="FootnoteReference"/>
        </w:rPr>
        <w:footnoteRef/>
      </w:r>
      <w:r>
        <w:t xml:space="preserve"> Διαδραστικό εργαλείο EXHAUSTION: </w:t>
      </w:r>
      <w:hyperlink r:id="rId28" w:history="1">
        <w:r>
          <w:rPr>
            <w:rStyle w:val="Hyperlink"/>
          </w:rPr>
          <w:t>https://www.exhaustion.eu/</w:t>
        </w:r>
      </w:hyperlink>
    </w:p>
    <w:bookmarkEnd w:id="52"/>
  </w:footnote>
  <w:footnote w:id="42">
    <w:p w14:paraId="7D0A162E" w14:textId="0BCE9C02" w:rsidR="0016213D" w:rsidRPr="007E5CF7" w:rsidRDefault="0016213D" w:rsidP="0044238F">
      <w:pPr>
        <w:pStyle w:val="FootnoteText"/>
        <w:jc w:val="left"/>
      </w:pPr>
      <w:r>
        <w:rPr>
          <w:rStyle w:val="FootnoteReference"/>
        </w:rPr>
        <w:footnoteRef/>
      </w:r>
      <w:r>
        <w:t xml:space="preserve"> </w:t>
      </w:r>
      <w:hyperlink r:id="rId29" w:history="1">
        <w:r>
          <w:rPr>
            <w:rStyle w:val="Hyperlink"/>
          </w:rPr>
          <w:t>https://health.ec.europa.eu/non-communicable-diseases/healthier-together-eu-non-communicable-diseases-initiative_el</w:t>
        </w:r>
      </w:hyperlink>
      <w:r>
        <w:t xml:space="preserve"> </w:t>
      </w:r>
    </w:p>
  </w:footnote>
  <w:footnote w:id="43">
    <w:p w14:paraId="778A79D0" w14:textId="72FD8AC7" w:rsidR="00CE4000" w:rsidRPr="00623759" w:rsidRDefault="00CE4000">
      <w:pPr>
        <w:pStyle w:val="FootnoteText"/>
        <w:rPr>
          <w:lang w:val="en-US"/>
        </w:rPr>
      </w:pPr>
      <w:r>
        <w:rPr>
          <w:rStyle w:val="FootnoteReference"/>
        </w:rPr>
        <w:footnoteRef/>
      </w:r>
      <w:r w:rsidRPr="00623759">
        <w:rPr>
          <w:lang w:val="en-US"/>
        </w:rPr>
        <w:t xml:space="preserve"> COM(2023) 298 final. </w:t>
      </w:r>
      <w:hyperlink r:id="rId30" w:history="1">
        <w:r w:rsidRPr="00623759">
          <w:rPr>
            <w:rStyle w:val="Hyperlink"/>
            <w:lang w:val="en-US"/>
          </w:rPr>
          <w:t>https://health.ec.europa.eu/publications/comprehensive-approach-mental-health_en?prefLang=el</w:t>
        </w:r>
      </w:hyperlink>
      <w:r w:rsidRPr="00623759">
        <w:rPr>
          <w:lang w:val="en-US"/>
        </w:rPr>
        <w:t xml:space="preserve"> </w:t>
      </w:r>
    </w:p>
  </w:footnote>
  <w:footnote w:id="44">
    <w:p w14:paraId="18BD2D0E" w14:textId="63A71D4C" w:rsidR="002E16D5" w:rsidRPr="002E16D5" w:rsidRDefault="002E16D5" w:rsidP="000B572F">
      <w:pPr>
        <w:pStyle w:val="FootnoteText"/>
        <w:jc w:val="left"/>
      </w:pPr>
      <w:r>
        <w:rPr>
          <w:rStyle w:val="FootnoteReference"/>
        </w:rPr>
        <w:footnoteRef/>
      </w:r>
      <w:r>
        <w:t xml:space="preserve"> Δήλωση της έβδομης υπουργικής διάσκεψης για το περιβάλλον και την υγεία (</w:t>
      </w:r>
      <w:hyperlink r:id="rId31" w:history="1">
        <w:r>
          <w:rPr>
            <w:rStyle w:val="Hyperlink"/>
          </w:rPr>
          <w:t>https://www.who.int/europe/publications/i/item/EURO-Budapest2023-6</w:t>
        </w:r>
      </w:hyperlink>
      <w:r>
        <w:t>), δήλωση της COP28 των ΗΑΕ για το κλίμα και την υγεία (</w:t>
      </w:r>
      <w:hyperlink r:id="rId32" w:history="1">
        <w:r>
          <w:rPr>
            <w:rStyle w:val="Hyperlink"/>
          </w:rPr>
          <w:t>https://www.cop28.com/en/cop28-uae-declaration-on-climate-and-health</w:t>
        </w:r>
      </w:hyperlink>
      <w:r>
        <w:t>)</w:t>
      </w:r>
    </w:p>
  </w:footnote>
  <w:footnote w:id="45">
    <w:p w14:paraId="15D0A2FA" w14:textId="47DA88CD" w:rsidR="006E78CB" w:rsidRPr="006E78CB" w:rsidRDefault="006E78CB">
      <w:pPr>
        <w:pStyle w:val="FootnoteText"/>
      </w:pPr>
      <w:r>
        <w:rPr>
          <w:rStyle w:val="FootnoteReference"/>
        </w:rPr>
        <w:footnoteRef/>
      </w:r>
      <w:r>
        <w:t xml:space="preserve"> </w:t>
      </w:r>
      <w:hyperlink r:id="rId33" w:history="1">
        <w:r>
          <w:rPr>
            <w:rStyle w:val="Hyperlink"/>
          </w:rPr>
          <w:t>https://osha.europa.eu/el/oshnews/heat-work-guidance-workplaces</w:t>
        </w:r>
      </w:hyperlink>
      <w:r>
        <w:t xml:space="preserve">. </w:t>
      </w:r>
    </w:p>
  </w:footnote>
  <w:footnote w:id="46">
    <w:p w14:paraId="70C30146" w14:textId="53CB9D8F" w:rsidR="005848F9" w:rsidRPr="005848F9" w:rsidRDefault="005848F9">
      <w:pPr>
        <w:pStyle w:val="FootnoteText"/>
      </w:pPr>
      <w:r>
        <w:rPr>
          <w:rStyle w:val="FootnoteReference"/>
        </w:rPr>
        <w:footnoteRef/>
      </w:r>
      <w:r>
        <w:t xml:space="preserve"> Ομάδα εργασίας για την κλιματική αλλαγή και την ασφάλεια και υγεία στην εργασία της τριμερούς συμβουλευτικής επιτροπής για την υγεία και την ασφάλεια στον χώρο εργασίας (ACSH)</w:t>
      </w:r>
    </w:p>
  </w:footnote>
  <w:footnote w:id="47">
    <w:p w14:paraId="2A3D2D4A" w14:textId="01537A15" w:rsidR="007A6FC7" w:rsidRDefault="007A6FC7" w:rsidP="007A6FC7">
      <w:pPr>
        <w:rPr>
          <w:color w:val="000000" w:themeColor="text1"/>
          <w:sz w:val="24"/>
          <w:szCs w:val="24"/>
        </w:rPr>
      </w:pPr>
      <w:r>
        <w:rPr>
          <w:rStyle w:val="FootnoteReference"/>
          <w:rFonts w:ascii="Times New Roman" w:hAnsi="Times New Roman" w:cs="Times New Roman"/>
          <w:sz w:val="20"/>
          <w:szCs w:val="20"/>
        </w:rPr>
        <w:footnoteRef/>
      </w:r>
      <w:r>
        <w:rPr>
          <w:rFonts w:ascii="Times New Roman" w:hAnsi="Times New Roman"/>
          <w:sz w:val="20"/>
        </w:rPr>
        <w:t xml:space="preserve"> Μελέτη ανάλυσης προοπτικών με θέμα «OSH implications of future climate change-related developments and crises» (Επιπτώσεις στην ΑΥΕ των μελλοντικών εξελίξεων και κρίσεων που σχετίζονται με την κλιματική αλλαγή) (δρομολογήθηκε το 2024</w:t>
      </w:r>
      <w:r>
        <w:rPr>
          <w:rFonts w:ascii="Times New Roman" w:hAnsi="Times New Roman"/>
          <w:color w:val="000000" w:themeColor="text1"/>
          <w:sz w:val="20"/>
        </w:rPr>
        <w:t>).</w:t>
      </w:r>
      <w:r>
        <w:rPr>
          <w:color w:val="000000" w:themeColor="text1"/>
          <w:sz w:val="24"/>
        </w:rPr>
        <w:t xml:space="preserve"> </w:t>
      </w:r>
    </w:p>
  </w:footnote>
  <w:footnote w:id="48">
    <w:p w14:paraId="271534AF" w14:textId="0F96BD7D" w:rsidR="00C04ACD" w:rsidRPr="00623759" w:rsidRDefault="00C04ACD">
      <w:pPr>
        <w:pStyle w:val="FootnoteText"/>
        <w:rPr>
          <w:lang w:val="en-US"/>
        </w:rPr>
      </w:pPr>
      <w:r>
        <w:rPr>
          <w:rStyle w:val="FootnoteReference"/>
        </w:rPr>
        <w:footnoteRef/>
      </w:r>
      <w:r w:rsidRPr="00623759">
        <w:rPr>
          <w:lang w:val="en-US"/>
        </w:rPr>
        <w:t xml:space="preserve">   COM(2023) 411 final.</w:t>
      </w:r>
    </w:p>
  </w:footnote>
  <w:footnote w:id="49">
    <w:p w14:paraId="53944F2C" w14:textId="77777777" w:rsidR="005D61D6" w:rsidRPr="00623759" w:rsidRDefault="005D61D6" w:rsidP="005D61D6">
      <w:pPr>
        <w:pStyle w:val="FootnoteText"/>
        <w:rPr>
          <w:lang w:val="en-US"/>
        </w:rPr>
      </w:pPr>
      <w:r>
        <w:rPr>
          <w:rStyle w:val="FootnoteReference"/>
        </w:rPr>
        <w:footnoteRef/>
      </w:r>
      <w:r w:rsidRPr="00623759">
        <w:rPr>
          <w:lang w:val="en-US"/>
        </w:rPr>
        <w:t xml:space="preserve"> </w:t>
      </w:r>
      <w:hyperlink r:id="rId34" w:history="1">
        <w:r w:rsidRPr="00623759">
          <w:rPr>
            <w:rStyle w:val="Hyperlink"/>
            <w:lang w:val="en-US"/>
          </w:rPr>
          <w:t>https://eurocodes.jrc.ec.europa.eu/2nd-generation/second-generation-eurocodes-what-new</w:t>
        </w:r>
      </w:hyperlink>
      <w:r w:rsidRPr="00623759">
        <w:rPr>
          <w:lang w:val="en-US"/>
        </w:rPr>
        <w:t xml:space="preserve"> </w:t>
      </w:r>
    </w:p>
  </w:footnote>
  <w:footnote w:id="50">
    <w:p w14:paraId="75FCF0FA" w14:textId="77777777" w:rsidR="00B2668D" w:rsidRPr="009248B3" w:rsidRDefault="00B2668D" w:rsidP="00B2668D">
      <w:pPr>
        <w:pStyle w:val="FootnoteText"/>
      </w:pPr>
      <w:r>
        <w:rPr>
          <w:rStyle w:val="FootnoteReference"/>
        </w:rPr>
        <w:footnoteRef/>
      </w:r>
      <w:r w:rsidRPr="00623759">
        <w:rPr>
          <w:lang w:val="en-US"/>
        </w:rPr>
        <w:t xml:space="preserve"> SCHADE, W., Khanna, A.A., Mader, S., Streif, M., Abkai, T., de Stasio, C., Thiery, W., Deidda, C., Maatsch, S., Kramer, H. (2023): Support study on the climate adaptation &amp; cross-border investment needs to realize the TEN-T network (</w:t>
      </w:r>
      <w:r>
        <w:t>Υποστηρικτική</w:t>
      </w:r>
      <w:r w:rsidRPr="00623759">
        <w:rPr>
          <w:lang w:val="en-US"/>
        </w:rPr>
        <w:t xml:space="preserve"> </w:t>
      </w:r>
      <w:r>
        <w:t>μελέτη</w:t>
      </w:r>
      <w:r w:rsidRPr="00623759">
        <w:rPr>
          <w:lang w:val="en-US"/>
        </w:rPr>
        <w:t xml:space="preserve"> </w:t>
      </w:r>
      <w:r>
        <w:t>σχετικά</w:t>
      </w:r>
      <w:r w:rsidRPr="00623759">
        <w:rPr>
          <w:lang w:val="en-US"/>
        </w:rPr>
        <w:t xml:space="preserve"> </w:t>
      </w:r>
      <w:r>
        <w:t>με</w:t>
      </w:r>
      <w:r w:rsidRPr="00623759">
        <w:rPr>
          <w:lang w:val="en-US"/>
        </w:rPr>
        <w:t xml:space="preserve"> </w:t>
      </w:r>
      <w:r>
        <w:t>τις</w:t>
      </w:r>
      <w:r w:rsidRPr="00623759">
        <w:rPr>
          <w:lang w:val="en-US"/>
        </w:rPr>
        <w:t xml:space="preserve"> </w:t>
      </w:r>
      <w:r>
        <w:t>ανάγκες</w:t>
      </w:r>
      <w:r w:rsidRPr="00623759">
        <w:rPr>
          <w:lang w:val="en-US"/>
        </w:rPr>
        <w:t xml:space="preserve"> </w:t>
      </w:r>
      <w:r>
        <w:t>προσαρμογής</w:t>
      </w:r>
      <w:r w:rsidRPr="00623759">
        <w:rPr>
          <w:lang w:val="en-US"/>
        </w:rPr>
        <w:t xml:space="preserve"> </w:t>
      </w:r>
      <w:r>
        <w:t>στην</w:t>
      </w:r>
      <w:r w:rsidRPr="00623759">
        <w:rPr>
          <w:lang w:val="en-US"/>
        </w:rPr>
        <w:t xml:space="preserve"> </w:t>
      </w:r>
      <w:r>
        <w:t>κλιματική</w:t>
      </w:r>
      <w:r w:rsidRPr="00623759">
        <w:rPr>
          <w:lang w:val="en-US"/>
        </w:rPr>
        <w:t xml:space="preserve"> </w:t>
      </w:r>
      <w:r>
        <w:t>αλλαγή</w:t>
      </w:r>
      <w:r w:rsidRPr="00623759">
        <w:rPr>
          <w:lang w:val="en-US"/>
        </w:rPr>
        <w:t xml:space="preserve"> </w:t>
      </w:r>
      <w:r>
        <w:t>και</w:t>
      </w:r>
      <w:r w:rsidRPr="00623759">
        <w:rPr>
          <w:lang w:val="en-US"/>
        </w:rPr>
        <w:t xml:space="preserve"> </w:t>
      </w:r>
      <w:r>
        <w:t>τις</w:t>
      </w:r>
      <w:r w:rsidRPr="00623759">
        <w:rPr>
          <w:lang w:val="en-US"/>
        </w:rPr>
        <w:t xml:space="preserve"> </w:t>
      </w:r>
      <w:r>
        <w:t>διασυνοριακές</w:t>
      </w:r>
      <w:r w:rsidRPr="00623759">
        <w:rPr>
          <w:lang w:val="en-US"/>
        </w:rPr>
        <w:t xml:space="preserve"> </w:t>
      </w:r>
      <w:r>
        <w:t>επενδύσεις</w:t>
      </w:r>
      <w:r w:rsidRPr="00623759">
        <w:rPr>
          <w:lang w:val="en-US"/>
        </w:rPr>
        <w:t xml:space="preserve"> </w:t>
      </w:r>
      <w:r>
        <w:t>για</w:t>
      </w:r>
      <w:r w:rsidRPr="00623759">
        <w:rPr>
          <w:lang w:val="en-US"/>
        </w:rPr>
        <w:t xml:space="preserve"> </w:t>
      </w:r>
      <w:r>
        <w:t>την</w:t>
      </w:r>
      <w:r w:rsidRPr="00623759">
        <w:rPr>
          <w:lang w:val="en-US"/>
        </w:rPr>
        <w:t xml:space="preserve"> </w:t>
      </w:r>
      <w:r>
        <w:t>υλοποίηση</w:t>
      </w:r>
      <w:r w:rsidRPr="00623759">
        <w:rPr>
          <w:lang w:val="en-US"/>
        </w:rPr>
        <w:t xml:space="preserve"> </w:t>
      </w:r>
      <w:r>
        <w:t>του</w:t>
      </w:r>
      <w:r w:rsidRPr="00623759">
        <w:rPr>
          <w:lang w:val="en-US"/>
        </w:rPr>
        <w:t xml:space="preserve"> </w:t>
      </w:r>
      <w:r>
        <w:t>δικτύου</w:t>
      </w:r>
      <w:r w:rsidRPr="00623759">
        <w:rPr>
          <w:lang w:val="en-US"/>
        </w:rPr>
        <w:t xml:space="preserve"> </w:t>
      </w:r>
      <w:r>
        <w:t>ΔΕΔ</w:t>
      </w:r>
      <w:r w:rsidRPr="00623759">
        <w:rPr>
          <w:lang w:val="en-US"/>
        </w:rPr>
        <w:t>-</w:t>
      </w:r>
      <w:r>
        <w:t>Μ</w:t>
      </w:r>
      <w:r w:rsidRPr="00623759">
        <w:rPr>
          <w:lang w:val="en-US"/>
        </w:rPr>
        <w:t xml:space="preserve">). </w:t>
      </w:r>
      <w:r>
        <w:t>Έκθεση για λογαριασμό της Ευρωπαϊκής Επιτροπής (υπό έκδοση).</w:t>
      </w:r>
    </w:p>
  </w:footnote>
  <w:footnote w:id="51">
    <w:p w14:paraId="69169EE4" w14:textId="356834FF" w:rsidR="003057A0" w:rsidRPr="00BC538A" w:rsidRDefault="003057A0" w:rsidP="00D63A43">
      <w:pPr>
        <w:pStyle w:val="FootnoteText"/>
        <w:jc w:val="left"/>
      </w:pPr>
      <w:r>
        <w:rPr>
          <w:rStyle w:val="FootnoteReference"/>
        </w:rPr>
        <w:footnoteRef/>
      </w:r>
      <w:r>
        <w:t xml:space="preserve"> SWD(2024) 63 final. </w:t>
      </w:r>
      <w:hyperlink r:id="rId35" w:history="1">
        <w:r>
          <w:rPr>
            <w:rStyle w:val="Hyperlink"/>
          </w:rPr>
          <w:t>https://climate.ec.europa.eu/document/download/768bc81f-5f48-48e3-b4d4-e02ba09faca1_en</w:t>
        </w:r>
      </w:hyperlink>
      <w:r>
        <w:t xml:space="preserve"> </w:t>
      </w:r>
    </w:p>
  </w:footnote>
  <w:footnote w:id="52">
    <w:p w14:paraId="406BD2AA" w14:textId="54F0BAF9" w:rsidR="00FD6FC6" w:rsidRPr="00BB6BA8" w:rsidRDefault="00FD6FC6">
      <w:pPr>
        <w:pStyle w:val="FootnoteText"/>
      </w:pPr>
      <w:r>
        <w:rPr>
          <w:rStyle w:val="FootnoteReference"/>
        </w:rPr>
        <w:footnoteRef/>
      </w:r>
      <w:r>
        <w:t xml:space="preserve"> Η έκθεση του διαλόγου για την ανθεκτικότητα στην κλιματική αλλαγή αναμένεται το καλοκαίρι του 2024.</w:t>
      </w:r>
    </w:p>
  </w:footnote>
  <w:footnote w:id="53">
    <w:p w14:paraId="61110D59" w14:textId="6E03CD70" w:rsidR="0059141A" w:rsidRPr="00623759" w:rsidRDefault="00453D4B" w:rsidP="00453D4B">
      <w:pPr>
        <w:pStyle w:val="FootnoteText"/>
        <w:rPr>
          <w:lang w:val="en-US"/>
        </w:rPr>
      </w:pPr>
      <w:r>
        <w:rPr>
          <w:rStyle w:val="FootnoteReference"/>
        </w:rPr>
        <w:footnoteRef/>
      </w:r>
      <w:r w:rsidRPr="00623759">
        <w:rPr>
          <w:lang w:val="en-US"/>
        </w:rPr>
        <w:t xml:space="preserve"> </w:t>
      </w:r>
      <w:hyperlink r:id="rId36" w:history="1">
        <w:r w:rsidRPr="00623759">
          <w:rPr>
            <w:rStyle w:val="Hyperlink"/>
            <w:lang w:val="en-US"/>
          </w:rPr>
          <w:t>http://www.tradeministersonclimate.org/</w:t>
        </w:r>
      </w:hyperlink>
    </w:p>
  </w:footnote>
  <w:footnote w:id="54">
    <w:p w14:paraId="1A279E0D" w14:textId="03FDD8D8" w:rsidR="00FE4D6B" w:rsidRPr="00391DAE" w:rsidRDefault="00FE4D6B" w:rsidP="00FE4D6B">
      <w:pPr>
        <w:pStyle w:val="FootnoteText"/>
        <w:rPr>
          <w:rFonts w:asciiTheme="minorHAnsi" w:hAnsiTheme="minorHAnsi"/>
        </w:rPr>
      </w:pPr>
      <w:r>
        <w:rPr>
          <w:rStyle w:val="FootnoteReference"/>
        </w:rPr>
        <w:footnoteRef/>
      </w:r>
      <w:r w:rsidRPr="00623759">
        <w:rPr>
          <w:lang w:val="en-US"/>
        </w:rPr>
        <w:t xml:space="preserve"> COM(2022) 409 final. </w:t>
      </w:r>
      <w:hyperlink r:id="rId37" w:history="1">
        <w:r>
          <w:rPr>
            <w:rStyle w:val="Hyperlink"/>
          </w:rPr>
          <w:t>https://eur-lex.europa.eu/legal-content/EL/TXT/?uri=CELEX%3A52022DC0409</w:t>
        </w:r>
      </w:hyperlink>
      <w:r>
        <w:t xml:space="preserve"> </w:t>
      </w:r>
    </w:p>
  </w:footnote>
  <w:footnote w:id="55">
    <w:p w14:paraId="7247A17F" w14:textId="1F85DCF5" w:rsidR="00F74E4A" w:rsidRPr="0043667E" w:rsidRDefault="00F74E4A" w:rsidP="00F74E4A">
      <w:pPr>
        <w:pStyle w:val="FootnoteText"/>
      </w:pPr>
      <w:r>
        <w:rPr>
          <w:rStyle w:val="FootnoteReference"/>
        </w:rPr>
        <w:footnoteRef/>
      </w:r>
      <w:r>
        <w:t xml:space="preserve"> </w:t>
      </w:r>
      <w:hyperlink r:id="rId38" w:history="1">
        <w:r>
          <w:rPr>
            <w:rStyle w:val="Hyperlink"/>
            <w:color w:val="000000" w:themeColor="text1"/>
            <w:u w:val="none"/>
          </w:rPr>
          <w:t>Barbaglia, L., Fatica, S. and Rho, C., Flooded credit markets: physical climate risk and small business lending (Κατακλυζόμενες πιστωτικές αγορές: φυσικός κλιματικός κίνδυνος και δανεισμός μικρών επιχειρήσεων, Ευρωπαϊκή Επιτροπή, 2023, JRC136274.</w:t>
        </w:r>
      </w:hyperlink>
    </w:p>
  </w:footnote>
  <w:footnote w:id="56">
    <w:p w14:paraId="4AAAEADE" w14:textId="77777777" w:rsidR="001A31EC" w:rsidRPr="005A4F57" w:rsidRDefault="001A31EC" w:rsidP="001A31EC">
      <w:pPr>
        <w:pStyle w:val="FootnoteText"/>
        <w:jc w:val="left"/>
      </w:pPr>
      <w:r>
        <w:rPr>
          <w:rStyle w:val="FootnoteReference"/>
        </w:rPr>
        <w:footnoteRef/>
      </w:r>
      <w:r>
        <w:t xml:space="preserve"> </w:t>
      </w:r>
      <w:hyperlink r:id="rId39" w:history="1">
        <w:r>
          <w:rPr>
            <w:rStyle w:val="Hyperlink"/>
          </w:rPr>
          <w:t>https://www.ecb.europa.eu/pub/economic-bulletin/focus/2023/html/ecb.ebbox202306_05~f5ec994b9e.en.html</w:t>
        </w:r>
      </w:hyperlink>
    </w:p>
  </w:footnote>
  <w:footnote w:id="57">
    <w:p w14:paraId="77E7DC42" w14:textId="05ECE764" w:rsidR="00BD486C" w:rsidRPr="00623759" w:rsidRDefault="00BD486C">
      <w:pPr>
        <w:pStyle w:val="FootnoteText"/>
        <w:rPr>
          <w:lang w:val="en-US"/>
        </w:rPr>
      </w:pPr>
      <w:r>
        <w:rPr>
          <w:rStyle w:val="FootnoteReference"/>
        </w:rPr>
        <w:footnoteRef/>
      </w:r>
      <w:r w:rsidRPr="00623759">
        <w:rPr>
          <w:lang w:val="en-US"/>
        </w:rPr>
        <w:t xml:space="preserve"> COM(2020) 103 final. </w:t>
      </w:r>
      <w:hyperlink r:id="rId40" w:history="1">
        <w:r w:rsidRPr="00623759">
          <w:rPr>
            <w:rStyle w:val="Hyperlink"/>
            <w:lang w:val="en-US"/>
          </w:rPr>
          <w:t>https://eur-lex.europa.eu/legal-content/el/ALL/?uri=CELEX%3A52020DC0103</w:t>
        </w:r>
      </w:hyperlink>
      <w:r w:rsidRPr="00623759">
        <w:rPr>
          <w:lang w:val="en-US"/>
        </w:rPr>
        <w:t xml:space="preserve"> </w:t>
      </w:r>
    </w:p>
  </w:footnote>
  <w:footnote w:id="58">
    <w:p w14:paraId="19E1506E" w14:textId="4E9D2474" w:rsidR="00D95E11" w:rsidRPr="00623759" w:rsidRDefault="00D95E11">
      <w:pPr>
        <w:pStyle w:val="FootnoteText"/>
        <w:rPr>
          <w:lang w:val="en-US"/>
        </w:rPr>
      </w:pPr>
      <w:r>
        <w:rPr>
          <w:rStyle w:val="FootnoteReference"/>
        </w:rPr>
        <w:footnoteRef/>
      </w:r>
      <w:r w:rsidRPr="00623759">
        <w:rPr>
          <w:lang w:val="en-US"/>
        </w:rPr>
        <w:t xml:space="preserve"> JOIN(2023) 20 final. </w:t>
      </w:r>
      <w:hyperlink r:id="rId41" w:history="1">
        <w:r w:rsidRPr="00623759">
          <w:rPr>
            <w:rStyle w:val="Hyperlink"/>
            <w:lang w:val="en-US"/>
          </w:rPr>
          <w:t>https://eur-lex.europa.eu/legal-content/EL/TXT/?uri=CELEX%3A52023JC0020</w:t>
        </w:r>
      </w:hyperlink>
      <w:r w:rsidRPr="00623759">
        <w:rPr>
          <w:lang w:val="en-US"/>
        </w:rPr>
        <w:t xml:space="preserve"> </w:t>
      </w:r>
    </w:p>
  </w:footnote>
  <w:footnote w:id="59">
    <w:p w14:paraId="7A5C3D6E" w14:textId="54393DBE" w:rsidR="0086628C" w:rsidRPr="00623759" w:rsidRDefault="0086628C">
      <w:pPr>
        <w:pStyle w:val="FootnoteText"/>
        <w:rPr>
          <w:lang w:val="en-US"/>
        </w:rPr>
      </w:pPr>
      <w:r>
        <w:rPr>
          <w:rStyle w:val="FootnoteReference"/>
        </w:rPr>
        <w:footnoteRef/>
      </w:r>
      <w:r w:rsidRPr="00623759">
        <w:rPr>
          <w:lang w:val="en-US"/>
        </w:rPr>
        <w:t xml:space="preserve"> COM(2023) 535 final. </w:t>
      </w:r>
      <w:hyperlink r:id="rId42" w:history="1">
        <w:r w:rsidRPr="00623759">
          <w:rPr>
            <w:rStyle w:val="Hyperlink"/>
            <w:lang w:val="en-US"/>
          </w:rPr>
          <w:t>https://eur-lex.europa.eu/legal-content/EL/TXT/?uri=COM%3A2023%3A535%3AFIN</w:t>
        </w:r>
      </w:hyperlink>
      <w:r w:rsidRPr="00623759">
        <w:rPr>
          <w:lang w:val="en-US"/>
        </w:rPr>
        <w:t xml:space="preserve"> </w:t>
      </w:r>
    </w:p>
  </w:footnote>
  <w:footnote w:id="60">
    <w:p w14:paraId="52C84E5A" w14:textId="2D0324BB" w:rsidR="00211506" w:rsidRPr="00623759" w:rsidRDefault="00211506" w:rsidP="00211506">
      <w:pPr>
        <w:pStyle w:val="FootnoteText"/>
        <w:rPr>
          <w:lang w:val="en-US"/>
        </w:rPr>
      </w:pPr>
      <w:r>
        <w:rPr>
          <w:rStyle w:val="FootnoteReference"/>
        </w:rPr>
        <w:footnoteRef/>
      </w:r>
      <w:r w:rsidRPr="00623759">
        <w:rPr>
          <w:lang w:val="en-US"/>
        </w:rPr>
        <w:t xml:space="preserve"> COM(2023) 240 final. </w:t>
      </w:r>
      <w:hyperlink r:id="rId43" w:history="1">
        <w:r w:rsidRPr="00623759">
          <w:rPr>
            <w:rStyle w:val="Hyperlink"/>
            <w:lang w:val="en-US"/>
          </w:rPr>
          <w:t>https://eur-lex.europa.eu/legal-content/EL/TXT/?uri=CELEX%3A52023PC0240</w:t>
        </w:r>
      </w:hyperlink>
      <w:r w:rsidRPr="00623759">
        <w:rPr>
          <w:lang w:val="en-US"/>
        </w:rPr>
        <w:t xml:space="preserve"> </w:t>
      </w:r>
    </w:p>
  </w:footnote>
  <w:footnote w:id="61">
    <w:p w14:paraId="6A3B86B3" w14:textId="1E7E66E5" w:rsidR="006F47E3" w:rsidRPr="00BB6BA8" w:rsidRDefault="006F47E3" w:rsidP="006F47E3">
      <w:pPr>
        <w:pStyle w:val="FootnoteText"/>
      </w:pPr>
      <w:r>
        <w:rPr>
          <w:rStyle w:val="FootnoteReference"/>
        </w:rPr>
        <w:footnoteRef/>
      </w:r>
      <w:r>
        <w:t xml:space="preserve"> Με παρέκταση των εκτιμήσεων ανά χώρα σε επίπεδο ΕΕ, το ετήσιο κόστος της προσαρμογής στην κλιματική αλλαγή μπορεί να κυμαίνεται από 15 δισ. EUR έως 64 δισ. EUR ετησίως (0,1-0,4 % του ΑΕΠ της ΕΕ) έως το 2030, με διάμεση τιμή περίπου 21 δισ. EUR (Παγκόσμια Τράπεζα υπό έκδοση, 2024). Επένδυση στην ανθεκτικότητα: Κοστολόγηση της προσαρμογής στην κλιματική αλλαγή σε έναν μεταβαλλόμενο κόσμο. δεύτερη φάση της μελέτης της Παγκόσμιας Τράπεζας για την οικονομία της πρόληψης καταστροφών και της ετοιμότητας έναντι αυτών «Economics of Disaster Prevention and Preparedness Phase II»). Prioritizing and Financing Resilient Investments (κατά προτεραιότητα και χρηματοδότηση επενδύσεων στην ανθεκτικότητα).</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45F44" w14:textId="77777777" w:rsidR="009234C2" w:rsidRPr="009234C2" w:rsidRDefault="009234C2" w:rsidP="009234C2">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063C5" w14:textId="77777777" w:rsidR="009234C2" w:rsidRPr="009234C2" w:rsidRDefault="009234C2" w:rsidP="009234C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ACBDA" w14:textId="77777777" w:rsidR="009234C2" w:rsidRPr="009234C2" w:rsidRDefault="009234C2" w:rsidP="009234C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61C4C" w14:textId="77777777" w:rsidR="00915255" w:rsidRDefault="009152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A65F3" w14:textId="77777777" w:rsidR="00915255" w:rsidRDefault="009152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3438B" w14:textId="77777777" w:rsidR="00915255" w:rsidRDefault="00915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EBE"/>
    <w:multiLevelType w:val="multilevel"/>
    <w:tmpl w:val="2FA891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60CC3"/>
    <w:multiLevelType w:val="multilevel"/>
    <w:tmpl w:val="6ECE33A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906B92"/>
    <w:multiLevelType w:val="hybridMultilevel"/>
    <w:tmpl w:val="486E22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142A61"/>
    <w:multiLevelType w:val="multilevel"/>
    <w:tmpl w:val="2A00BA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93F72"/>
    <w:multiLevelType w:val="hybridMultilevel"/>
    <w:tmpl w:val="27507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6E7B88"/>
    <w:multiLevelType w:val="multilevel"/>
    <w:tmpl w:val="6ECE33A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F552B5"/>
    <w:multiLevelType w:val="hybridMultilevel"/>
    <w:tmpl w:val="60D8AE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547881"/>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012D86"/>
    <w:multiLevelType w:val="multilevel"/>
    <w:tmpl w:val="4D6A73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A5181D"/>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78081F"/>
    <w:multiLevelType w:val="multilevel"/>
    <w:tmpl w:val="7EA85E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C8147B5"/>
    <w:multiLevelType w:val="hybridMultilevel"/>
    <w:tmpl w:val="63982DDC"/>
    <w:lvl w:ilvl="0" w:tplc="D65C0078">
      <w:start w:val="1"/>
      <w:numFmt w:val="bullet"/>
      <w:lvlText w:val=""/>
      <w:lvlJc w:val="left"/>
      <w:pPr>
        <w:ind w:left="720" w:hanging="360"/>
      </w:pPr>
      <w:rPr>
        <w:rFonts w:ascii="Symbol" w:hAnsi="Symbol"/>
      </w:rPr>
    </w:lvl>
    <w:lvl w:ilvl="1" w:tplc="44D4F288">
      <w:start w:val="1"/>
      <w:numFmt w:val="bullet"/>
      <w:lvlText w:val=""/>
      <w:lvlJc w:val="left"/>
      <w:pPr>
        <w:ind w:left="720" w:hanging="360"/>
      </w:pPr>
      <w:rPr>
        <w:rFonts w:ascii="Symbol" w:hAnsi="Symbol"/>
      </w:rPr>
    </w:lvl>
    <w:lvl w:ilvl="2" w:tplc="EBA83878">
      <w:start w:val="1"/>
      <w:numFmt w:val="bullet"/>
      <w:lvlText w:val=""/>
      <w:lvlJc w:val="left"/>
      <w:pPr>
        <w:ind w:left="720" w:hanging="360"/>
      </w:pPr>
      <w:rPr>
        <w:rFonts w:ascii="Symbol" w:hAnsi="Symbol"/>
      </w:rPr>
    </w:lvl>
    <w:lvl w:ilvl="3" w:tplc="CB1C7342">
      <w:start w:val="1"/>
      <w:numFmt w:val="bullet"/>
      <w:lvlText w:val=""/>
      <w:lvlJc w:val="left"/>
      <w:pPr>
        <w:ind w:left="720" w:hanging="360"/>
      </w:pPr>
      <w:rPr>
        <w:rFonts w:ascii="Symbol" w:hAnsi="Symbol"/>
      </w:rPr>
    </w:lvl>
    <w:lvl w:ilvl="4" w:tplc="38E61770">
      <w:start w:val="1"/>
      <w:numFmt w:val="bullet"/>
      <w:lvlText w:val=""/>
      <w:lvlJc w:val="left"/>
      <w:pPr>
        <w:ind w:left="720" w:hanging="360"/>
      </w:pPr>
      <w:rPr>
        <w:rFonts w:ascii="Symbol" w:hAnsi="Symbol"/>
      </w:rPr>
    </w:lvl>
    <w:lvl w:ilvl="5" w:tplc="AA4C99F4">
      <w:start w:val="1"/>
      <w:numFmt w:val="bullet"/>
      <w:lvlText w:val=""/>
      <w:lvlJc w:val="left"/>
      <w:pPr>
        <w:ind w:left="720" w:hanging="360"/>
      </w:pPr>
      <w:rPr>
        <w:rFonts w:ascii="Symbol" w:hAnsi="Symbol"/>
      </w:rPr>
    </w:lvl>
    <w:lvl w:ilvl="6" w:tplc="C1D6D30A">
      <w:start w:val="1"/>
      <w:numFmt w:val="bullet"/>
      <w:lvlText w:val=""/>
      <w:lvlJc w:val="left"/>
      <w:pPr>
        <w:ind w:left="720" w:hanging="360"/>
      </w:pPr>
      <w:rPr>
        <w:rFonts w:ascii="Symbol" w:hAnsi="Symbol"/>
      </w:rPr>
    </w:lvl>
    <w:lvl w:ilvl="7" w:tplc="AF5C02EC">
      <w:start w:val="1"/>
      <w:numFmt w:val="bullet"/>
      <w:lvlText w:val=""/>
      <w:lvlJc w:val="left"/>
      <w:pPr>
        <w:ind w:left="720" w:hanging="360"/>
      </w:pPr>
      <w:rPr>
        <w:rFonts w:ascii="Symbol" w:hAnsi="Symbol"/>
      </w:rPr>
    </w:lvl>
    <w:lvl w:ilvl="8" w:tplc="97528FD4">
      <w:start w:val="1"/>
      <w:numFmt w:val="bullet"/>
      <w:lvlText w:val=""/>
      <w:lvlJc w:val="left"/>
      <w:pPr>
        <w:ind w:left="720" w:hanging="360"/>
      </w:pPr>
      <w:rPr>
        <w:rFonts w:ascii="Symbol" w:hAnsi="Symbol"/>
      </w:rPr>
    </w:lvl>
  </w:abstractNum>
  <w:abstractNum w:abstractNumId="12" w15:restartNumberingAfterBreak="0">
    <w:nsid w:val="1C971491"/>
    <w:multiLevelType w:val="multilevel"/>
    <w:tmpl w:val="B62AD75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130AB0"/>
    <w:multiLevelType w:val="multilevel"/>
    <w:tmpl w:val="6ECE33A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981556"/>
    <w:multiLevelType w:val="multilevel"/>
    <w:tmpl w:val="9572E5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E75984"/>
    <w:multiLevelType w:val="multilevel"/>
    <w:tmpl w:val="B62AD75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437AB6"/>
    <w:multiLevelType w:val="hybridMultilevel"/>
    <w:tmpl w:val="B0A08FCE"/>
    <w:lvl w:ilvl="0" w:tplc="18090001">
      <w:start w:val="1"/>
      <w:numFmt w:val="bullet"/>
      <w:lvlText w:val=""/>
      <w:lvlJc w:val="left"/>
      <w:pPr>
        <w:ind w:left="720" w:hanging="360"/>
      </w:pPr>
      <w:rPr>
        <w:rFonts w:ascii="Symbol" w:eastAsia="Times New Roman" w:hAnsi="Symbo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27A946FC"/>
    <w:multiLevelType w:val="multilevel"/>
    <w:tmpl w:val="A1560E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DC66CC"/>
    <w:multiLevelType w:val="hybridMultilevel"/>
    <w:tmpl w:val="D41CF4B8"/>
    <w:lvl w:ilvl="0" w:tplc="FA72B0EC">
      <w:start w:val="1"/>
      <w:numFmt w:val="bullet"/>
      <w:lvlText w:val=""/>
      <w:lvlJc w:val="left"/>
      <w:pPr>
        <w:ind w:left="720" w:hanging="360"/>
      </w:pPr>
      <w:rPr>
        <w:rFonts w:ascii="Symbol" w:hAnsi="Symbol"/>
      </w:rPr>
    </w:lvl>
    <w:lvl w:ilvl="1" w:tplc="B92C430A">
      <w:start w:val="1"/>
      <w:numFmt w:val="bullet"/>
      <w:lvlText w:val=""/>
      <w:lvlJc w:val="left"/>
      <w:pPr>
        <w:ind w:left="720" w:hanging="360"/>
      </w:pPr>
      <w:rPr>
        <w:rFonts w:ascii="Symbol" w:hAnsi="Symbol"/>
      </w:rPr>
    </w:lvl>
    <w:lvl w:ilvl="2" w:tplc="4A6C88BA">
      <w:start w:val="1"/>
      <w:numFmt w:val="bullet"/>
      <w:lvlText w:val=""/>
      <w:lvlJc w:val="left"/>
      <w:pPr>
        <w:ind w:left="720" w:hanging="360"/>
      </w:pPr>
      <w:rPr>
        <w:rFonts w:ascii="Symbol" w:hAnsi="Symbol"/>
      </w:rPr>
    </w:lvl>
    <w:lvl w:ilvl="3" w:tplc="EB965748">
      <w:start w:val="1"/>
      <w:numFmt w:val="bullet"/>
      <w:lvlText w:val=""/>
      <w:lvlJc w:val="left"/>
      <w:pPr>
        <w:ind w:left="720" w:hanging="360"/>
      </w:pPr>
      <w:rPr>
        <w:rFonts w:ascii="Symbol" w:hAnsi="Symbol"/>
      </w:rPr>
    </w:lvl>
    <w:lvl w:ilvl="4" w:tplc="BF78F00A">
      <w:start w:val="1"/>
      <w:numFmt w:val="bullet"/>
      <w:lvlText w:val=""/>
      <w:lvlJc w:val="left"/>
      <w:pPr>
        <w:ind w:left="720" w:hanging="360"/>
      </w:pPr>
      <w:rPr>
        <w:rFonts w:ascii="Symbol" w:hAnsi="Symbol"/>
      </w:rPr>
    </w:lvl>
    <w:lvl w:ilvl="5" w:tplc="5E266956">
      <w:start w:val="1"/>
      <w:numFmt w:val="bullet"/>
      <w:lvlText w:val=""/>
      <w:lvlJc w:val="left"/>
      <w:pPr>
        <w:ind w:left="720" w:hanging="360"/>
      </w:pPr>
      <w:rPr>
        <w:rFonts w:ascii="Symbol" w:hAnsi="Symbol"/>
      </w:rPr>
    </w:lvl>
    <w:lvl w:ilvl="6" w:tplc="67D0FB34">
      <w:start w:val="1"/>
      <w:numFmt w:val="bullet"/>
      <w:lvlText w:val=""/>
      <w:lvlJc w:val="left"/>
      <w:pPr>
        <w:ind w:left="720" w:hanging="360"/>
      </w:pPr>
      <w:rPr>
        <w:rFonts w:ascii="Symbol" w:hAnsi="Symbol"/>
      </w:rPr>
    </w:lvl>
    <w:lvl w:ilvl="7" w:tplc="BE80E966">
      <w:start w:val="1"/>
      <w:numFmt w:val="bullet"/>
      <w:lvlText w:val=""/>
      <w:lvlJc w:val="left"/>
      <w:pPr>
        <w:ind w:left="720" w:hanging="360"/>
      </w:pPr>
      <w:rPr>
        <w:rFonts w:ascii="Symbol" w:hAnsi="Symbol"/>
      </w:rPr>
    </w:lvl>
    <w:lvl w:ilvl="8" w:tplc="97A62044">
      <w:start w:val="1"/>
      <w:numFmt w:val="bullet"/>
      <w:lvlText w:val=""/>
      <w:lvlJc w:val="left"/>
      <w:pPr>
        <w:ind w:left="720" w:hanging="360"/>
      </w:pPr>
      <w:rPr>
        <w:rFonts w:ascii="Symbol" w:hAnsi="Symbol"/>
      </w:rPr>
    </w:lvl>
  </w:abstractNum>
  <w:abstractNum w:abstractNumId="19" w15:restartNumberingAfterBreak="0">
    <w:nsid w:val="2EFF2113"/>
    <w:multiLevelType w:val="hybridMultilevel"/>
    <w:tmpl w:val="3B30222A"/>
    <w:lvl w:ilvl="0" w:tplc="2716DEEE">
      <w:start w:val="1"/>
      <w:numFmt w:val="bullet"/>
      <w:lvlText w:val=""/>
      <w:lvlJc w:val="left"/>
      <w:pPr>
        <w:ind w:left="720" w:hanging="360"/>
      </w:pPr>
      <w:rPr>
        <w:rFonts w:ascii="Symbol" w:hAnsi="Symbol"/>
      </w:rPr>
    </w:lvl>
    <w:lvl w:ilvl="1" w:tplc="CD12B078">
      <w:start w:val="1"/>
      <w:numFmt w:val="bullet"/>
      <w:lvlText w:val=""/>
      <w:lvlJc w:val="left"/>
      <w:pPr>
        <w:ind w:left="720" w:hanging="360"/>
      </w:pPr>
      <w:rPr>
        <w:rFonts w:ascii="Symbol" w:hAnsi="Symbol"/>
      </w:rPr>
    </w:lvl>
    <w:lvl w:ilvl="2" w:tplc="6D086B84">
      <w:start w:val="1"/>
      <w:numFmt w:val="bullet"/>
      <w:lvlText w:val=""/>
      <w:lvlJc w:val="left"/>
      <w:pPr>
        <w:ind w:left="720" w:hanging="360"/>
      </w:pPr>
      <w:rPr>
        <w:rFonts w:ascii="Symbol" w:hAnsi="Symbol"/>
      </w:rPr>
    </w:lvl>
    <w:lvl w:ilvl="3" w:tplc="1D9C73B0">
      <w:start w:val="1"/>
      <w:numFmt w:val="bullet"/>
      <w:lvlText w:val=""/>
      <w:lvlJc w:val="left"/>
      <w:pPr>
        <w:ind w:left="720" w:hanging="360"/>
      </w:pPr>
      <w:rPr>
        <w:rFonts w:ascii="Symbol" w:hAnsi="Symbol"/>
      </w:rPr>
    </w:lvl>
    <w:lvl w:ilvl="4" w:tplc="A5FA0224">
      <w:start w:val="1"/>
      <w:numFmt w:val="bullet"/>
      <w:lvlText w:val=""/>
      <w:lvlJc w:val="left"/>
      <w:pPr>
        <w:ind w:left="720" w:hanging="360"/>
      </w:pPr>
      <w:rPr>
        <w:rFonts w:ascii="Symbol" w:hAnsi="Symbol"/>
      </w:rPr>
    </w:lvl>
    <w:lvl w:ilvl="5" w:tplc="6F580270">
      <w:start w:val="1"/>
      <w:numFmt w:val="bullet"/>
      <w:lvlText w:val=""/>
      <w:lvlJc w:val="left"/>
      <w:pPr>
        <w:ind w:left="720" w:hanging="360"/>
      </w:pPr>
      <w:rPr>
        <w:rFonts w:ascii="Symbol" w:hAnsi="Symbol"/>
      </w:rPr>
    </w:lvl>
    <w:lvl w:ilvl="6" w:tplc="CA5CBCD6">
      <w:start w:val="1"/>
      <w:numFmt w:val="bullet"/>
      <w:lvlText w:val=""/>
      <w:lvlJc w:val="left"/>
      <w:pPr>
        <w:ind w:left="720" w:hanging="360"/>
      </w:pPr>
      <w:rPr>
        <w:rFonts w:ascii="Symbol" w:hAnsi="Symbol"/>
      </w:rPr>
    </w:lvl>
    <w:lvl w:ilvl="7" w:tplc="E40653AE">
      <w:start w:val="1"/>
      <w:numFmt w:val="bullet"/>
      <w:lvlText w:val=""/>
      <w:lvlJc w:val="left"/>
      <w:pPr>
        <w:ind w:left="720" w:hanging="360"/>
      </w:pPr>
      <w:rPr>
        <w:rFonts w:ascii="Symbol" w:hAnsi="Symbol"/>
      </w:rPr>
    </w:lvl>
    <w:lvl w:ilvl="8" w:tplc="8C121CE2">
      <w:start w:val="1"/>
      <w:numFmt w:val="bullet"/>
      <w:lvlText w:val=""/>
      <w:lvlJc w:val="left"/>
      <w:pPr>
        <w:ind w:left="720" w:hanging="360"/>
      </w:pPr>
      <w:rPr>
        <w:rFonts w:ascii="Symbol" w:hAnsi="Symbol"/>
      </w:rPr>
    </w:lvl>
  </w:abstractNum>
  <w:abstractNum w:abstractNumId="20" w15:restartNumberingAfterBreak="0">
    <w:nsid w:val="39A94022"/>
    <w:multiLevelType w:val="multilevel"/>
    <w:tmpl w:val="2A649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AC4C35"/>
    <w:multiLevelType w:val="multilevel"/>
    <w:tmpl w:val="B62AD75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B21281"/>
    <w:multiLevelType w:val="multilevel"/>
    <w:tmpl w:val="412A46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E07F3A"/>
    <w:multiLevelType w:val="hybridMultilevel"/>
    <w:tmpl w:val="3EAA6476"/>
    <w:lvl w:ilvl="0" w:tplc="9DDA3F20">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3F847391"/>
    <w:multiLevelType w:val="multilevel"/>
    <w:tmpl w:val="8A962B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C11F14"/>
    <w:multiLevelType w:val="hybridMultilevel"/>
    <w:tmpl w:val="D2802AC0"/>
    <w:lvl w:ilvl="0" w:tplc="833AC21C">
      <w:start w:val="1"/>
      <w:numFmt w:val="bullet"/>
      <w:lvlText w:val=""/>
      <w:lvlJc w:val="left"/>
      <w:pPr>
        <w:ind w:left="1440" w:hanging="360"/>
      </w:pPr>
      <w:rPr>
        <w:rFonts w:ascii="Symbol" w:hAnsi="Symbol"/>
      </w:rPr>
    </w:lvl>
    <w:lvl w:ilvl="1" w:tplc="2EB099CA">
      <w:start w:val="1"/>
      <w:numFmt w:val="bullet"/>
      <w:lvlText w:val=""/>
      <w:lvlJc w:val="left"/>
      <w:pPr>
        <w:ind w:left="1440" w:hanging="360"/>
      </w:pPr>
      <w:rPr>
        <w:rFonts w:ascii="Symbol" w:hAnsi="Symbol"/>
      </w:rPr>
    </w:lvl>
    <w:lvl w:ilvl="2" w:tplc="7C289D7A">
      <w:start w:val="1"/>
      <w:numFmt w:val="bullet"/>
      <w:lvlText w:val=""/>
      <w:lvlJc w:val="left"/>
      <w:pPr>
        <w:ind w:left="1440" w:hanging="360"/>
      </w:pPr>
      <w:rPr>
        <w:rFonts w:ascii="Symbol" w:hAnsi="Symbol"/>
      </w:rPr>
    </w:lvl>
    <w:lvl w:ilvl="3" w:tplc="DC52F9C8">
      <w:start w:val="1"/>
      <w:numFmt w:val="bullet"/>
      <w:lvlText w:val=""/>
      <w:lvlJc w:val="left"/>
      <w:pPr>
        <w:ind w:left="1440" w:hanging="360"/>
      </w:pPr>
      <w:rPr>
        <w:rFonts w:ascii="Symbol" w:hAnsi="Symbol"/>
      </w:rPr>
    </w:lvl>
    <w:lvl w:ilvl="4" w:tplc="F2C07A40">
      <w:start w:val="1"/>
      <w:numFmt w:val="bullet"/>
      <w:lvlText w:val=""/>
      <w:lvlJc w:val="left"/>
      <w:pPr>
        <w:ind w:left="1440" w:hanging="360"/>
      </w:pPr>
      <w:rPr>
        <w:rFonts w:ascii="Symbol" w:hAnsi="Symbol"/>
      </w:rPr>
    </w:lvl>
    <w:lvl w:ilvl="5" w:tplc="7E2E3CC8">
      <w:start w:val="1"/>
      <w:numFmt w:val="bullet"/>
      <w:lvlText w:val=""/>
      <w:lvlJc w:val="left"/>
      <w:pPr>
        <w:ind w:left="1440" w:hanging="360"/>
      </w:pPr>
      <w:rPr>
        <w:rFonts w:ascii="Symbol" w:hAnsi="Symbol"/>
      </w:rPr>
    </w:lvl>
    <w:lvl w:ilvl="6" w:tplc="40C8A7F6">
      <w:start w:val="1"/>
      <w:numFmt w:val="bullet"/>
      <w:lvlText w:val=""/>
      <w:lvlJc w:val="left"/>
      <w:pPr>
        <w:ind w:left="1440" w:hanging="360"/>
      </w:pPr>
      <w:rPr>
        <w:rFonts w:ascii="Symbol" w:hAnsi="Symbol"/>
      </w:rPr>
    </w:lvl>
    <w:lvl w:ilvl="7" w:tplc="300201DE">
      <w:start w:val="1"/>
      <w:numFmt w:val="bullet"/>
      <w:lvlText w:val=""/>
      <w:lvlJc w:val="left"/>
      <w:pPr>
        <w:ind w:left="1440" w:hanging="360"/>
      </w:pPr>
      <w:rPr>
        <w:rFonts w:ascii="Symbol" w:hAnsi="Symbol"/>
      </w:rPr>
    </w:lvl>
    <w:lvl w:ilvl="8" w:tplc="F5401D9E">
      <w:start w:val="1"/>
      <w:numFmt w:val="bullet"/>
      <w:lvlText w:val=""/>
      <w:lvlJc w:val="left"/>
      <w:pPr>
        <w:ind w:left="1440" w:hanging="360"/>
      </w:pPr>
      <w:rPr>
        <w:rFonts w:ascii="Symbol" w:hAnsi="Symbol"/>
      </w:rPr>
    </w:lvl>
  </w:abstractNum>
  <w:abstractNum w:abstractNumId="26" w15:restartNumberingAfterBreak="0">
    <w:nsid w:val="42FD19F6"/>
    <w:multiLevelType w:val="multilevel"/>
    <w:tmpl w:val="032A9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644B68"/>
    <w:multiLevelType w:val="multilevel"/>
    <w:tmpl w:val="206AC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39438E"/>
    <w:multiLevelType w:val="multilevel"/>
    <w:tmpl w:val="6030AC8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4F6E14"/>
    <w:multiLevelType w:val="hybridMultilevel"/>
    <w:tmpl w:val="67AA85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86509AE"/>
    <w:multiLevelType w:val="hybridMultilevel"/>
    <w:tmpl w:val="F13654BA"/>
    <w:lvl w:ilvl="0" w:tplc="18090001">
      <w:start w:val="1"/>
      <w:numFmt w:val="bullet"/>
      <w:lvlText w:val=""/>
      <w:lvlJc w:val="left"/>
      <w:pPr>
        <w:ind w:left="1202" w:hanging="360"/>
      </w:pPr>
      <w:rPr>
        <w:rFonts w:ascii="Symbol" w:hAnsi="Symbol" w:hint="default"/>
      </w:rPr>
    </w:lvl>
    <w:lvl w:ilvl="1" w:tplc="18090003" w:tentative="1">
      <w:start w:val="1"/>
      <w:numFmt w:val="bullet"/>
      <w:lvlText w:val="o"/>
      <w:lvlJc w:val="left"/>
      <w:pPr>
        <w:ind w:left="1922" w:hanging="360"/>
      </w:pPr>
      <w:rPr>
        <w:rFonts w:ascii="Courier New" w:hAnsi="Courier New" w:cs="Courier New" w:hint="default"/>
      </w:rPr>
    </w:lvl>
    <w:lvl w:ilvl="2" w:tplc="18090005" w:tentative="1">
      <w:start w:val="1"/>
      <w:numFmt w:val="bullet"/>
      <w:lvlText w:val=""/>
      <w:lvlJc w:val="left"/>
      <w:pPr>
        <w:ind w:left="2642" w:hanging="360"/>
      </w:pPr>
      <w:rPr>
        <w:rFonts w:ascii="Wingdings" w:hAnsi="Wingdings" w:hint="default"/>
      </w:rPr>
    </w:lvl>
    <w:lvl w:ilvl="3" w:tplc="18090001" w:tentative="1">
      <w:start w:val="1"/>
      <w:numFmt w:val="bullet"/>
      <w:lvlText w:val=""/>
      <w:lvlJc w:val="left"/>
      <w:pPr>
        <w:ind w:left="3362" w:hanging="360"/>
      </w:pPr>
      <w:rPr>
        <w:rFonts w:ascii="Symbol" w:hAnsi="Symbol" w:hint="default"/>
      </w:rPr>
    </w:lvl>
    <w:lvl w:ilvl="4" w:tplc="18090003" w:tentative="1">
      <w:start w:val="1"/>
      <w:numFmt w:val="bullet"/>
      <w:lvlText w:val="o"/>
      <w:lvlJc w:val="left"/>
      <w:pPr>
        <w:ind w:left="4082" w:hanging="360"/>
      </w:pPr>
      <w:rPr>
        <w:rFonts w:ascii="Courier New" w:hAnsi="Courier New" w:cs="Courier New" w:hint="default"/>
      </w:rPr>
    </w:lvl>
    <w:lvl w:ilvl="5" w:tplc="18090005" w:tentative="1">
      <w:start w:val="1"/>
      <w:numFmt w:val="bullet"/>
      <w:lvlText w:val=""/>
      <w:lvlJc w:val="left"/>
      <w:pPr>
        <w:ind w:left="4802" w:hanging="360"/>
      </w:pPr>
      <w:rPr>
        <w:rFonts w:ascii="Wingdings" w:hAnsi="Wingdings" w:hint="default"/>
      </w:rPr>
    </w:lvl>
    <w:lvl w:ilvl="6" w:tplc="18090001" w:tentative="1">
      <w:start w:val="1"/>
      <w:numFmt w:val="bullet"/>
      <w:lvlText w:val=""/>
      <w:lvlJc w:val="left"/>
      <w:pPr>
        <w:ind w:left="5522" w:hanging="360"/>
      </w:pPr>
      <w:rPr>
        <w:rFonts w:ascii="Symbol" w:hAnsi="Symbol" w:hint="default"/>
      </w:rPr>
    </w:lvl>
    <w:lvl w:ilvl="7" w:tplc="18090003" w:tentative="1">
      <w:start w:val="1"/>
      <w:numFmt w:val="bullet"/>
      <w:lvlText w:val="o"/>
      <w:lvlJc w:val="left"/>
      <w:pPr>
        <w:ind w:left="6242" w:hanging="360"/>
      </w:pPr>
      <w:rPr>
        <w:rFonts w:ascii="Courier New" w:hAnsi="Courier New" w:cs="Courier New" w:hint="default"/>
      </w:rPr>
    </w:lvl>
    <w:lvl w:ilvl="8" w:tplc="18090005" w:tentative="1">
      <w:start w:val="1"/>
      <w:numFmt w:val="bullet"/>
      <w:lvlText w:val=""/>
      <w:lvlJc w:val="left"/>
      <w:pPr>
        <w:ind w:left="6962" w:hanging="360"/>
      </w:pPr>
      <w:rPr>
        <w:rFonts w:ascii="Wingdings" w:hAnsi="Wingdings" w:hint="default"/>
      </w:rPr>
    </w:lvl>
  </w:abstractNum>
  <w:abstractNum w:abstractNumId="31" w15:restartNumberingAfterBreak="0">
    <w:nsid w:val="48EC5204"/>
    <w:multiLevelType w:val="multilevel"/>
    <w:tmpl w:val="FD94D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A1660F"/>
    <w:multiLevelType w:val="multilevel"/>
    <w:tmpl w:val="6ECE33A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AB54686"/>
    <w:multiLevelType w:val="multilevel"/>
    <w:tmpl w:val="6ECE33A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BAC514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C163A02"/>
    <w:multiLevelType w:val="multilevel"/>
    <w:tmpl w:val="2604CA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3C3BA9"/>
    <w:multiLevelType w:val="hybridMultilevel"/>
    <w:tmpl w:val="E5FCAE2C"/>
    <w:lvl w:ilvl="0" w:tplc="68E22FC2">
      <w:start w:val="1"/>
      <w:numFmt w:val="bullet"/>
      <w:lvlText w:val=""/>
      <w:lvlJc w:val="left"/>
      <w:pPr>
        <w:ind w:left="1780" w:hanging="360"/>
      </w:pPr>
      <w:rPr>
        <w:rFonts w:ascii="Symbol" w:hAnsi="Symbol"/>
      </w:rPr>
    </w:lvl>
    <w:lvl w:ilvl="1" w:tplc="A3D0EC82">
      <w:start w:val="1"/>
      <w:numFmt w:val="bullet"/>
      <w:lvlText w:val=""/>
      <w:lvlJc w:val="left"/>
      <w:pPr>
        <w:ind w:left="1780" w:hanging="360"/>
      </w:pPr>
      <w:rPr>
        <w:rFonts w:ascii="Symbol" w:hAnsi="Symbol"/>
      </w:rPr>
    </w:lvl>
    <w:lvl w:ilvl="2" w:tplc="B436FF50">
      <w:start w:val="1"/>
      <w:numFmt w:val="bullet"/>
      <w:lvlText w:val=""/>
      <w:lvlJc w:val="left"/>
      <w:pPr>
        <w:ind w:left="1780" w:hanging="360"/>
      </w:pPr>
      <w:rPr>
        <w:rFonts w:ascii="Symbol" w:hAnsi="Symbol"/>
      </w:rPr>
    </w:lvl>
    <w:lvl w:ilvl="3" w:tplc="427E3F2C">
      <w:start w:val="1"/>
      <w:numFmt w:val="bullet"/>
      <w:lvlText w:val=""/>
      <w:lvlJc w:val="left"/>
      <w:pPr>
        <w:ind w:left="1780" w:hanging="360"/>
      </w:pPr>
      <w:rPr>
        <w:rFonts w:ascii="Symbol" w:hAnsi="Symbol"/>
      </w:rPr>
    </w:lvl>
    <w:lvl w:ilvl="4" w:tplc="DCAEC042">
      <w:start w:val="1"/>
      <w:numFmt w:val="bullet"/>
      <w:lvlText w:val=""/>
      <w:lvlJc w:val="left"/>
      <w:pPr>
        <w:ind w:left="1780" w:hanging="360"/>
      </w:pPr>
      <w:rPr>
        <w:rFonts w:ascii="Symbol" w:hAnsi="Symbol"/>
      </w:rPr>
    </w:lvl>
    <w:lvl w:ilvl="5" w:tplc="51A0B7DA">
      <w:start w:val="1"/>
      <w:numFmt w:val="bullet"/>
      <w:lvlText w:val=""/>
      <w:lvlJc w:val="left"/>
      <w:pPr>
        <w:ind w:left="1780" w:hanging="360"/>
      </w:pPr>
      <w:rPr>
        <w:rFonts w:ascii="Symbol" w:hAnsi="Symbol"/>
      </w:rPr>
    </w:lvl>
    <w:lvl w:ilvl="6" w:tplc="D5C69496">
      <w:start w:val="1"/>
      <w:numFmt w:val="bullet"/>
      <w:lvlText w:val=""/>
      <w:lvlJc w:val="left"/>
      <w:pPr>
        <w:ind w:left="1780" w:hanging="360"/>
      </w:pPr>
      <w:rPr>
        <w:rFonts w:ascii="Symbol" w:hAnsi="Symbol"/>
      </w:rPr>
    </w:lvl>
    <w:lvl w:ilvl="7" w:tplc="B034292C">
      <w:start w:val="1"/>
      <w:numFmt w:val="bullet"/>
      <w:lvlText w:val=""/>
      <w:lvlJc w:val="left"/>
      <w:pPr>
        <w:ind w:left="1780" w:hanging="360"/>
      </w:pPr>
      <w:rPr>
        <w:rFonts w:ascii="Symbol" w:hAnsi="Symbol"/>
      </w:rPr>
    </w:lvl>
    <w:lvl w:ilvl="8" w:tplc="002AC438">
      <w:start w:val="1"/>
      <w:numFmt w:val="bullet"/>
      <w:lvlText w:val=""/>
      <w:lvlJc w:val="left"/>
      <w:pPr>
        <w:ind w:left="1780" w:hanging="360"/>
      </w:pPr>
      <w:rPr>
        <w:rFonts w:ascii="Symbol" w:hAnsi="Symbol"/>
      </w:rPr>
    </w:lvl>
  </w:abstractNum>
  <w:abstractNum w:abstractNumId="37" w15:restartNumberingAfterBreak="0">
    <w:nsid w:val="4F8F6D02"/>
    <w:multiLevelType w:val="hybridMultilevel"/>
    <w:tmpl w:val="71EAAA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1160BA1"/>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40C139F"/>
    <w:multiLevelType w:val="hybridMultilevel"/>
    <w:tmpl w:val="CAFA9612"/>
    <w:lvl w:ilvl="0" w:tplc="B5889958">
      <w:start w:val="1"/>
      <w:numFmt w:val="bullet"/>
      <w:lvlText w:val=""/>
      <w:lvlJc w:val="left"/>
      <w:pPr>
        <w:ind w:left="720" w:hanging="360"/>
      </w:pPr>
      <w:rPr>
        <w:rFonts w:ascii="Symbol" w:hAnsi="Symbol"/>
      </w:rPr>
    </w:lvl>
    <w:lvl w:ilvl="1" w:tplc="2F206D76">
      <w:start w:val="1"/>
      <w:numFmt w:val="bullet"/>
      <w:lvlText w:val=""/>
      <w:lvlJc w:val="left"/>
      <w:pPr>
        <w:ind w:left="720" w:hanging="360"/>
      </w:pPr>
      <w:rPr>
        <w:rFonts w:ascii="Symbol" w:hAnsi="Symbol"/>
      </w:rPr>
    </w:lvl>
    <w:lvl w:ilvl="2" w:tplc="B282ADE0">
      <w:start w:val="1"/>
      <w:numFmt w:val="bullet"/>
      <w:lvlText w:val=""/>
      <w:lvlJc w:val="left"/>
      <w:pPr>
        <w:ind w:left="720" w:hanging="360"/>
      </w:pPr>
      <w:rPr>
        <w:rFonts w:ascii="Symbol" w:hAnsi="Symbol"/>
      </w:rPr>
    </w:lvl>
    <w:lvl w:ilvl="3" w:tplc="1856E85A">
      <w:start w:val="1"/>
      <w:numFmt w:val="bullet"/>
      <w:lvlText w:val=""/>
      <w:lvlJc w:val="left"/>
      <w:pPr>
        <w:ind w:left="720" w:hanging="360"/>
      </w:pPr>
      <w:rPr>
        <w:rFonts w:ascii="Symbol" w:hAnsi="Symbol"/>
      </w:rPr>
    </w:lvl>
    <w:lvl w:ilvl="4" w:tplc="810E5556">
      <w:start w:val="1"/>
      <w:numFmt w:val="bullet"/>
      <w:lvlText w:val=""/>
      <w:lvlJc w:val="left"/>
      <w:pPr>
        <w:ind w:left="720" w:hanging="360"/>
      </w:pPr>
      <w:rPr>
        <w:rFonts w:ascii="Symbol" w:hAnsi="Symbol"/>
      </w:rPr>
    </w:lvl>
    <w:lvl w:ilvl="5" w:tplc="4D726534">
      <w:start w:val="1"/>
      <w:numFmt w:val="bullet"/>
      <w:lvlText w:val=""/>
      <w:lvlJc w:val="left"/>
      <w:pPr>
        <w:ind w:left="720" w:hanging="360"/>
      </w:pPr>
      <w:rPr>
        <w:rFonts w:ascii="Symbol" w:hAnsi="Symbol"/>
      </w:rPr>
    </w:lvl>
    <w:lvl w:ilvl="6" w:tplc="DF4618B6">
      <w:start w:val="1"/>
      <w:numFmt w:val="bullet"/>
      <w:lvlText w:val=""/>
      <w:lvlJc w:val="left"/>
      <w:pPr>
        <w:ind w:left="720" w:hanging="360"/>
      </w:pPr>
      <w:rPr>
        <w:rFonts w:ascii="Symbol" w:hAnsi="Symbol"/>
      </w:rPr>
    </w:lvl>
    <w:lvl w:ilvl="7" w:tplc="53B26F2C">
      <w:start w:val="1"/>
      <w:numFmt w:val="bullet"/>
      <w:lvlText w:val=""/>
      <w:lvlJc w:val="left"/>
      <w:pPr>
        <w:ind w:left="720" w:hanging="360"/>
      </w:pPr>
      <w:rPr>
        <w:rFonts w:ascii="Symbol" w:hAnsi="Symbol"/>
      </w:rPr>
    </w:lvl>
    <w:lvl w:ilvl="8" w:tplc="5E30D5F6">
      <w:start w:val="1"/>
      <w:numFmt w:val="bullet"/>
      <w:lvlText w:val=""/>
      <w:lvlJc w:val="left"/>
      <w:pPr>
        <w:ind w:left="720" w:hanging="360"/>
      </w:pPr>
      <w:rPr>
        <w:rFonts w:ascii="Symbol" w:hAnsi="Symbol"/>
      </w:rPr>
    </w:lvl>
  </w:abstractNum>
  <w:abstractNum w:abstractNumId="40" w15:restartNumberingAfterBreak="0">
    <w:nsid w:val="57BF0C26"/>
    <w:multiLevelType w:val="hybridMultilevel"/>
    <w:tmpl w:val="795E7142"/>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8382113"/>
    <w:multiLevelType w:val="multilevel"/>
    <w:tmpl w:val="E9560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96E0B3C"/>
    <w:multiLevelType w:val="multilevel"/>
    <w:tmpl w:val="47C49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9AD178B"/>
    <w:multiLevelType w:val="hybridMultilevel"/>
    <w:tmpl w:val="ED0A398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5E1E6C28"/>
    <w:multiLevelType w:val="hybridMultilevel"/>
    <w:tmpl w:val="31481A7E"/>
    <w:lvl w:ilvl="0" w:tplc="CA441392">
      <w:start w:val="1"/>
      <w:numFmt w:val="bullet"/>
      <w:lvlText w:val=""/>
      <w:lvlJc w:val="left"/>
      <w:pPr>
        <w:ind w:left="1440" w:hanging="360"/>
      </w:pPr>
      <w:rPr>
        <w:rFonts w:ascii="Symbol" w:hAnsi="Symbol"/>
      </w:rPr>
    </w:lvl>
    <w:lvl w:ilvl="1" w:tplc="43603F02">
      <w:start w:val="1"/>
      <w:numFmt w:val="bullet"/>
      <w:lvlText w:val=""/>
      <w:lvlJc w:val="left"/>
      <w:pPr>
        <w:ind w:left="1440" w:hanging="360"/>
      </w:pPr>
      <w:rPr>
        <w:rFonts w:ascii="Symbol" w:hAnsi="Symbol"/>
      </w:rPr>
    </w:lvl>
    <w:lvl w:ilvl="2" w:tplc="878A4A34">
      <w:start w:val="1"/>
      <w:numFmt w:val="bullet"/>
      <w:lvlText w:val=""/>
      <w:lvlJc w:val="left"/>
      <w:pPr>
        <w:ind w:left="1440" w:hanging="360"/>
      </w:pPr>
      <w:rPr>
        <w:rFonts w:ascii="Symbol" w:hAnsi="Symbol"/>
      </w:rPr>
    </w:lvl>
    <w:lvl w:ilvl="3" w:tplc="315E4810">
      <w:start w:val="1"/>
      <w:numFmt w:val="bullet"/>
      <w:lvlText w:val=""/>
      <w:lvlJc w:val="left"/>
      <w:pPr>
        <w:ind w:left="1440" w:hanging="360"/>
      </w:pPr>
      <w:rPr>
        <w:rFonts w:ascii="Symbol" w:hAnsi="Symbol"/>
      </w:rPr>
    </w:lvl>
    <w:lvl w:ilvl="4" w:tplc="23CA48E6">
      <w:start w:val="1"/>
      <w:numFmt w:val="bullet"/>
      <w:lvlText w:val=""/>
      <w:lvlJc w:val="left"/>
      <w:pPr>
        <w:ind w:left="1440" w:hanging="360"/>
      </w:pPr>
      <w:rPr>
        <w:rFonts w:ascii="Symbol" w:hAnsi="Symbol"/>
      </w:rPr>
    </w:lvl>
    <w:lvl w:ilvl="5" w:tplc="EE220BEC">
      <w:start w:val="1"/>
      <w:numFmt w:val="bullet"/>
      <w:lvlText w:val=""/>
      <w:lvlJc w:val="left"/>
      <w:pPr>
        <w:ind w:left="1440" w:hanging="360"/>
      </w:pPr>
      <w:rPr>
        <w:rFonts w:ascii="Symbol" w:hAnsi="Symbol"/>
      </w:rPr>
    </w:lvl>
    <w:lvl w:ilvl="6" w:tplc="D3062440">
      <w:start w:val="1"/>
      <w:numFmt w:val="bullet"/>
      <w:lvlText w:val=""/>
      <w:lvlJc w:val="left"/>
      <w:pPr>
        <w:ind w:left="1440" w:hanging="360"/>
      </w:pPr>
      <w:rPr>
        <w:rFonts w:ascii="Symbol" w:hAnsi="Symbol"/>
      </w:rPr>
    </w:lvl>
    <w:lvl w:ilvl="7" w:tplc="13843606">
      <w:start w:val="1"/>
      <w:numFmt w:val="bullet"/>
      <w:lvlText w:val=""/>
      <w:lvlJc w:val="left"/>
      <w:pPr>
        <w:ind w:left="1440" w:hanging="360"/>
      </w:pPr>
      <w:rPr>
        <w:rFonts w:ascii="Symbol" w:hAnsi="Symbol"/>
      </w:rPr>
    </w:lvl>
    <w:lvl w:ilvl="8" w:tplc="01486AB2">
      <w:start w:val="1"/>
      <w:numFmt w:val="bullet"/>
      <w:lvlText w:val=""/>
      <w:lvlJc w:val="left"/>
      <w:pPr>
        <w:ind w:left="1440" w:hanging="360"/>
      </w:pPr>
      <w:rPr>
        <w:rFonts w:ascii="Symbol" w:hAnsi="Symbol"/>
      </w:rPr>
    </w:lvl>
  </w:abstractNum>
  <w:abstractNum w:abstractNumId="45" w15:restartNumberingAfterBreak="0">
    <w:nsid w:val="608A5C15"/>
    <w:multiLevelType w:val="multilevel"/>
    <w:tmpl w:val="711811D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6" w15:restartNumberingAfterBreak="0">
    <w:nsid w:val="60F3258F"/>
    <w:multiLevelType w:val="hybridMultilevel"/>
    <w:tmpl w:val="0962434E"/>
    <w:lvl w:ilvl="0" w:tplc="1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61C2174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2260BF1"/>
    <w:multiLevelType w:val="hybridMultilevel"/>
    <w:tmpl w:val="986C0D6C"/>
    <w:lvl w:ilvl="0" w:tplc="30C2DC86">
      <w:start w:val="1"/>
      <w:numFmt w:val="bullet"/>
      <w:lvlText w:val=""/>
      <w:lvlJc w:val="left"/>
      <w:pPr>
        <w:ind w:left="1440" w:hanging="360"/>
      </w:pPr>
      <w:rPr>
        <w:rFonts w:ascii="Symbol" w:hAnsi="Symbol"/>
      </w:rPr>
    </w:lvl>
    <w:lvl w:ilvl="1" w:tplc="8F8ECBB2">
      <w:start w:val="1"/>
      <w:numFmt w:val="bullet"/>
      <w:lvlText w:val=""/>
      <w:lvlJc w:val="left"/>
      <w:pPr>
        <w:ind w:left="1440" w:hanging="360"/>
      </w:pPr>
      <w:rPr>
        <w:rFonts w:ascii="Symbol" w:hAnsi="Symbol"/>
      </w:rPr>
    </w:lvl>
    <w:lvl w:ilvl="2" w:tplc="F4B2DD48">
      <w:start w:val="1"/>
      <w:numFmt w:val="bullet"/>
      <w:lvlText w:val=""/>
      <w:lvlJc w:val="left"/>
      <w:pPr>
        <w:ind w:left="1440" w:hanging="360"/>
      </w:pPr>
      <w:rPr>
        <w:rFonts w:ascii="Symbol" w:hAnsi="Symbol"/>
      </w:rPr>
    </w:lvl>
    <w:lvl w:ilvl="3" w:tplc="B0ECC5BA">
      <w:start w:val="1"/>
      <w:numFmt w:val="bullet"/>
      <w:lvlText w:val=""/>
      <w:lvlJc w:val="left"/>
      <w:pPr>
        <w:ind w:left="1440" w:hanging="360"/>
      </w:pPr>
      <w:rPr>
        <w:rFonts w:ascii="Symbol" w:hAnsi="Symbol"/>
      </w:rPr>
    </w:lvl>
    <w:lvl w:ilvl="4" w:tplc="252C89B2">
      <w:start w:val="1"/>
      <w:numFmt w:val="bullet"/>
      <w:lvlText w:val=""/>
      <w:lvlJc w:val="left"/>
      <w:pPr>
        <w:ind w:left="1440" w:hanging="360"/>
      </w:pPr>
      <w:rPr>
        <w:rFonts w:ascii="Symbol" w:hAnsi="Symbol"/>
      </w:rPr>
    </w:lvl>
    <w:lvl w:ilvl="5" w:tplc="1A522DC6">
      <w:start w:val="1"/>
      <w:numFmt w:val="bullet"/>
      <w:lvlText w:val=""/>
      <w:lvlJc w:val="left"/>
      <w:pPr>
        <w:ind w:left="1440" w:hanging="360"/>
      </w:pPr>
      <w:rPr>
        <w:rFonts w:ascii="Symbol" w:hAnsi="Symbol"/>
      </w:rPr>
    </w:lvl>
    <w:lvl w:ilvl="6" w:tplc="6AB4DAA2">
      <w:start w:val="1"/>
      <w:numFmt w:val="bullet"/>
      <w:lvlText w:val=""/>
      <w:lvlJc w:val="left"/>
      <w:pPr>
        <w:ind w:left="1440" w:hanging="360"/>
      </w:pPr>
      <w:rPr>
        <w:rFonts w:ascii="Symbol" w:hAnsi="Symbol"/>
      </w:rPr>
    </w:lvl>
    <w:lvl w:ilvl="7" w:tplc="FEA6BAAA">
      <w:start w:val="1"/>
      <w:numFmt w:val="bullet"/>
      <w:lvlText w:val=""/>
      <w:lvlJc w:val="left"/>
      <w:pPr>
        <w:ind w:left="1440" w:hanging="360"/>
      </w:pPr>
      <w:rPr>
        <w:rFonts w:ascii="Symbol" w:hAnsi="Symbol"/>
      </w:rPr>
    </w:lvl>
    <w:lvl w:ilvl="8" w:tplc="7A9C4510">
      <w:start w:val="1"/>
      <w:numFmt w:val="bullet"/>
      <w:lvlText w:val=""/>
      <w:lvlJc w:val="left"/>
      <w:pPr>
        <w:ind w:left="1440" w:hanging="360"/>
      </w:pPr>
      <w:rPr>
        <w:rFonts w:ascii="Symbol" w:hAnsi="Symbol"/>
      </w:rPr>
    </w:lvl>
  </w:abstractNum>
  <w:abstractNum w:abstractNumId="49" w15:restartNumberingAfterBreak="0">
    <w:nsid w:val="64820F3B"/>
    <w:multiLevelType w:val="multilevel"/>
    <w:tmpl w:val="032A9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66B5C6B"/>
    <w:multiLevelType w:val="hybridMultilevel"/>
    <w:tmpl w:val="6D641952"/>
    <w:lvl w:ilvl="0" w:tplc="BBB6E35E">
      <w:start w:val="1"/>
      <w:numFmt w:val="bullet"/>
      <w:lvlText w:val=""/>
      <w:lvlJc w:val="left"/>
      <w:pPr>
        <w:ind w:left="720" w:hanging="360"/>
      </w:pPr>
      <w:rPr>
        <w:rFonts w:ascii="Symbol" w:hAnsi="Symbol"/>
      </w:rPr>
    </w:lvl>
    <w:lvl w:ilvl="1" w:tplc="14E613BA">
      <w:start w:val="1"/>
      <w:numFmt w:val="bullet"/>
      <w:lvlText w:val=""/>
      <w:lvlJc w:val="left"/>
      <w:pPr>
        <w:ind w:left="720" w:hanging="360"/>
      </w:pPr>
      <w:rPr>
        <w:rFonts w:ascii="Symbol" w:hAnsi="Symbol"/>
      </w:rPr>
    </w:lvl>
    <w:lvl w:ilvl="2" w:tplc="3D72A1C8">
      <w:start w:val="1"/>
      <w:numFmt w:val="bullet"/>
      <w:lvlText w:val=""/>
      <w:lvlJc w:val="left"/>
      <w:pPr>
        <w:ind w:left="720" w:hanging="360"/>
      </w:pPr>
      <w:rPr>
        <w:rFonts w:ascii="Symbol" w:hAnsi="Symbol"/>
      </w:rPr>
    </w:lvl>
    <w:lvl w:ilvl="3" w:tplc="1E3EA968">
      <w:start w:val="1"/>
      <w:numFmt w:val="bullet"/>
      <w:lvlText w:val=""/>
      <w:lvlJc w:val="left"/>
      <w:pPr>
        <w:ind w:left="720" w:hanging="360"/>
      </w:pPr>
      <w:rPr>
        <w:rFonts w:ascii="Symbol" w:hAnsi="Symbol"/>
      </w:rPr>
    </w:lvl>
    <w:lvl w:ilvl="4" w:tplc="90CAFD24">
      <w:start w:val="1"/>
      <w:numFmt w:val="bullet"/>
      <w:lvlText w:val=""/>
      <w:lvlJc w:val="left"/>
      <w:pPr>
        <w:ind w:left="720" w:hanging="360"/>
      </w:pPr>
      <w:rPr>
        <w:rFonts w:ascii="Symbol" w:hAnsi="Symbol"/>
      </w:rPr>
    </w:lvl>
    <w:lvl w:ilvl="5" w:tplc="0E705430">
      <w:start w:val="1"/>
      <w:numFmt w:val="bullet"/>
      <w:lvlText w:val=""/>
      <w:lvlJc w:val="left"/>
      <w:pPr>
        <w:ind w:left="720" w:hanging="360"/>
      </w:pPr>
      <w:rPr>
        <w:rFonts w:ascii="Symbol" w:hAnsi="Symbol"/>
      </w:rPr>
    </w:lvl>
    <w:lvl w:ilvl="6" w:tplc="1B4C95B4">
      <w:start w:val="1"/>
      <w:numFmt w:val="bullet"/>
      <w:lvlText w:val=""/>
      <w:lvlJc w:val="left"/>
      <w:pPr>
        <w:ind w:left="720" w:hanging="360"/>
      </w:pPr>
      <w:rPr>
        <w:rFonts w:ascii="Symbol" w:hAnsi="Symbol"/>
      </w:rPr>
    </w:lvl>
    <w:lvl w:ilvl="7" w:tplc="8772860C">
      <w:start w:val="1"/>
      <w:numFmt w:val="bullet"/>
      <w:lvlText w:val=""/>
      <w:lvlJc w:val="left"/>
      <w:pPr>
        <w:ind w:left="720" w:hanging="360"/>
      </w:pPr>
      <w:rPr>
        <w:rFonts w:ascii="Symbol" w:hAnsi="Symbol"/>
      </w:rPr>
    </w:lvl>
    <w:lvl w:ilvl="8" w:tplc="EB56DE96">
      <w:start w:val="1"/>
      <w:numFmt w:val="bullet"/>
      <w:lvlText w:val=""/>
      <w:lvlJc w:val="left"/>
      <w:pPr>
        <w:ind w:left="720" w:hanging="360"/>
      </w:pPr>
      <w:rPr>
        <w:rFonts w:ascii="Symbol" w:hAnsi="Symbol"/>
      </w:rPr>
    </w:lvl>
  </w:abstractNum>
  <w:abstractNum w:abstractNumId="51" w15:restartNumberingAfterBreak="0">
    <w:nsid w:val="66ED4C83"/>
    <w:multiLevelType w:val="multilevel"/>
    <w:tmpl w:val="032A9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839298A"/>
    <w:multiLevelType w:val="multilevel"/>
    <w:tmpl w:val="B3AC47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B6C53BE"/>
    <w:multiLevelType w:val="multilevel"/>
    <w:tmpl w:val="032A9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E230169"/>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F653A52"/>
    <w:multiLevelType w:val="hybridMultilevel"/>
    <w:tmpl w:val="182CA628"/>
    <w:lvl w:ilvl="0" w:tplc="DA2C5A06">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6" w15:restartNumberingAfterBreak="0">
    <w:nsid w:val="6F752763"/>
    <w:multiLevelType w:val="multilevel"/>
    <w:tmpl w:val="853A6E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1CC7370"/>
    <w:multiLevelType w:val="hybridMultilevel"/>
    <w:tmpl w:val="A47227C8"/>
    <w:lvl w:ilvl="0" w:tplc="B0320138">
      <w:start w:val="1"/>
      <w:numFmt w:val="bullet"/>
      <w:lvlText w:val=""/>
      <w:lvlJc w:val="left"/>
      <w:pPr>
        <w:ind w:left="1780" w:hanging="360"/>
      </w:pPr>
      <w:rPr>
        <w:rFonts w:ascii="Symbol" w:hAnsi="Symbol"/>
      </w:rPr>
    </w:lvl>
    <w:lvl w:ilvl="1" w:tplc="2FCE377E">
      <w:start w:val="1"/>
      <w:numFmt w:val="bullet"/>
      <w:lvlText w:val=""/>
      <w:lvlJc w:val="left"/>
      <w:pPr>
        <w:ind w:left="1780" w:hanging="360"/>
      </w:pPr>
      <w:rPr>
        <w:rFonts w:ascii="Symbol" w:hAnsi="Symbol"/>
      </w:rPr>
    </w:lvl>
    <w:lvl w:ilvl="2" w:tplc="2A7C1A30">
      <w:start w:val="1"/>
      <w:numFmt w:val="bullet"/>
      <w:lvlText w:val=""/>
      <w:lvlJc w:val="left"/>
      <w:pPr>
        <w:ind w:left="1780" w:hanging="360"/>
      </w:pPr>
      <w:rPr>
        <w:rFonts w:ascii="Symbol" w:hAnsi="Symbol"/>
      </w:rPr>
    </w:lvl>
    <w:lvl w:ilvl="3" w:tplc="16D8D48C">
      <w:start w:val="1"/>
      <w:numFmt w:val="bullet"/>
      <w:lvlText w:val=""/>
      <w:lvlJc w:val="left"/>
      <w:pPr>
        <w:ind w:left="1780" w:hanging="360"/>
      </w:pPr>
      <w:rPr>
        <w:rFonts w:ascii="Symbol" w:hAnsi="Symbol"/>
      </w:rPr>
    </w:lvl>
    <w:lvl w:ilvl="4" w:tplc="7C60CE46">
      <w:start w:val="1"/>
      <w:numFmt w:val="bullet"/>
      <w:lvlText w:val=""/>
      <w:lvlJc w:val="left"/>
      <w:pPr>
        <w:ind w:left="1780" w:hanging="360"/>
      </w:pPr>
      <w:rPr>
        <w:rFonts w:ascii="Symbol" w:hAnsi="Symbol"/>
      </w:rPr>
    </w:lvl>
    <w:lvl w:ilvl="5" w:tplc="ED1A8BBE">
      <w:start w:val="1"/>
      <w:numFmt w:val="bullet"/>
      <w:lvlText w:val=""/>
      <w:lvlJc w:val="left"/>
      <w:pPr>
        <w:ind w:left="1780" w:hanging="360"/>
      </w:pPr>
      <w:rPr>
        <w:rFonts w:ascii="Symbol" w:hAnsi="Symbol"/>
      </w:rPr>
    </w:lvl>
    <w:lvl w:ilvl="6" w:tplc="95008466">
      <w:start w:val="1"/>
      <w:numFmt w:val="bullet"/>
      <w:lvlText w:val=""/>
      <w:lvlJc w:val="left"/>
      <w:pPr>
        <w:ind w:left="1780" w:hanging="360"/>
      </w:pPr>
      <w:rPr>
        <w:rFonts w:ascii="Symbol" w:hAnsi="Symbol"/>
      </w:rPr>
    </w:lvl>
    <w:lvl w:ilvl="7" w:tplc="A7E690B2">
      <w:start w:val="1"/>
      <w:numFmt w:val="bullet"/>
      <w:lvlText w:val=""/>
      <w:lvlJc w:val="left"/>
      <w:pPr>
        <w:ind w:left="1780" w:hanging="360"/>
      </w:pPr>
      <w:rPr>
        <w:rFonts w:ascii="Symbol" w:hAnsi="Symbol"/>
      </w:rPr>
    </w:lvl>
    <w:lvl w:ilvl="8" w:tplc="7868A59C">
      <w:start w:val="1"/>
      <w:numFmt w:val="bullet"/>
      <w:lvlText w:val=""/>
      <w:lvlJc w:val="left"/>
      <w:pPr>
        <w:ind w:left="1780" w:hanging="360"/>
      </w:pPr>
      <w:rPr>
        <w:rFonts w:ascii="Symbol" w:hAnsi="Symbol"/>
      </w:rPr>
    </w:lvl>
  </w:abstractNum>
  <w:abstractNum w:abstractNumId="58" w15:restartNumberingAfterBreak="0">
    <w:nsid w:val="72FA3433"/>
    <w:multiLevelType w:val="hybridMultilevel"/>
    <w:tmpl w:val="6496404C"/>
    <w:lvl w:ilvl="0" w:tplc="737CF57E">
      <w:numFmt w:val="bullet"/>
      <w:lvlText w:val="-"/>
      <w:lvlJc w:val="left"/>
      <w:pPr>
        <w:ind w:left="720" w:hanging="360"/>
      </w:pPr>
      <w:rPr>
        <w:rFonts w:ascii="Times New Roman" w:eastAsiaTheme="minorHAnsi" w:hAnsi="Times New Roman" w:cs="Times New Roman" w:hint="default"/>
        <w:u w:val="singl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744C5F91"/>
    <w:multiLevelType w:val="multilevel"/>
    <w:tmpl w:val="293672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46C1629"/>
    <w:multiLevelType w:val="hybridMultilevel"/>
    <w:tmpl w:val="9202E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747460AA"/>
    <w:multiLevelType w:val="multilevel"/>
    <w:tmpl w:val="8C0897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49C4A37"/>
    <w:multiLevelType w:val="hybridMultilevel"/>
    <w:tmpl w:val="DEFA961E"/>
    <w:lvl w:ilvl="0" w:tplc="8FD456CA">
      <w:start w:val="1"/>
      <w:numFmt w:val="bullet"/>
      <w:lvlText w:val=""/>
      <w:lvlJc w:val="left"/>
      <w:pPr>
        <w:ind w:left="720" w:hanging="360"/>
      </w:pPr>
      <w:rPr>
        <w:rFonts w:ascii="Symbol" w:hAnsi="Symbol"/>
      </w:rPr>
    </w:lvl>
    <w:lvl w:ilvl="1" w:tplc="04CEBB6E">
      <w:start w:val="1"/>
      <w:numFmt w:val="bullet"/>
      <w:lvlText w:val=""/>
      <w:lvlJc w:val="left"/>
      <w:pPr>
        <w:ind w:left="720" w:hanging="360"/>
      </w:pPr>
      <w:rPr>
        <w:rFonts w:ascii="Symbol" w:hAnsi="Symbol"/>
      </w:rPr>
    </w:lvl>
    <w:lvl w:ilvl="2" w:tplc="E6920A22">
      <w:start w:val="1"/>
      <w:numFmt w:val="bullet"/>
      <w:lvlText w:val=""/>
      <w:lvlJc w:val="left"/>
      <w:pPr>
        <w:ind w:left="720" w:hanging="360"/>
      </w:pPr>
      <w:rPr>
        <w:rFonts w:ascii="Symbol" w:hAnsi="Symbol"/>
      </w:rPr>
    </w:lvl>
    <w:lvl w:ilvl="3" w:tplc="2A06B4B4">
      <w:start w:val="1"/>
      <w:numFmt w:val="bullet"/>
      <w:lvlText w:val=""/>
      <w:lvlJc w:val="left"/>
      <w:pPr>
        <w:ind w:left="720" w:hanging="360"/>
      </w:pPr>
      <w:rPr>
        <w:rFonts w:ascii="Symbol" w:hAnsi="Symbol"/>
      </w:rPr>
    </w:lvl>
    <w:lvl w:ilvl="4" w:tplc="E4BE0588">
      <w:start w:val="1"/>
      <w:numFmt w:val="bullet"/>
      <w:lvlText w:val=""/>
      <w:lvlJc w:val="left"/>
      <w:pPr>
        <w:ind w:left="720" w:hanging="360"/>
      </w:pPr>
      <w:rPr>
        <w:rFonts w:ascii="Symbol" w:hAnsi="Symbol"/>
      </w:rPr>
    </w:lvl>
    <w:lvl w:ilvl="5" w:tplc="81AAF516">
      <w:start w:val="1"/>
      <w:numFmt w:val="bullet"/>
      <w:lvlText w:val=""/>
      <w:lvlJc w:val="left"/>
      <w:pPr>
        <w:ind w:left="720" w:hanging="360"/>
      </w:pPr>
      <w:rPr>
        <w:rFonts w:ascii="Symbol" w:hAnsi="Symbol"/>
      </w:rPr>
    </w:lvl>
    <w:lvl w:ilvl="6" w:tplc="D4A8D962">
      <w:start w:val="1"/>
      <w:numFmt w:val="bullet"/>
      <w:lvlText w:val=""/>
      <w:lvlJc w:val="left"/>
      <w:pPr>
        <w:ind w:left="720" w:hanging="360"/>
      </w:pPr>
      <w:rPr>
        <w:rFonts w:ascii="Symbol" w:hAnsi="Symbol"/>
      </w:rPr>
    </w:lvl>
    <w:lvl w:ilvl="7" w:tplc="2FD0C322">
      <w:start w:val="1"/>
      <w:numFmt w:val="bullet"/>
      <w:lvlText w:val=""/>
      <w:lvlJc w:val="left"/>
      <w:pPr>
        <w:ind w:left="720" w:hanging="360"/>
      </w:pPr>
      <w:rPr>
        <w:rFonts w:ascii="Symbol" w:hAnsi="Symbol"/>
      </w:rPr>
    </w:lvl>
    <w:lvl w:ilvl="8" w:tplc="6316B8B8">
      <w:start w:val="1"/>
      <w:numFmt w:val="bullet"/>
      <w:lvlText w:val=""/>
      <w:lvlJc w:val="left"/>
      <w:pPr>
        <w:ind w:left="720" w:hanging="360"/>
      </w:pPr>
      <w:rPr>
        <w:rFonts w:ascii="Symbol" w:hAnsi="Symbol"/>
      </w:rPr>
    </w:lvl>
  </w:abstractNum>
  <w:abstractNum w:abstractNumId="63" w15:restartNumberingAfterBreak="0">
    <w:nsid w:val="79243CA2"/>
    <w:multiLevelType w:val="multilevel"/>
    <w:tmpl w:val="D26E3F9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AAC736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C824D80"/>
    <w:multiLevelType w:val="multilevel"/>
    <w:tmpl w:val="C106A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D207868"/>
    <w:multiLevelType w:val="hybridMultilevel"/>
    <w:tmpl w:val="ECF0515E"/>
    <w:lvl w:ilvl="0" w:tplc="F05EE8B0">
      <w:start w:val="1"/>
      <w:numFmt w:val="bullet"/>
      <w:lvlText w:val=""/>
      <w:lvlJc w:val="left"/>
      <w:pPr>
        <w:ind w:left="720" w:hanging="360"/>
      </w:pPr>
      <w:rPr>
        <w:rFonts w:ascii="Symbol" w:hAnsi="Symbol"/>
      </w:rPr>
    </w:lvl>
    <w:lvl w:ilvl="1" w:tplc="532411DA">
      <w:start w:val="1"/>
      <w:numFmt w:val="bullet"/>
      <w:lvlText w:val=""/>
      <w:lvlJc w:val="left"/>
      <w:pPr>
        <w:ind w:left="720" w:hanging="360"/>
      </w:pPr>
      <w:rPr>
        <w:rFonts w:ascii="Symbol" w:hAnsi="Symbol"/>
      </w:rPr>
    </w:lvl>
    <w:lvl w:ilvl="2" w:tplc="519415D6">
      <w:start w:val="1"/>
      <w:numFmt w:val="bullet"/>
      <w:lvlText w:val=""/>
      <w:lvlJc w:val="left"/>
      <w:pPr>
        <w:ind w:left="720" w:hanging="360"/>
      </w:pPr>
      <w:rPr>
        <w:rFonts w:ascii="Symbol" w:hAnsi="Symbol"/>
      </w:rPr>
    </w:lvl>
    <w:lvl w:ilvl="3" w:tplc="2F04F1B6">
      <w:start w:val="1"/>
      <w:numFmt w:val="bullet"/>
      <w:lvlText w:val=""/>
      <w:lvlJc w:val="left"/>
      <w:pPr>
        <w:ind w:left="720" w:hanging="360"/>
      </w:pPr>
      <w:rPr>
        <w:rFonts w:ascii="Symbol" w:hAnsi="Symbol"/>
      </w:rPr>
    </w:lvl>
    <w:lvl w:ilvl="4" w:tplc="69A43C62">
      <w:start w:val="1"/>
      <w:numFmt w:val="bullet"/>
      <w:lvlText w:val=""/>
      <w:lvlJc w:val="left"/>
      <w:pPr>
        <w:ind w:left="720" w:hanging="360"/>
      </w:pPr>
      <w:rPr>
        <w:rFonts w:ascii="Symbol" w:hAnsi="Symbol"/>
      </w:rPr>
    </w:lvl>
    <w:lvl w:ilvl="5" w:tplc="C55CD730">
      <w:start w:val="1"/>
      <w:numFmt w:val="bullet"/>
      <w:lvlText w:val=""/>
      <w:lvlJc w:val="left"/>
      <w:pPr>
        <w:ind w:left="720" w:hanging="360"/>
      </w:pPr>
      <w:rPr>
        <w:rFonts w:ascii="Symbol" w:hAnsi="Symbol"/>
      </w:rPr>
    </w:lvl>
    <w:lvl w:ilvl="6" w:tplc="F8FA3D6E">
      <w:start w:val="1"/>
      <w:numFmt w:val="bullet"/>
      <w:lvlText w:val=""/>
      <w:lvlJc w:val="left"/>
      <w:pPr>
        <w:ind w:left="720" w:hanging="360"/>
      </w:pPr>
      <w:rPr>
        <w:rFonts w:ascii="Symbol" w:hAnsi="Symbol"/>
      </w:rPr>
    </w:lvl>
    <w:lvl w:ilvl="7" w:tplc="0FD60396">
      <w:start w:val="1"/>
      <w:numFmt w:val="bullet"/>
      <w:lvlText w:val=""/>
      <w:lvlJc w:val="left"/>
      <w:pPr>
        <w:ind w:left="720" w:hanging="360"/>
      </w:pPr>
      <w:rPr>
        <w:rFonts w:ascii="Symbol" w:hAnsi="Symbol"/>
      </w:rPr>
    </w:lvl>
    <w:lvl w:ilvl="8" w:tplc="E498385A">
      <w:start w:val="1"/>
      <w:numFmt w:val="bullet"/>
      <w:lvlText w:val=""/>
      <w:lvlJc w:val="left"/>
      <w:pPr>
        <w:ind w:left="720" w:hanging="360"/>
      </w:pPr>
      <w:rPr>
        <w:rFonts w:ascii="Symbol" w:hAnsi="Symbol"/>
      </w:rPr>
    </w:lvl>
  </w:abstractNum>
  <w:abstractNum w:abstractNumId="67" w15:restartNumberingAfterBreak="0">
    <w:nsid w:val="7FCB61CA"/>
    <w:multiLevelType w:val="multilevel"/>
    <w:tmpl w:val="379A7796"/>
    <w:lvl w:ilvl="0">
      <w:start w:val="1"/>
      <w:numFmt w:val="decimal"/>
      <w:lvlText w:val="%1."/>
      <w:lvlJc w:val="left"/>
      <w:pPr>
        <w:ind w:left="360" w:hanging="360"/>
      </w:pPr>
    </w:lvl>
    <w:lvl w:ilvl="1">
      <w:start w:val="1"/>
      <w:numFmt w:val="decimal"/>
      <w:pStyle w:val="Heading2"/>
      <w:lvlText w:val="%1.%2."/>
      <w:lvlJc w:val="left"/>
      <w:pPr>
        <w:ind w:left="1566"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7"/>
  </w:num>
  <w:num w:numId="2">
    <w:abstractNumId w:val="57"/>
  </w:num>
  <w:num w:numId="3">
    <w:abstractNumId w:val="11"/>
  </w:num>
  <w:num w:numId="4">
    <w:abstractNumId w:val="36"/>
  </w:num>
  <w:num w:numId="5">
    <w:abstractNumId w:val="19"/>
  </w:num>
  <w:num w:numId="6">
    <w:abstractNumId w:val="25"/>
  </w:num>
  <w:num w:numId="7">
    <w:abstractNumId w:val="44"/>
  </w:num>
  <w:num w:numId="8">
    <w:abstractNumId w:val="48"/>
  </w:num>
  <w:num w:numId="9">
    <w:abstractNumId w:val="30"/>
  </w:num>
  <w:num w:numId="10">
    <w:abstractNumId w:val="27"/>
  </w:num>
  <w:num w:numId="11">
    <w:abstractNumId w:val="20"/>
  </w:num>
  <w:num w:numId="12">
    <w:abstractNumId w:val="42"/>
  </w:num>
  <w:num w:numId="13">
    <w:abstractNumId w:val="52"/>
  </w:num>
  <w:num w:numId="14">
    <w:abstractNumId w:val="56"/>
  </w:num>
  <w:num w:numId="15">
    <w:abstractNumId w:val="8"/>
  </w:num>
  <w:num w:numId="16">
    <w:abstractNumId w:val="7"/>
  </w:num>
  <w:num w:numId="17">
    <w:abstractNumId w:val="0"/>
  </w:num>
  <w:num w:numId="18">
    <w:abstractNumId w:val="3"/>
  </w:num>
  <w:num w:numId="19">
    <w:abstractNumId w:val="49"/>
  </w:num>
  <w:num w:numId="20">
    <w:abstractNumId w:val="14"/>
  </w:num>
  <w:num w:numId="21">
    <w:abstractNumId w:val="35"/>
  </w:num>
  <w:num w:numId="22">
    <w:abstractNumId w:val="59"/>
  </w:num>
  <w:num w:numId="23">
    <w:abstractNumId w:val="24"/>
  </w:num>
  <w:num w:numId="24">
    <w:abstractNumId w:val="22"/>
  </w:num>
  <w:num w:numId="25">
    <w:abstractNumId w:val="17"/>
  </w:num>
  <w:num w:numId="26">
    <w:abstractNumId w:val="65"/>
  </w:num>
  <w:num w:numId="27">
    <w:abstractNumId w:val="45"/>
  </w:num>
  <w:num w:numId="28">
    <w:abstractNumId w:val="41"/>
  </w:num>
  <w:num w:numId="29">
    <w:abstractNumId w:val="31"/>
  </w:num>
  <w:num w:numId="30">
    <w:abstractNumId w:val="53"/>
  </w:num>
  <w:num w:numId="31">
    <w:abstractNumId w:val="26"/>
  </w:num>
  <w:num w:numId="32">
    <w:abstractNumId w:val="51"/>
  </w:num>
  <w:num w:numId="33">
    <w:abstractNumId w:val="29"/>
  </w:num>
  <w:num w:numId="34">
    <w:abstractNumId w:val="61"/>
  </w:num>
  <w:num w:numId="35">
    <w:abstractNumId w:val="6"/>
  </w:num>
  <w:num w:numId="36">
    <w:abstractNumId w:val="64"/>
  </w:num>
  <w:num w:numId="37">
    <w:abstractNumId w:val="32"/>
  </w:num>
  <w:num w:numId="38">
    <w:abstractNumId w:val="38"/>
  </w:num>
  <w:num w:numId="39">
    <w:abstractNumId w:val="54"/>
  </w:num>
  <w:num w:numId="40">
    <w:abstractNumId w:val="1"/>
  </w:num>
  <w:num w:numId="41">
    <w:abstractNumId w:val="34"/>
  </w:num>
  <w:num w:numId="42">
    <w:abstractNumId w:val="47"/>
  </w:num>
  <w:num w:numId="43">
    <w:abstractNumId w:val="13"/>
  </w:num>
  <w:num w:numId="44">
    <w:abstractNumId w:val="33"/>
  </w:num>
  <w:num w:numId="45">
    <w:abstractNumId w:val="5"/>
  </w:num>
  <w:num w:numId="46">
    <w:abstractNumId w:val="28"/>
  </w:num>
  <w:num w:numId="47">
    <w:abstractNumId w:val="43"/>
  </w:num>
  <w:num w:numId="48">
    <w:abstractNumId w:val="40"/>
  </w:num>
  <w:num w:numId="49">
    <w:abstractNumId w:val="60"/>
  </w:num>
  <w:num w:numId="50">
    <w:abstractNumId w:val="2"/>
  </w:num>
  <w:num w:numId="51">
    <w:abstractNumId w:val="9"/>
  </w:num>
  <w:num w:numId="52">
    <w:abstractNumId w:val="37"/>
  </w:num>
  <w:num w:numId="53">
    <w:abstractNumId w:val="63"/>
  </w:num>
  <w:num w:numId="54">
    <w:abstractNumId w:val="12"/>
  </w:num>
  <w:num w:numId="55">
    <w:abstractNumId w:val="21"/>
  </w:num>
  <w:num w:numId="56">
    <w:abstractNumId w:val="15"/>
  </w:num>
  <w:num w:numId="57">
    <w:abstractNumId w:val="58"/>
  </w:num>
  <w:num w:numId="58">
    <w:abstractNumId w:val="46"/>
  </w:num>
  <w:num w:numId="59">
    <w:abstractNumId w:val="10"/>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6"/>
  </w:num>
  <w:num w:numId="62">
    <w:abstractNumId w:val="62"/>
  </w:num>
  <w:num w:numId="63">
    <w:abstractNumId w:val="23"/>
  </w:num>
  <w:num w:numId="64">
    <w:abstractNumId w:val="4"/>
  </w:num>
  <w:num w:numId="65">
    <w:abstractNumId w:val="55"/>
  </w:num>
  <w:num w:numId="66">
    <w:abstractNumId w:val="18"/>
  </w:num>
  <w:num w:numId="67">
    <w:abstractNumId w:val="16"/>
  </w:num>
  <w:num w:numId="68">
    <w:abstractNumId w:val="16"/>
  </w:num>
  <w:num w:numId="69">
    <w:abstractNumId w:val="50"/>
  </w:num>
  <w:num w:numId="70">
    <w:abstractNumId w:val="3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ocumentProtection w:edit="readOnly" w:enforcement="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B9C6C813-2BAD-4BE0-A105-8862631407E5"/>
    <w:docVar w:name="LW_COVERPAGE_TYPE" w:val="1"/>
    <w:docVar w:name="LW_CROSSREFERENCE" w:val="&lt;UNUSED&gt;"/>
    <w:docVar w:name="LW_DocType" w:val="NORMAL"/>
    <w:docVar w:name="LW_EMISSION" w:val="12.3.2024"/>
    <w:docVar w:name="LW_EMISSION_ISODATE" w:val="2024-03-12"/>
    <w:docVar w:name="LW_EMISSION_LOCATION" w:val="STR"/>
    <w:docVar w:name="LW_EMISSION_PREFIX" w:val="\u931?\u964?\u961?\u945?\u963?\u946?\u959?\u973?\u961?\u947?\u959?, "/>
    <w:docVar w:name="LW_EMISSION_SUFFIX" w:val=" "/>
    <w:docVar w:name="LW_ID_DOCTYPE_NONLW" w:val="CP-014"/>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NST.NEW" w:val="COM"/>
    <w:docVar w:name="LW_REF.INST.NEW_ADOPTED" w:val="final"/>
    <w:docVar w:name="LW_REF.INST.NEW_TEXT" w:val="(2024) 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916?\u953?\u945?\u967?\u949?\u943?\u961?\u953?\u963?\u951? \u964?\u969?\u957? \u954?\u955?\u953?\u956?\u945?\u964?\u953?\u954?\u974?\u957? \u954?\u953?\u957?\u948?\u973?\u957?\u969?\u957? \u8212? \u960?\u961?\u959?\u963?\u964?\u945?\u963?\u943?\u945? \u964?\u969?\u957? \u945?\u957?\u952?\u961?\u974?\u960?\u969?\u957? \u954?\u945?\u953? \u964?\u951?\u962? \u949?\u965?\u951?\u956?\u949?\u961?\u943?\u945?\u962?"/>
    <w:docVar w:name="LW_TYPE.DOC.CP" w:val="\u913?\u925?\u913?\u922?\u927?\u921?\u925?\u937?\u931?\u919? \u932?\u919?\u931? \u917?\u928?\u921?\u932?\u929?\u927?\u928?\u919?\u931? \u928?\u929?\u927?\u931? \u932?\u927? \u917?\u933?\u929?\u937?\u928?\u913?\u938?\u922?\u927? \u922?\u927?\u921?\u925?\u927?\u914?\u927?\u933?\u923?\u921?\u927?, \u932?\u927? \u931?\u933?\u924?\u914?\u927?\u933?\u923?\u921?\u927?, \u932?\u919?\u925? \u917?\u933?\u929?\u937?\u928?\u913?\u938?\u922?\u919? \u927?\u921?\u922?\u927?\u925?\u927?\u924?\u921?\u922?\u919? \u922?\u913?\u921? \u922?\u927?\u921?\u925?\u937?\u925?\u921?\u922?\u919? \u917?\u928?\u921?\u932?\u929?\u927?\u928?\u919? \u922?\u913?\u921? \u932?\u919?\u925? \u917?\u928?\u921?\u932?\u929?\u927?\u928?\u919? \u932?\u937?\u925? \u928?\u917?\u929?\u921?\u934?\u917?\u929?\u917?\u921?\u937?\u925?"/>
    <w:docVar w:name="LW_TYPE.DOC.CP.USERTEXT" w:val="\u913?\u925?\u913?\u922?\u927?\u921?\u925?\u937?\u931?\u919? \u932?\u919?\u931? \u917?\u928?\u921?\u932?\u929?\u927?\u928?H\u931? \u928?\u929?\u927?\u931? \u932?\u927? \u917?\u933?\u929?\u937?\u928?\u913?\u938?\u922?\u927? \u922?\u927?\u921?\u925?\u927?\u914?\u927?\u933?\u923?\u921?\u927?, \u932?\u927? \u931?\u933?\u924?\u914?\u927?\u933?\u923?\u921?\u927?, \u932?\u919?\u925? \u917?\u933?\u929?\u937?\u928?\u913?\u938?\u922?\u919? \u927?\u921?\u922?\u927?\u925?\u927?\u924?\u921?\u922?\u919? \u922?\u913?\u921? \u922?\u927?\u921?\u925?\u937?\u925?\u921?\u922?\u919? \u917?\u928?\u921?\u932?\u929?\u927?\u928?\u919? \u922?\u913?\u921? \u932?\u919?\u925? \u917?\u928?\u921?\u932?\u929?\u927?\u928?\u919? \u932?\u937?\u925? \u928?\u917?\u929?\u921?\u934?\u917?\u929?\u917?\u921?\u937?\u925?"/>
    <w:docVar w:name="LwApiVersions" w:val="LW4CoDe 1.24.5.0; LW 9.0, Build 20240221"/>
  </w:docVars>
  <w:rsids>
    <w:rsidRoot w:val="0053389F"/>
    <w:rsid w:val="00000066"/>
    <w:rsid w:val="00000455"/>
    <w:rsid w:val="000005EC"/>
    <w:rsid w:val="000008B7"/>
    <w:rsid w:val="0000095D"/>
    <w:rsid w:val="0000096D"/>
    <w:rsid w:val="000009B7"/>
    <w:rsid w:val="00000A80"/>
    <w:rsid w:val="0000104D"/>
    <w:rsid w:val="000012FA"/>
    <w:rsid w:val="000013CC"/>
    <w:rsid w:val="0000165B"/>
    <w:rsid w:val="0000173F"/>
    <w:rsid w:val="00001819"/>
    <w:rsid w:val="0000187B"/>
    <w:rsid w:val="00001CE7"/>
    <w:rsid w:val="00001CF8"/>
    <w:rsid w:val="00001DEC"/>
    <w:rsid w:val="00001E5A"/>
    <w:rsid w:val="00001EB2"/>
    <w:rsid w:val="00001ED4"/>
    <w:rsid w:val="000022DA"/>
    <w:rsid w:val="00002309"/>
    <w:rsid w:val="000023F2"/>
    <w:rsid w:val="000024B5"/>
    <w:rsid w:val="0000254B"/>
    <w:rsid w:val="0000259A"/>
    <w:rsid w:val="00002703"/>
    <w:rsid w:val="00002735"/>
    <w:rsid w:val="00002B07"/>
    <w:rsid w:val="00002B52"/>
    <w:rsid w:val="00002B56"/>
    <w:rsid w:val="00002C91"/>
    <w:rsid w:val="00002F4F"/>
    <w:rsid w:val="0000334C"/>
    <w:rsid w:val="0000341B"/>
    <w:rsid w:val="00003592"/>
    <w:rsid w:val="0000375A"/>
    <w:rsid w:val="000037DF"/>
    <w:rsid w:val="000038FC"/>
    <w:rsid w:val="00003B97"/>
    <w:rsid w:val="00003C18"/>
    <w:rsid w:val="00003C5B"/>
    <w:rsid w:val="00003CA6"/>
    <w:rsid w:val="00003CD2"/>
    <w:rsid w:val="000040FA"/>
    <w:rsid w:val="00004170"/>
    <w:rsid w:val="000041CA"/>
    <w:rsid w:val="0000428B"/>
    <w:rsid w:val="000042E8"/>
    <w:rsid w:val="00004536"/>
    <w:rsid w:val="00004609"/>
    <w:rsid w:val="00004616"/>
    <w:rsid w:val="00004847"/>
    <w:rsid w:val="00004879"/>
    <w:rsid w:val="00004C19"/>
    <w:rsid w:val="00004FEE"/>
    <w:rsid w:val="0000549D"/>
    <w:rsid w:val="0000554F"/>
    <w:rsid w:val="00005789"/>
    <w:rsid w:val="00005898"/>
    <w:rsid w:val="0000599C"/>
    <w:rsid w:val="00005A2F"/>
    <w:rsid w:val="00005B11"/>
    <w:rsid w:val="00005C39"/>
    <w:rsid w:val="0000602C"/>
    <w:rsid w:val="00006080"/>
    <w:rsid w:val="000060E5"/>
    <w:rsid w:val="00006220"/>
    <w:rsid w:val="0000627B"/>
    <w:rsid w:val="00006337"/>
    <w:rsid w:val="00006463"/>
    <w:rsid w:val="000065AC"/>
    <w:rsid w:val="00006716"/>
    <w:rsid w:val="000067F3"/>
    <w:rsid w:val="0000693C"/>
    <w:rsid w:val="00006D40"/>
    <w:rsid w:val="00007186"/>
    <w:rsid w:val="000072C8"/>
    <w:rsid w:val="00007397"/>
    <w:rsid w:val="000073BB"/>
    <w:rsid w:val="00007528"/>
    <w:rsid w:val="00007718"/>
    <w:rsid w:val="0000772E"/>
    <w:rsid w:val="0000789E"/>
    <w:rsid w:val="000079A8"/>
    <w:rsid w:val="000079AD"/>
    <w:rsid w:val="00007B54"/>
    <w:rsid w:val="00007ED2"/>
    <w:rsid w:val="0001017B"/>
    <w:rsid w:val="00010493"/>
    <w:rsid w:val="0001053E"/>
    <w:rsid w:val="000105AA"/>
    <w:rsid w:val="000105E0"/>
    <w:rsid w:val="0001084E"/>
    <w:rsid w:val="00010BCC"/>
    <w:rsid w:val="00010C38"/>
    <w:rsid w:val="00010E22"/>
    <w:rsid w:val="00010E7B"/>
    <w:rsid w:val="000113BA"/>
    <w:rsid w:val="000113BB"/>
    <w:rsid w:val="000114CF"/>
    <w:rsid w:val="000114DC"/>
    <w:rsid w:val="0001159C"/>
    <w:rsid w:val="000115A7"/>
    <w:rsid w:val="000116A0"/>
    <w:rsid w:val="000117B9"/>
    <w:rsid w:val="00011813"/>
    <w:rsid w:val="00011973"/>
    <w:rsid w:val="00011A71"/>
    <w:rsid w:val="00011DEF"/>
    <w:rsid w:val="00011E39"/>
    <w:rsid w:val="00011F2B"/>
    <w:rsid w:val="00011F99"/>
    <w:rsid w:val="0001222E"/>
    <w:rsid w:val="000123D9"/>
    <w:rsid w:val="00012500"/>
    <w:rsid w:val="000125DD"/>
    <w:rsid w:val="000125F6"/>
    <w:rsid w:val="000128EE"/>
    <w:rsid w:val="00012988"/>
    <w:rsid w:val="000129C9"/>
    <w:rsid w:val="00012AE4"/>
    <w:rsid w:val="00012B0B"/>
    <w:rsid w:val="00012B72"/>
    <w:rsid w:val="00012C81"/>
    <w:rsid w:val="00012D47"/>
    <w:rsid w:val="00012D93"/>
    <w:rsid w:val="00012DC6"/>
    <w:rsid w:val="00012F68"/>
    <w:rsid w:val="00012FAC"/>
    <w:rsid w:val="00013133"/>
    <w:rsid w:val="000135BA"/>
    <w:rsid w:val="000138A8"/>
    <w:rsid w:val="00013A3F"/>
    <w:rsid w:val="00013C11"/>
    <w:rsid w:val="00013DDB"/>
    <w:rsid w:val="00013E15"/>
    <w:rsid w:val="00013EAF"/>
    <w:rsid w:val="0001450F"/>
    <w:rsid w:val="000145B6"/>
    <w:rsid w:val="00014617"/>
    <w:rsid w:val="000147C5"/>
    <w:rsid w:val="00014841"/>
    <w:rsid w:val="000149EE"/>
    <w:rsid w:val="00014A4F"/>
    <w:rsid w:val="00014BAC"/>
    <w:rsid w:val="00014D4A"/>
    <w:rsid w:val="000152F0"/>
    <w:rsid w:val="0001579C"/>
    <w:rsid w:val="0001581E"/>
    <w:rsid w:val="00015E38"/>
    <w:rsid w:val="000160C9"/>
    <w:rsid w:val="00016212"/>
    <w:rsid w:val="000162D3"/>
    <w:rsid w:val="00016421"/>
    <w:rsid w:val="000167E8"/>
    <w:rsid w:val="00016E48"/>
    <w:rsid w:val="00016F15"/>
    <w:rsid w:val="00017346"/>
    <w:rsid w:val="0001735A"/>
    <w:rsid w:val="0001735C"/>
    <w:rsid w:val="000173E5"/>
    <w:rsid w:val="0001744F"/>
    <w:rsid w:val="000175CC"/>
    <w:rsid w:val="00017C82"/>
    <w:rsid w:val="00017CFD"/>
    <w:rsid w:val="00017E7F"/>
    <w:rsid w:val="00017FA4"/>
    <w:rsid w:val="000200FC"/>
    <w:rsid w:val="0002021B"/>
    <w:rsid w:val="000202D7"/>
    <w:rsid w:val="00020367"/>
    <w:rsid w:val="00020567"/>
    <w:rsid w:val="00020588"/>
    <w:rsid w:val="0002115D"/>
    <w:rsid w:val="0002118F"/>
    <w:rsid w:val="0002122B"/>
    <w:rsid w:val="0002140F"/>
    <w:rsid w:val="00021631"/>
    <w:rsid w:val="00021663"/>
    <w:rsid w:val="000216DC"/>
    <w:rsid w:val="000217EA"/>
    <w:rsid w:val="0002198F"/>
    <w:rsid w:val="00021A06"/>
    <w:rsid w:val="00021B57"/>
    <w:rsid w:val="00021C49"/>
    <w:rsid w:val="00021D45"/>
    <w:rsid w:val="00021D66"/>
    <w:rsid w:val="00021F07"/>
    <w:rsid w:val="00021F9F"/>
    <w:rsid w:val="00022052"/>
    <w:rsid w:val="0002208D"/>
    <w:rsid w:val="00022123"/>
    <w:rsid w:val="000221BB"/>
    <w:rsid w:val="00022431"/>
    <w:rsid w:val="000225D3"/>
    <w:rsid w:val="00022633"/>
    <w:rsid w:val="0002267F"/>
    <w:rsid w:val="000227D1"/>
    <w:rsid w:val="000228C3"/>
    <w:rsid w:val="00022984"/>
    <w:rsid w:val="00022A38"/>
    <w:rsid w:val="00022B16"/>
    <w:rsid w:val="00022B3C"/>
    <w:rsid w:val="0002310F"/>
    <w:rsid w:val="00023153"/>
    <w:rsid w:val="000232F3"/>
    <w:rsid w:val="00023303"/>
    <w:rsid w:val="00023390"/>
    <w:rsid w:val="00023E46"/>
    <w:rsid w:val="00023FCC"/>
    <w:rsid w:val="00024066"/>
    <w:rsid w:val="00024110"/>
    <w:rsid w:val="0002415E"/>
    <w:rsid w:val="000244E5"/>
    <w:rsid w:val="0002475C"/>
    <w:rsid w:val="00024B92"/>
    <w:rsid w:val="00024CF2"/>
    <w:rsid w:val="00024EAA"/>
    <w:rsid w:val="00025099"/>
    <w:rsid w:val="00025166"/>
    <w:rsid w:val="00025168"/>
    <w:rsid w:val="0002528A"/>
    <w:rsid w:val="0002561B"/>
    <w:rsid w:val="000257F3"/>
    <w:rsid w:val="00025931"/>
    <w:rsid w:val="00025A33"/>
    <w:rsid w:val="00025B39"/>
    <w:rsid w:val="00025CF8"/>
    <w:rsid w:val="00025D3A"/>
    <w:rsid w:val="00025E3C"/>
    <w:rsid w:val="00025F0D"/>
    <w:rsid w:val="000260B7"/>
    <w:rsid w:val="0002618D"/>
    <w:rsid w:val="000262C8"/>
    <w:rsid w:val="0002638C"/>
    <w:rsid w:val="0002650A"/>
    <w:rsid w:val="0002651F"/>
    <w:rsid w:val="00026691"/>
    <w:rsid w:val="0002686A"/>
    <w:rsid w:val="0002690E"/>
    <w:rsid w:val="00026A9B"/>
    <w:rsid w:val="00026AC3"/>
    <w:rsid w:val="00026AFC"/>
    <w:rsid w:val="00026AFF"/>
    <w:rsid w:val="00026F51"/>
    <w:rsid w:val="0002702D"/>
    <w:rsid w:val="000275BC"/>
    <w:rsid w:val="00027601"/>
    <w:rsid w:val="00027655"/>
    <w:rsid w:val="0002775F"/>
    <w:rsid w:val="000278E0"/>
    <w:rsid w:val="00027ACE"/>
    <w:rsid w:val="00027C6C"/>
    <w:rsid w:val="00027CD1"/>
    <w:rsid w:val="00027DF7"/>
    <w:rsid w:val="000303B2"/>
    <w:rsid w:val="00030482"/>
    <w:rsid w:val="000305F7"/>
    <w:rsid w:val="0003067E"/>
    <w:rsid w:val="00030800"/>
    <w:rsid w:val="0003082B"/>
    <w:rsid w:val="00030B2B"/>
    <w:rsid w:val="00030BAF"/>
    <w:rsid w:val="00030BE6"/>
    <w:rsid w:val="00030C95"/>
    <w:rsid w:val="00030DAB"/>
    <w:rsid w:val="000310DB"/>
    <w:rsid w:val="00031269"/>
    <w:rsid w:val="00031389"/>
    <w:rsid w:val="00031420"/>
    <w:rsid w:val="00031709"/>
    <w:rsid w:val="00031C4E"/>
    <w:rsid w:val="00031C99"/>
    <w:rsid w:val="00031CCC"/>
    <w:rsid w:val="00031D7F"/>
    <w:rsid w:val="00031D9F"/>
    <w:rsid w:val="0003202F"/>
    <w:rsid w:val="00032096"/>
    <w:rsid w:val="00032669"/>
    <w:rsid w:val="0003276F"/>
    <w:rsid w:val="00032ADC"/>
    <w:rsid w:val="00032C02"/>
    <w:rsid w:val="00032C0D"/>
    <w:rsid w:val="00032C65"/>
    <w:rsid w:val="00032D11"/>
    <w:rsid w:val="00032DB0"/>
    <w:rsid w:val="00032FEE"/>
    <w:rsid w:val="00033756"/>
    <w:rsid w:val="000338F4"/>
    <w:rsid w:val="00033AA4"/>
    <w:rsid w:val="00033CE6"/>
    <w:rsid w:val="00033EA4"/>
    <w:rsid w:val="00033F82"/>
    <w:rsid w:val="00034010"/>
    <w:rsid w:val="000343DF"/>
    <w:rsid w:val="0003457C"/>
    <w:rsid w:val="000346A4"/>
    <w:rsid w:val="0003471B"/>
    <w:rsid w:val="00034853"/>
    <w:rsid w:val="000348B8"/>
    <w:rsid w:val="00034B07"/>
    <w:rsid w:val="00034BD7"/>
    <w:rsid w:val="00034C63"/>
    <w:rsid w:val="00034DD5"/>
    <w:rsid w:val="00034EEC"/>
    <w:rsid w:val="0003504E"/>
    <w:rsid w:val="00035246"/>
    <w:rsid w:val="000352EE"/>
    <w:rsid w:val="000353A7"/>
    <w:rsid w:val="000353E2"/>
    <w:rsid w:val="000355A9"/>
    <w:rsid w:val="00035991"/>
    <w:rsid w:val="00035A49"/>
    <w:rsid w:val="00035BD4"/>
    <w:rsid w:val="00035E05"/>
    <w:rsid w:val="00035E26"/>
    <w:rsid w:val="00035FB6"/>
    <w:rsid w:val="00036035"/>
    <w:rsid w:val="00036181"/>
    <w:rsid w:val="00036C47"/>
    <w:rsid w:val="00036DB2"/>
    <w:rsid w:val="000374E1"/>
    <w:rsid w:val="00037838"/>
    <w:rsid w:val="00037A30"/>
    <w:rsid w:val="00037CD5"/>
    <w:rsid w:val="00037D92"/>
    <w:rsid w:val="00037F7C"/>
    <w:rsid w:val="00037FFE"/>
    <w:rsid w:val="00040039"/>
    <w:rsid w:val="00040260"/>
    <w:rsid w:val="00040539"/>
    <w:rsid w:val="00040652"/>
    <w:rsid w:val="00040BB4"/>
    <w:rsid w:val="00040C6C"/>
    <w:rsid w:val="00040CC6"/>
    <w:rsid w:val="00040E8A"/>
    <w:rsid w:val="00040F07"/>
    <w:rsid w:val="0004109A"/>
    <w:rsid w:val="00041112"/>
    <w:rsid w:val="0004138A"/>
    <w:rsid w:val="000419BB"/>
    <w:rsid w:val="00041A9E"/>
    <w:rsid w:val="00041BEF"/>
    <w:rsid w:val="00041F41"/>
    <w:rsid w:val="000424C2"/>
    <w:rsid w:val="00042935"/>
    <w:rsid w:val="00042936"/>
    <w:rsid w:val="000429AB"/>
    <w:rsid w:val="00042B57"/>
    <w:rsid w:val="00042B60"/>
    <w:rsid w:val="00042CF3"/>
    <w:rsid w:val="00042E44"/>
    <w:rsid w:val="00042FB7"/>
    <w:rsid w:val="00043029"/>
    <w:rsid w:val="000430C3"/>
    <w:rsid w:val="0004357B"/>
    <w:rsid w:val="000435FD"/>
    <w:rsid w:val="000438EF"/>
    <w:rsid w:val="00043BDF"/>
    <w:rsid w:val="00043CAF"/>
    <w:rsid w:val="00043CC4"/>
    <w:rsid w:val="00043CD0"/>
    <w:rsid w:val="000442D2"/>
    <w:rsid w:val="000444E6"/>
    <w:rsid w:val="0004458B"/>
    <w:rsid w:val="0004477D"/>
    <w:rsid w:val="00044BFC"/>
    <w:rsid w:val="00044CB7"/>
    <w:rsid w:val="00044DC7"/>
    <w:rsid w:val="00044FAB"/>
    <w:rsid w:val="000450BC"/>
    <w:rsid w:val="000452AD"/>
    <w:rsid w:val="00045390"/>
    <w:rsid w:val="0004542D"/>
    <w:rsid w:val="00045478"/>
    <w:rsid w:val="0004549D"/>
    <w:rsid w:val="0004571B"/>
    <w:rsid w:val="0004577A"/>
    <w:rsid w:val="0004584B"/>
    <w:rsid w:val="00045BF1"/>
    <w:rsid w:val="00045D79"/>
    <w:rsid w:val="00045DCE"/>
    <w:rsid w:val="00046670"/>
    <w:rsid w:val="000466C3"/>
    <w:rsid w:val="00046843"/>
    <w:rsid w:val="0004693C"/>
    <w:rsid w:val="000469F4"/>
    <w:rsid w:val="00046B05"/>
    <w:rsid w:val="00046B2C"/>
    <w:rsid w:val="00046BE9"/>
    <w:rsid w:val="00046C2F"/>
    <w:rsid w:val="00046D6D"/>
    <w:rsid w:val="000473DB"/>
    <w:rsid w:val="00047541"/>
    <w:rsid w:val="000475FA"/>
    <w:rsid w:val="0004762C"/>
    <w:rsid w:val="00047648"/>
    <w:rsid w:val="000476CD"/>
    <w:rsid w:val="00047AB3"/>
    <w:rsid w:val="00047BDF"/>
    <w:rsid w:val="00047C13"/>
    <w:rsid w:val="00047D30"/>
    <w:rsid w:val="00047D33"/>
    <w:rsid w:val="00047E4A"/>
    <w:rsid w:val="00047FA1"/>
    <w:rsid w:val="0005002D"/>
    <w:rsid w:val="00050093"/>
    <w:rsid w:val="000502CB"/>
    <w:rsid w:val="00050376"/>
    <w:rsid w:val="0005053E"/>
    <w:rsid w:val="00050631"/>
    <w:rsid w:val="00050845"/>
    <w:rsid w:val="000508EB"/>
    <w:rsid w:val="00050DE4"/>
    <w:rsid w:val="00050EF6"/>
    <w:rsid w:val="00050FFE"/>
    <w:rsid w:val="0005109D"/>
    <w:rsid w:val="000511D9"/>
    <w:rsid w:val="0005122F"/>
    <w:rsid w:val="00051310"/>
    <w:rsid w:val="000514D3"/>
    <w:rsid w:val="0005158B"/>
    <w:rsid w:val="0005159B"/>
    <w:rsid w:val="000515F4"/>
    <w:rsid w:val="000516FA"/>
    <w:rsid w:val="0005172F"/>
    <w:rsid w:val="000517D0"/>
    <w:rsid w:val="000518D6"/>
    <w:rsid w:val="00051A8B"/>
    <w:rsid w:val="00051B1D"/>
    <w:rsid w:val="00051BBD"/>
    <w:rsid w:val="00051D06"/>
    <w:rsid w:val="00051E81"/>
    <w:rsid w:val="00051F02"/>
    <w:rsid w:val="00051FAE"/>
    <w:rsid w:val="00052051"/>
    <w:rsid w:val="000520C7"/>
    <w:rsid w:val="000525E7"/>
    <w:rsid w:val="000525FD"/>
    <w:rsid w:val="00052813"/>
    <w:rsid w:val="00052C60"/>
    <w:rsid w:val="00052F72"/>
    <w:rsid w:val="00053099"/>
    <w:rsid w:val="000533AE"/>
    <w:rsid w:val="000536C9"/>
    <w:rsid w:val="000536CB"/>
    <w:rsid w:val="00053B22"/>
    <w:rsid w:val="00053D11"/>
    <w:rsid w:val="00053D1A"/>
    <w:rsid w:val="00053DCE"/>
    <w:rsid w:val="00053F02"/>
    <w:rsid w:val="000543CF"/>
    <w:rsid w:val="0005442D"/>
    <w:rsid w:val="00054447"/>
    <w:rsid w:val="000545E2"/>
    <w:rsid w:val="00054732"/>
    <w:rsid w:val="00054736"/>
    <w:rsid w:val="000548B4"/>
    <w:rsid w:val="00054991"/>
    <w:rsid w:val="000549ED"/>
    <w:rsid w:val="000549F5"/>
    <w:rsid w:val="00054A9D"/>
    <w:rsid w:val="00054B9F"/>
    <w:rsid w:val="00054BEB"/>
    <w:rsid w:val="00054CD7"/>
    <w:rsid w:val="00054D16"/>
    <w:rsid w:val="00054D2F"/>
    <w:rsid w:val="00054E6B"/>
    <w:rsid w:val="00055119"/>
    <w:rsid w:val="00055256"/>
    <w:rsid w:val="00055298"/>
    <w:rsid w:val="000554A6"/>
    <w:rsid w:val="00055559"/>
    <w:rsid w:val="000555DA"/>
    <w:rsid w:val="000555ED"/>
    <w:rsid w:val="000556FA"/>
    <w:rsid w:val="0005583B"/>
    <w:rsid w:val="00055AB6"/>
    <w:rsid w:val="00055B1D"/>
    <w:rsid w:val="0005600B"/>
    <w:rsid w:val="00056835"/>
    <w:rsid w:val="000569C8"/>
    <w:rsid w:val="00056AE1"/>
    <w:rsid w:val="00056C5A"/>
    <w:rsid w:val="00057080"/>
    <w:rsid w:val="000570DF"/>
    <w:rsid w:val="000573EB"/>
    <w:rsid w:val="000574E2"/>
    <w:rsid w:val="00057594"/>
    <w:rsid w:val="0005761E"/>
    <w:rsid w:val="0005763C"/>
    <w:rsid w:val="000576D9"/>
    <w:rsid w:val="000577B0"/>
    <w:rsid w:val="00057B5E"/>
    <w:rsid w:val="00057EED"/>
    <w:rsid w:val="0006002F"/>
    <w:rsid w:val="000604E2"/>
    <w:rsid w:val="00060759"/>
    <w:rsid w:val="00060797"/>
    <w:rsid w:val="00060C28"/>
    <w:rsid w:val="00060C8F"/>
    <w:rsid w:val="00060C94"/>
    <w:rsid w:val="00060CB9"/>
    <w:rsid w:val="00060D94"/>
    <w:rsid w:val="00060F20"/>
    <w:rsid w:val="00061176"/>
    <w:rsid w:val="000613F8"/>
    <w:rsid w:val="0006147C"/>
    <w:rsid w:val="000614E9"/>
    <w:rsid w:val="0006166F"/>
    <w:rsid w:val="000617A9"/>
    <w:rsid w:val="000619BB"/>
    <w:rsid w:val="00061D9E"/>
    <w:rsid w:val="00061DE5"/>
    <w:rsid w:val="00062016"/>
    <w:rsid w:val="0006216F"/>
    <w:rsid w:val="00062709"/>
    <w:rsid w:val="00062794"/>
    <w:rsid w:val="0006282B"/>
    <w:rsid w:val="00062C55"/>
    <w:rsid w:val="0006302B"/>
    <w:rsid w:val="00063558"/>
    <w:rsid w:val="0006367A"/>
    <w:rsid w:val="00063783"/>
    <w:rsid w:val="000638EA"/>
    <w:rsid w:val="00063A57"/>
    <w:rsid w:val="00063BA5"/>
    <w:rsid w:val="000640A1"/>
    <w:rsid w:val="000643E3"/>
    <w:rsid w:val="000646D1"/>
    <w:rsid w:val="00064A66"/>
    <w:rsid w:val="00064A97"/>
    <w:rsid w:val="00064B1D"/>
    <w:rsid w:val="00064ED3"/>
    <w:rsid w:val="00065193"/>
    <w:rsid w:val="0006538D"/>
    <w:rsid w:val="00065599"/>
    <w:rsid w:val="000655E9"/>
    <w:rsid w:val="0006563C"/>
    <w:rsid w:val="000656E9"/>
    <w:rsid w:val="00065A89"/>
    <w:rsid w:val="00065BF6"/>
    <w:rsid w:val="000660E6"/>
    <w:rsid w:val="00066224"/>
    <w:rsid w:val="00066642"/>
    <w:rsid w:val="0006665E"/>
    <w:rsid w:val="00066717"/>
    <w:rsid w:val="00066927"/>
    <w:rsid w:val="00066A31"/>
    <w:rsid w:val="00066B51"/>
    <w:rsid w:val="00066C0C"/>
    <w:rsid w:val="00066C60"/>
    <w:rsid w:val="00066F9F"/>
    <w:rsid w:val="00066FC1"/>
    <w:rsid w:val="00066FDF"/>
    <w:rsid w:val="00067351"/>
    <w:rsid w:val="00067400"/>
    <w:rsid w:val="0006744E"/>
    <w:rsid w:val="00067946"/>
    <w:rsid w:val="00067BB2"/>
    <w:rsid w:val="00067E12"/>
    <w:rsid w:val="00067F95"/>
    <w:rsid w:val="0007009E"/>
    <w:rsid w:val="00070253"/>
    <w:rsid w:val="000702AB"/>
    <w:rsid w:val="00070861"/>
    <w:rsid w:val="00070880"/>
    <w:rsid w:val="00070995"/>
    <w:rsid w:val="00070A0B"/>
    <w:rsid w:val="00070E20"/>
    <w:rsid w:val="00070FA3"/>
    <w:rsid w:val="0007115C"/>
    <w:rsid w:val="000711A2"/>
    <w:rsid w:val="00071280"/>
    <w:rsid w:val="0007135C"/>
    <w:rsid w:val="0007168A"/>
    <w:rsid w:val="00071694"/>
    <w:rsid w:val="000719CB"/>
    <w:rsid w:val="00071A95"/>
    <w:rsid w:val="00071F9A"/>
    <w:rsid w:val="00072078"/>
    <w:rsid w:val="000721A7"/>
    <w:rsid w:val="000722BE"/>
    <w:rsid w:val="000722D0"/>
    <w:rsid w:val="000723A9"/>
    <w:rsid w:val="000723CA"/>
    <w:rsid w:val="00072457"/>
    <w:rsid w:val="0007263D"/>
    <w:rsid w:val="000726DF"/>
    <w:rsid w:val="00072797"/>
    <w:rsid w:val="00072849"/>
    <w:rsid w:val="00072B55"/>
    <w:rsid w:val="00072B7A"/>
    <w:rsid w:val="00072C8A"/>
    <w:rsid w:val="0007312A"/>
    <w:rsid w:val="00073451"/>
    <w:rsid w:val="00073767"/>
    <w:rsid w:val="000737F6"/>
    <w:rsid w:val="00073A7A"/>
    <w:rsid w:val="00073B68"/>
    <w:rsid w:val="00073F90"/>
    <w:rsid w:val="0007407A"/>
    <w:rsid w:val="00074092"/>
    <w:rsid w:val="00074188"/>
    <w:rsid w:val="000741F5"/>
    <w:rsid w:val="0007426B"/>
    <w:rsid w:val="000742AE"/>
    <w:rsid w:val="00074761"/>
    <w:rsid w:val="000749CB"/>
    <w:rsid w:val="00074A1D"/>
    <w:rsid w:val="00074D23"/>
    <w:rsid w:val="00074D72"/>
    <w:rsid w:val="00074E20"/>
    <w:rsid w:val="0007551E"/>
    <w:rsid w:val="0007561A"/>
    <w:rsid w:val="000758EC"/>
    <w:rsid w:val="00075A83"/>
    <w:rsid w:val="00075E96"/>
    <w:rsid w:val="000761BB"/>
    <w:rsid w:val="00076314"/>
    <w:rsid w:val="00076B49"/>
    <w:rsid w:val="00076D06"/>
    <w:rsid w:val="000770F1"/>
    <w:rsid w:val="00077346"/>
    <w:rsid w:val="00077412"/>
    <w:rsid w:val="00077685"/>
    <w:rsid w:val="0007777E"/>
    <w:rsid w:val="000777CC"/>
    <w:rsid w:val="00077BB3"/>
    <w:rsid w:val="00077C76"/>
    <w:rsid w:val="00077E3F"/>
    <w:rsid w:val="00077F5A"/>
    <w:rsid w:val="000800DA"/>
    <w:rsid w:val="000801C7"/>
    <w:rsid w:val="000805A4"/>
    <w:rsid w:val="00080641"/>
    <w:rsid w:val="0008073B"/>
    <w:rsid w:val="00080808"/>
    <w:rsid w:val="00080914"/>
    <w:rsid w:val="0008091F"/>
    <w:rsid w:val="000809B5"/>
    <w:rsid w:val="00080A7A"/>
    <w:rsid w:val="00080B82"/>
    <w:rsid w:val="00080CAC"/>
    <w:rsid w:val="00080E84"/>
    <w:rsid w:val="00080EF0"/>
    <w:rsid w:val="00080F04"/>
    <w:rsid w:val="00080F43"/>
    <w:rsid w:val="0008101D"/>
    <w:rsid w:val="000814C2"/>
    <w:rsid w:val="000815C6"/>
    <w:rsid w:val="00081840"/>
    <w:rsid w:val="00081B92"/>
    <w:rsid w:val="00081F1B"/>
    <w:rsid w:val="00082179"/>
    <w:rsid w:val="00082217"/>
    <w:rsid w:val="00082575"/>
    <w:rsid w:val="000825C1"/>
    <w:rsid w:val="000827BB"/>
    <w:rsid w:val="00082A2F"/>
    <w:rsid w:val="00082AFF"/>
    <w:rsid w:val="00082B29"/>
    <w:rsid w:val="00082B5C"/>
    <w:rsid w:val="00082B9D"/>
    <w:rsid w:val="00082CB9"/>
    <w:rsid w:val="00082D47"/>
    <w:rsid w:val="00082DDA"/>
    <w:rsid w:val="00082ECD"/>
    <w:rsid w:val="00082FF6"/>
    <w:rsid w:val="000839D0"/>
    <w:rsid w:val="00083B5A"/>
    <w:rsid w:val="00083D02"/>
    <w:rsid w:val="00083D3E"/>
    <w:rsid w:val="00083EF3"/>
    <w:rsid w:val="00084257"/>
    <w:rsid w:val="00084438"/>
    <w:rsid w:val="00084449"/>
    <w:rsid w:val="000847A0"/>
    <w:rsid w:val="00084A8A"/>
    <w:rsid w:val="00084B54"/>
    <w:rsid w:val="00084CC1"/>
    <w:rsid w:val="00085146"/>
    <w:rsid w:val="000851DA"/>
    <w:rsid w:val="000852A7"/>
    <w:rsid w:val="000852B6"/>
    <w:rsid w:val="000853BD"/>
    <w:rsid w:val="0008548B"/>
    <w:rsid w:val="00085544"/>
    <w:rsid w:val="000855FE"/>
    <w:rsid w:val="00085FC1"/>
    <w:rsid w:val="0008602A"/>
    <w:rsid w:val="00086346"/>
    <w:rsid w:val="00086597"/>
    <w:rsid w:val="000865D0"/>
    <w:rsid w:val="00086BC5"/>
    <w:rsid w:val="00086D1D"/>
    <w:rsid w:val="00086DCC"/>
    <w:rsid w:val="00086FB7"/>
    <w:rsid w:val="00086FBE"/>
    <w:rsid w:val="0008708C"/>
    <w:rsid w:val="0008737F"/>
    <w:rsid w:val="000875B4"/>
    <w:rsid w:val="000879D1"/>
    <w:rsid w:val="00087AA8"/>
    <w:rsid w:val="00087DE1"/>
    <w:rsid w:val="00087EC2"/>
    <w:rsid w:val="00087EE5"/>
    <w:rsid w:val="00087F94"/>
    <w:rsid w:val="00087FDA"/>
    <w:rsid w:val="00090136"/>
    <w:rsid w:val="000901D2"/>
    <w:rsid w:val="00090342"/>
    <w:rsid w:val="0009053D"/>
    <w:rsid w:val="00090547"/>
    <w:rsid w:val="00090D73"/>
    <w:rsid w:val="00090F5D"/>
    <w:rsid w:val="00090F79"/>
    <w:rsid w:val="0009120A"/>
    <w:rsid w:val="000912B4"/>
    <w:rsid w:val="000915F5"/>
    <w:rsid w:val="00091680"/>
    <w:rsid w:val="0009180B"/>
    <w:rsid w:val="00091876"/>
    <w:rsid w:val="00091914"/>
    <w:rsid w:val="00091C0A"/>
    <w:rsid w:val="00091C0B"/>
    <w:rsid w:val="00091C37"/>
    <w:rsid w:val="00091E2C"/>
    <w:rsid w:val="00091EEE"/>
    <w:rsid w:val="000926CD"/>
    <w:rsid w:val="0009282D"/>
    <w:rsid w:val="00092B43"/>
    <w:rsid w:val="00092D6E"/>
    <w:rsid w:val="0009328D"/>
    <w:rsid w:val="000932D8"/>
    <w:rsid w:val="000933A6"/>
    <w:rsid w:val="0009347C"/>
    <w:rsid w:val="000934E7"/>
    <w:rsid w:val="00093B5B"/>
    <w:rsid w:val="00093C2D"/>
    <w:rsid w:val="00093E5C"/>
    <w:rsid w:val="0009420C"/>
    <w:rsid w:val="00094225"/>
    <w:rsid w:val="00094449"/>
    <w:rsid w:val="00094691"/>
    <w:rsid w:val="000947E8"/>
    <w:rsid w:val="000947EF"/>
    <w:rsid w:val="000948C1"/>
    <w:rsid w:val="000948F6"/>
    <w:rsid w:val="0009498F"/>
    <w:rsid w:val="00094B8A"/>
    <w:rsid w:val="00094C53"/>
    <w:rsid w:val="00094DE6"/>
    <w:rsid w:val="00094F07"/>
    <w:rsid w:val="00094FE0"/>
    <w:rsid w:val="0009510A"/>
    <w:rsid w:val="000951D8"/>
    <w:rsid w:val="0009534D"/>
    <w:rsid w:val="000956A3"/>
    <w:rsid w:val="000957D6"/>
    <w:rsid w:val="000958BC"/>
    <w:rsid w:val="0009590F"/>
    <w:rsid w:val="000959D2"/>
    <w:rsid w:val="00095AC9"/>
    <w:rsid w:val="00095CA3"/>
    <w:rsid w:val="00095CA8"/>
    <w:rsid w:val="00095D0A"/>
    <w:rsid w:val="00095E0B"/>
    <w:rsid w:val="00095FAD"/>
    <w:rsid w:val="00096024"/>
    <w:rsid w:val="00096031"/>
    <w:rsid w:val="0009604B"/>
    <w:rsid w:val="0009605C"/>
    <w:rsid w:val="000961C4"/>
    <w:rsid w:val="0009639C"/>
    <w:rsid w:val="000963AC"/>
    <w:rsid w:val="0009658D"/>
    <w:rsid w:val="00096EE9"/>
    <w:rsid w:val="00097057"/>
    <w:rsid w:val="000970CC"/>
    <w:rsid w:val="0009715E"/>
    <w:rsid w:val="00097182"/>
    <w:rsid w:val="000971A3"/>
    <w:rsid w:val="000972BD"/>
    <w:rsid w:val="000975E2"/>
    <w:rsid w:val="00097650"/>
    <w:rsid w:val="000976D0"/>
    <w:rsid w:val="0009799A"/>
    <w:rsid w:val="00097BA6"/>
    <w:rsid w:val="00097D24"/>
    <w:rsid w:val="000A04AA"/>
    <w:rsid w:val="000A06E5"/>
    <w:rsid w:val="000A0722"/>
    <w:rsid w:val="000A0E98"/>
    <w:rsid w:val="000A1050"/>
    <w:rsid w:val="000A108D"/>
    <w:rsid w:val="000A10A1"/>
    <w:rsid w:val="000A1501"/>
    <w:rsid w:val="000A1B83"/>
    <w:rsid w:val="000A1C63"/>
    <w:rsid w:val="000A1DA6"/>
    <w:rsid w:val="000A1DEC"/>
    <w:rsid w:val="000A1E7B"/>
    <w:rsid w:val="000A229E"/>
    <w:rsid w:val="000A2E27"/>
    <w:rsid w:val="000A2F22"/>
    <w:rsid w:val="000A32FC"/>
    <w:rsid w:val="000A35EE"/>
    <w:rsid w:val="000A37E3"/>
    <w:rsid w:val="000A386D"/>
    <w:rsid w:val="000A3917"/>
    <w:rsid w:val="000A3E80"/>
    <w:rsid w:val="000A432B"/>
    <w:rsid w:val="000A43BB"/>
    <w:rsid w:val="000A43E7"/>
    <w:rsid w:val="000A440A"/>
    <w:rsid w:val="000A454D"/>
    <w:rsid w:val="000A4712"/>
    <w:rsid w:val="000A492A"/>
    <w:rsid w:val="000A4BB9"/>
    <w:rsid w:val="000A4F56"/>
    <w:rsid w:val="000A4F67"/>
    <w:rsid w:val="000A53DE"/>
    <w:rsid w:val="000A5418"/>
    <w:rsid w:val="000A56FA"/>
    <w:rsid w:val="000A5769"/>
    <w:rsid w:val="000A59EE"/>
    <w:rsid w:val="000A5EF7"/>
    <w:rsid w:val="000A5F64"/>
    <w:rsid w:val="000A6286"/>
    <w:rsid w:val="000A6424"/>
    <w:rsid w:val="000A6442"/>
    <w:rsid w:val="000A661D"/>
    <w:rsid w:val="000A6CDD"/>
    <w:rsid w:val="000A6D37"/>
    <w:rsid w:val="000A6E21"/>
    <w:rsid w:val="000A6F34"/>
    <w:rsid w:val="000A6F3F"/>
    <w:rsid w:val="000A6F95"/>
    <w:rsid w:val="000A71F7"/>
    <w:rsid w:val="000A7200"/>
    <w:rsid w:val="000A72AF"/>
    <w:rsid w:val="000A7312"/>
    <w:rsid w:val="000A741E"/>
    <w:rsid w:val="000A7711"/>
    <w:rsid w:val="000A7844"/>
    <w:rsid w:val="000A79CA"/>
    <w:rsid w:val="000A7A18"/>
    <w:rsid w:val="000A7A72"/>
    <w:rsid w:val="000A7B35"/>
    <w:rsid w:val="000A7B81"/>
    <w:rsid w:val="000A7C09"/>
    <w:rsid w:val="000B00B5"/>
    <w:rsid w:val="000B0214"/>
    <w:rsid w:val="000B0347"/>
    <w:rsid w:val="000B0B1F"/>
    <w:rsid w:val="000B0B25"/>
    <w:rsid w:val="000B0C0F"/>
    <w:rsid w:val="000B0E9A"/>
    <w:rsid w:val="000B0FF2"/>
    <w:rsid w:val="000B113E"/>
    <w:rsid w:val="000B1345"/>
    <w:rsid w:val="000B1388"/>
    <w:rsid w:val="000B1414"/>
    <w:rsid w:val="000B141D"/>
    <w:rsid w:val="000B15D6"/>
    <w:rsid w:val="000B1B3E"/>
    <w:rsid w:val="000B1CA7"/>
    <w:rsid w:val="000B1CD4"/>
    <w:rsid w:val="000B1F76"/>
    <w:rsid w:val="000B20FB"/>
    <w:rsid w:val="000B2131"/>
    <w:rsid w:val="000B2195"/>
    <w:rsid w:val="000B2315"/>
    <w:rsid w:val="000B2520"/>
    <w:rsid w:val="000B26F3"/>
    <w:rsid w:val="000B27B4"/>
    <w:rsid w:val="000B27FB"/>
    <w:rsid w:val="000B2A3F"/>
    <w:rsid w:val="000B2B92"/>
    <w:rsid w:val="000B2CD4"/>
    <w:rsid w:val="000B2EB5"/>
    <w:rsid w:val="000B3082"/>
    <w:rsid w:val="000B323D"/>
    <w:rsid w:val="000B32D1"/>
    <w:rsid w:val="000B3379"/>
    <w:rsid w:val="000B3387"/>
    <w:rsid w:val="000B3508"/>
    <w:rsid w:val="000B3556"/>
    <w:rsid w:val="000B3782"/>
    <w:rsid w:val="000B37C6"/>
    <w:rsid w:val="000B397B"/>
    <w:rsid w:val="000B3A7B"/>
    <w:rsid w:val="000B3CD0"/>
    <w:rsid w:val="000B4040"/>
    <w:rsid w:val="000B4279"/>
    <w:rsid w:val="000B428B"/>
    <w:rsid w:val="000B437C"/>
    <w:rsid w:val="000B4421"/>
    <w:rsid w:val="000B4569"/>
    <w:rsid w:val="000B4A4D"/>
    <w:rsid w:val="000B4A9D"/>
    <w:rsid w:val="000B4AA1"/>
    <w:rsid w:val="000B4C4B"/>
    <w:rsid w:val="000B4DED"/>
    <w:rsid w:val="000B4E0B"/>
    <w:rsid w:val="000B50EC"/>
    <w:rsid w:val="000B51A5"/>
    <w:rsid w:val="000B531E"/>
    <w:rsid w:val="000B5634"/>
    <w:rsid w:val="000B571F"/>
    <w:rsid w:val="000B572F"/>
    <w:rsid w:val="000B582A"/>
    <w:rsid w:val="000B5844"/>
    <w:rsid w:val="000B58E1"/>
    <w:rsid w:val="000B5980"/>
    <w:rsid w:val="000B59AA"/>
    <w:rsid w:val="000B5ABB"/>
    <w:rsid w:val="000B5AC2"/>
    <w:rsid w:val="000B5DED"/>
    <w:rsid w:val="000B5E79"/>
    <w:rsid w:val="000B6032"/>
    <w:rsid w:val="000B622E"/>
    <w:rsid w:val="000B64B9"/>
    <w:rsid w:val="000B6A59"/>
    <w:rsid w:val="000B6DF1"/>
    <w:rsid w:val="000B6FB6"/>
    <w:rsid w:val="000B739E"/>
    <w:rsid w:val="000B745A"/>
    <w:rsid w:val="000B76F2"/>
    <w:rsid w:val="000B7B68"/>
    <w:rsid w:val="000B7D6E"/>
    <w:rsid w:val="000B7FCE"/>
    <w:rsid w:val="000C042F"/>
    <w:rsid w:val="000C04D2"/>
    <w:rsid w:val="000C0562"/>
    <w:rsid w:val="000C064B"/>
    <w:rsid w:val="000C0728"/>
    <w:rsid w:val="000C096C"/>
    <w:rsid w:val="000C0BAB"/>
    <w:rsid w:val="000C0C49"/>
    <w:rsid w:val="000C0F6C"/>
    <w:rsid w:val="000C1036"/>
    <w:rsid w:val="000C10D8"/>
    <w:rsid w:val="000C11EF"/>
    <w:rsid w:val="000C1370"/>
    <w:rsid w:val="000C14EA"/>
    <w:rsid w:val="000C15EF"/>
    <w:rsid w:val="000C1664"/>
    <w:rsid w:val="000C1694"/>
    <w:rsid w:val="000C169B"/>
    <w:rsid w:val="000C1726"/>
    <w:rsid w:val="000C1831"/>
    <w:rsid w:val="000C1C8D"/>
    <w:rsid w:val="000C1D88"/>
    <w:rsid w:val="000C1E0E"/>
    <w:rsid w:val="000C21E6"/>
    <w:rsid w:val="000C223C"/>
    <w:rsid w:val="000C2273"/>
    <w:rsid w:val="000C247E"/>
    <w:rsid w:val="000C26F4"/>
    <w:rsid w:val="000C27CE"/>
    <w:rsid w:val="000C2827"/>
    <w:rsid w:val="000C2C92"/>
    <w:rsid w:val="000C30B4"/>
    <w:rsid w:val="000C3229"/>
    <w:rsid w:val="000C32B2"/>
    <w:rsid w:val="000C33F4"/>
    <w:rsid w:val="000C356A"/>
    <w:rsid w:val="000C36F7"/>
    <w:rsid w:val="000C3969"/>
    <w:rsid w:val="000C3975"/>
    <w:rsid w:val="000C39CE"/>
    <w:rsid w:val="000C3A0A"/>
    <w:rsid w:val="000C3BD4"/>
    <w:rsid w:val="000C3C24"/>
    <w:rsid w:val="000C3E66"/>
    <w:rsid w:val="000C3F55"/>
    <w:rsid w:val="000C419D"/>
    <w:rsid w:val="000C41CB"/>
    <w:rsid w:val="000C4283"/>
    <w:rsid w:val="000C4418"/>
    <w:rsid w:val="000C44A7"/>
    <w:rsid w:val="000C4573"/>
    <w:rsid w:val="000C4995"/>
    <w:rsid w:val="000C5369"/>
    <w:rsid w:val="000C54A6"/>
    <w:rsid w:val="000C5592"/>
    <w:rsid w:val="000C576D"/>
    <w:rsid w:val="000C588F"/>
    <w:rsid w:val="000C5A64"/>
    <w:rsid w:val="000C5AAF"/>
    <w:rsid w:val="000C5E63"/>
    <w:rsid w:val="000C5EF9"/>
    <w:rsid w:val="000C5FF3"/>
    <w:rsid w:val="000C60EA"/>
    <w:rsid w:val="000C639C"/>
    <w:rsid w:val="000C63C5"/>
    <w:rsid w:val="000C6494"/>
    <w:rsid w:val="000C668C"/>
    <w:rsid w:val="000C66A4"/>
    <w:rsid w:val="000C68B9"/>
    <w:rsid w:val="000C6901"/>
    <w:rsid w:val="000C699B"/>
    <w:rsid w:val="000C6AE6"/>
    <w:rsid w:val="000C6CF0"/>
    <w:rsid w:val="000C6D26"/>
    <w:rsid w:val="000C6E0C"/>
    <w:rsid w:val="000C6E40"/>
    <w:rsid w:val="000C6EDB"/>
    <w:rsid w:val="000C7047"/>
    <w:rsid w:val="000C71EC"/>
    <w:rsid w:val="000C7225"/>
    <w:rsid w:val="000C73A4"/>
    <w:rsid w:val="000C756E"/>
    <w:rsid w:val="000C75FC"/>
    <w:rsid w:val="000C78A8"/>
    <w:rsid w:val="000C78CE"/>
    <w:rsid w:val="000C793D"/>
    <w:rsid w:val="000C7968"/>
    <w:rsid w:val="000C7D15"/>
    <w:rsid w:val="000C7D30"/>
    <w:rsid w:val="000C7F7F"/>
    <w:rsid w:val="000C7FD7"/>
    <w:rsid w:val="000C7FEF"/>
    <w:rsid w:val="000D0003"/>
    <w:rsid w:val="000D0102"/>
    <w:rsid w:val="000D0330"/>
    <w:rsid w:val="000D038D"/>
    <w:rsid w:val="000D0418"/>
    <w:rsid w:val="000D05DF"/>
    <w:rsid w:val="000D0720"/>
    <w:rsid w:val="000D0753"/>
    <w:rsid w:val="000D0989"/>
    <w:rsid w:val="000D0ADE"/>
    <w:rsid w:val="000D0DED"/>
    <w:rsid w:val="000D0DF9"/>
    <w:rsid w:val="000D0F34"/>
    <w:rsid w:val="000D0F4A"/>
    <w:rsid w:val="000D105A"/>
    <w:rsid w:val="000D1078"/>
    <w:rsid w:val="000D10D7"/>
    <w:rsid w:val="000D1154"/>
    <w:rsid w:val="000D1311"/>
    <w:rsid w:val="000D135A"/>
    <w:rsid w:val="000D16AB"/>
    <w:rsid w:val="000D19DE"/>
    <w:rsid w:val="000D19E6"/>
    <w:rsid w:val="000D1A66"/>
    <w:rsid w:val="000D1C39"/>
    <w:rsid w:val="000D1D08"/>
    <w:rsid w:val="000D1D3A"/>
    <w:rsid w:val="000D22C5"/>
    <w:rsid w:val="000D2393"/>
    <w:rsid w:val="000D251A"/>
    <w:rsid w:val="000D258F"/>
    <w:rsid w:val="000D2725"/>
    <w:rsid w:val="000D2B40"/>
    <w:rsid w:val="000D2D20"/>
    <w:rsid w:val="000D2DAA"/>
    <w:rsid w:val="000D2EAF"/>
    <w:rsid w:val="000D3035"/>
    <w:rsid w:val="000D3146"/>
    <w:rsid w:val="000D3357"/>
    <w:rsid w:val="000D34CC"/>
    <w:rsid w:val="000D38A8"/>
    <w:rsid w:val="000D3A2B"/>
    <w:rsid w:val="000D3F06"/>
    <w:rsid w:val="000D4106"/>
    <w:rsid w:val="000D4133"/>
    <w:rsid w:val="000D42B0"/>
    <w:rsid w:val="000D45C5"/>
    <w:rsid w:val="000D4979"/>
    <w:rsid w:val="000D49B5"/>
    <w:rsid w:val="000D4D8F"/>
    <w:rsid w:val="000D4E80"/>
    <w:rsid w:val="000D4E86"/>
    <w:rsid w:val="000D4FBB"/>
    <w:rsid w:val="000D5058"/>
    <w:rsid w:val="000D5202"/>
    <w:rsid w:val="000D5352"/>
    <w:rsid w:val="000D536B"/>
    <w:rsid w:val="000D5470"/>
    <w:rsid w:val="000D5722"/>
    <w:rsid w:val="000D57E2"/>
    <w:rsid w:val="000D58A1"/>
    <w:rsid w:val="000D5A62"/>
    <w:rsid w:val="000D5B50"/>
    <w:rsid w:val="000D5EB8"/>
    <w:rsid w:val="000D5EF4"/>
    <w:rsid w:val="000D5EFA"/>
    <w:rsid w:val="000D5F8F"/>
    <w:rsid w:val="000D605F"/>
    <w:rsid w:val="000D60D5"/>
    <w:rsid w:val="000D644A"/>
    <w:rsid w:val="000D647B"/>
    <w:rsid w:val="000D65D3"/>
    <w:rsid w:val="000D6788"/>
    <w:rsid w:val="000D68AB"/>
    <w:rsid w:val="000D6F50"/>
    <w:rsid w:val="000D71D5"/>
    <w:rsid w:val="000D7333"/>
    <w:rsid w:val="000D7408"/>
    <w:rsid w:val="000D75D0"/>
    <w:rsid w:val="000D773E"/>
    <w:rsid w:val="000D784B"/>
    <w:rsid w:val="000D7AD4"/>
    <w:rsid w:val="000D7D4C"/>
    <w:rsid w:val="000D7F80"/>
    <w:rsid w:val="000D7FAE"/>
    <w:rsid w:val="000E000B"/>
    <w:rsid w:val="000E018C"/>
    <w:rsid w:val="000E0198"/>
    <w:rsid w:val="000E0228"/>
    <w:rsid w:val="000E0237"/>
    <w:rsid w:val="000E05C5"/>
    <w:rsid w:val="000E0994"/>
    <w:rsid w:val="000E0A06"/>
    <w:rsid w:val="000E0AC6"/>
    <w:rsid w:val="000E0AF3"/>
    <w:rsid w:val="000E0DB3"/>
    <w:rsid w:val="000E1224"/>
    <w:rsid w:val="000E158F"/>
    <w:rsid w:val="000E16CF"/>
    <w:rsid w:val="000E177C"/>
    <w:rsid w:val="000E199A"/>
    <w:rsid w:val="000E1B1B"/>
    <w:rsid w:val="000E1B3A"/>
    <w:rsid w:val="000E2064"/>
    <w:rsid w:val="000E20F1"/>
    <w:rsid w:val="000E2202"/>
    <w:rsid w:val="000E230B"/>
    <w:rsid w:val="000E2341"/>
    <w:rsid w:val="000E2373"/>
    <w:rsid w:val="000E24A3"/>
    <w:rsid w:val="000E2514"/>
    <w:rsid w:val="000E256D"/>
    <w:rsid w:val="000E2587"/>
    <w:rsid w:val="000E266A"/>
    <w:rsid w:val="000E2908"/>
    <w:rsid w:val="000E2DF9"/>
    <w:rsid w:val="000E2F0A"/>
    <w:rsid w:val="000E3056"/>
    <w:rsid w:val="000E3134"/>
    <w:rsid w:val="000E313A"/>
    <w:rsid w:val="000E38CD"/>
    <w:rsid w:val="000E3D38"/>
    <w:rsid w:val="000E3F66"/>
    <w:rsid w:val="000E40BE"/>
    <w:rsid w:val="000E4142"/>
    <w:rsid w:val="000E4168"/>
    <w:rsid w:val="000E42A6"/>
    <w:rsid w:val="000E42CC"/>
    <w:rsid w:val="000E42DF"/>
    <w:rsid w:val="000E42E6"/>
    <w:rsid w:val="000E46CB"/>
    <w:rsid w:val="000E475F"/>
    <w:rsid w:val="000E4882"/>
    <w:rsid w:val="000E49E4"/>
    <w:rsid w:val="000E4BEF"/>
    <w:rsid w:val="000E4D21"/>
    <w:rsid w:val="000E4D60"/>
    <w:rsid w:val="000E4E23"/>
    <w:rsid w:val="000E50DA"/>
    <w:rsid w:val="000E5332"/>
    <w:rsid w:val="000E5806"/>
    <w:rsid w:val="000E5ABD"/>
    <w:rsid w:val="000E5EE3"/>
    <w:rsid w:val="000E62E2"/>
    <w:rsid w:val="000E644C"/>
    <w:rsid w:val="000E6533"/>
    <w:rsid w:val="000E6607"/>
    <w:rsid w:val="000E66AA"/>
    <w:rsid w:val="000E66C9"/>
    <w:rsid w:val="000E673D"/>
    <w:rsid w:val="000E699D"/>
    <w:rsid w:val="000E6FA4"/>
    <w:rsid w:val="000E6FAD"/>
    <w:rsid w:val="000E70CB"/>
    <w:rsid w:val="000E719D"/>
    <w:rsid w:val="000E7252"/>
    <w:rsid w:val="000E72AF"/>
    <w:rsid w:val="000E7414"/>
    <w:rsid w:val="000E756C"/>
    <w:rsid w:val="000E7688"/>
    <w:rsid w:val="000E76EE"/>
    <w:rsid w:val="000E7792"/>
    <w:rsid w:val="000E7793"/>
    <w:rsid w:val="000E7B1A"/>
    <w:rsid w:val="000E7D5B"/>
    <w:rsid w:val="000E7E07"/>
    <w:rsid w:val="000F038E"/>
    <w:rsid w:val="000F042F"/>
    <w:rsid w:val="000F0968"/>
    <w:rsid w:val="000F0D12"/>
    <w:rsid w:val="000F12A4"/>
    <w:rsid w:val="000F12E7"/>
    <w:rsid w:val="000F14D8"/>
    <w:rsid w:val="000F1537"/>
    <w:rsid w:val="000F17BD"/>
    <w:rsid w:val="000F1865"/>
    <w:rsid w:val="000F1B37"/>
    <w:rsid w:val="000F1DC5"/>
    <w:rsid w:val="000F2116"/>
    <w:rsid w:val="000F23AE"/>
    <w:rsid w:val="000F2488"/>
    <w:rsid w:val="000F259D"/>
    <w:rsid w:val="000F25D0"/>
    <w:rsid w:val="000F280E"/>
    <w:rsid w:val="000F28A3"/>
    <w:rsid w:val="000F29E1"/>
    <w:rsid w:val="000F2A8E"/>
    <w:rsid w:val="000F2B8D"/>
    <w:rsid w:val="000F3165"/>
    <w:rsid w:val="000F32AB"/>
    <w:rsid w:val="000F3622"/>
    <w:rsid w:val="000F3633"/>
    <w:rsid w:val="000F38D5"/>
    <w:rsid w:val="000F3906"/>
    <w:rsid w:val="000F3BF4"/>
    <w:rsid w:val="000F3DBC"/>
    <w:rsid w:val="000F3E51"/>
    <w:rsid w:val="000F424B"/>
    <w:rsid w:val="000F4320"/>
    <w:rsid w:val="000F47EB"/>
    <w:rsid w:val="000F482A"/>
    <w:rsid w:val="000F4889"/>
    <w:rsid w:val="000F4AE8"/>
    <w:rsid w:val="000F4C12"/>
    <w:rsid w:val="000F4D0C"/>
    <w:rsid w:val="000F4E55"/>
    <w:rsid w:val="000F4F1C"/>
    <w:rsid w:val="000F523F"/>
    <w:rsid w:val="000F5503"/>
    <w:rsid w:val="000F5538"/>
    <w:rsid w:val="000F555E"/>
    <w:rsid w:val="000F564A"/>
    <w:rsid w:val="000F5710"/>
    <w:rsid w:val="000F5776"/>
    <w:rsid w:val="000F5869"/>
    <w:rsid w:val="000F586B"/>
    <w:rsid w:val="000F5926"/>
    <w:rsid w:val="000F5AFE"/>
    <w:rsid w:val="000F5D44"/>
    <w:rsid w:val="000F5F05"/>
    <w:rsid w:val="000F61E3"/>
    <w:rsid w:val="000F6B28"/>
    <w:rsid w:val="000F6E9A"/>
    <w:rsid w:val="000F6EEA"/>
    <w:rsid w:val="000F6FB0"/>
    <w:rsid w:val="000F707E"/>
    <w:rsid w:val="000F729C"/>
    <w:rsid w:val="000F7434"/>
    <w:rsid w:val="000F77E1"/>
    <w:rsid w:val="000F7832"/>
    <w:rsid w:val="000F78D1"/>
    <w:rsid w:val="000F78DE"/>
    <w:rsid w:val="000F79F2"/>
    <w:rsid w:val="000F7A9E"/>
    <w:rsid w:val="0010010B"/>
    <w:rsid w:val="00100140"/>
    <w:rsid w:val="00100207"/>
    <w:rsid w:val="00100281"/>
    <w:rsid w:val="0010032F"/>
    <w:rsid w:val="00100331"/>
    <w:rsid w:val="0010035A"/>
    <w:rsid w:val="001003BA"/>
    <w:rsid w:val="001003FA"/>
    <w:rsid w:val="00100668"/>
    <w:rsid w:val="00100DB1"/>
    <w:rsid w:val="00100DBB"/>
    <w:rsid w:val="00100EB9"/>
    <w:rsid w:val="00100FC9"/>
    <w:rsid w:val="00101091"/>
    <w:rsid w:val="001010C6"/>
    <w:rsid w:val="00101456"/>
    <w:rsid w:val="001016C4"/>
    <w:rsid w:val="0010178C"/>
    <w:rsid w:val="00101CF1"/>
    <w:rsid w:val="00101D33"/>
    <w:rsid w:val="00101F41"/>
    <w:rsid w:val="0010228D"/>
    <w:rsid w:val="001022E6"/>
    <w:rsid w:val="0010234B"/>
    <w:rsid w:val="001024A1"/>
    <w:rsid w:val="00102553"/>
    <w:rsid w:val="0010273A"/>
    <w:rsid w:val="00102B37"/>
    <w:rsid w:val="00102B85"/>
    <w:rsid w:val="00102D2E"/>
    <w:rsid w:val="00102EC8"/>
    <w:rsid w:val="00102F31"/>
    <w:rsid w:val="00103062"/>
    <w:rsid w:val="0010355A"/>
    <w:rsid w:val="001035DA"/>
    <w:rsid w:val="00103BBE"/>
    <w:rsid w:val="00103F7E"/>
    <w:rsid w:val="00104025"/>
    <w:rsid w:val="0010407D"/>
    <w:rsid w:val="00104265"/>
    <w:rsid w:val="0010433E"/>
    <w:rsid w:val="00104415"/>
    <w:rsid w:val="001044A1"/>
    <w:rsid w:val="0010454F"/>
    <w:rsid w:val="00104900"/>
    <w:rsid w:val="0010490B"/>
    <w:rsid w:val="00104AF5"/>
    <w:rsid w:val="00104C17"/>
    <w:rsid w:val="00105332"/>
    <w:rsid w:val="00105338"/>
    <w:rsid w:val="001054E4"/>
    <w:rsid w:val="0010554E"/>
    <w:rsid w:val="001059B3"/>
    <w:rsid w:val="00105C25"/>
    <w:rsid w:val="00105D25"/>
    <w:rsid w:val="00105E05"/>
    <w:rsid w:val="00105E1A"/>
    <w:rsid w:val="00105F1F"/>
    <w:rsid w:val="00105FCA"/>
    <w:rsid w:val="00105FF6"/>
    <w:rsid w:val="001060A1"/>
    <w:rsid w:val="00106106"/>
    <w:rsid w:val="0010622D"/>
    <w:rsid w:val="00106239"/>
    <w:rsid w:val="00106449"/>
    <w:rsid w:val="001064FD"/>
    <w:rsid w:val="001069E8"/>
    <w:rsid w:val="00106AA1"/>
    <w:rsid w:val="00106AFB"/>
    <w:rsid w:val="00106DEA"/>
    <w:rsid w:val="00106ED4"/>
    <w:rsid w:val="00106F10"/>
    <w:rsid w:val="001071ED"/>
    <w:rsid w:val="0010742F"/>
    <w:rsid w:val="00107517"/>
    <w:rsid w:val="0010777C"/>
    <w:rsid w:val="001077F6"/>
    <w:rsid w:val="001078A5"/>
    <w:rsid w:val="0010799E"/>
    <w:rsid w:val="001079CC"/>
    <w:rsid w:val="00107B0A"/>
    <w:rsid w:val="00107B68"/>
    <w:rsid w:val="00107D58"/>
    <w:rsid w:val="001106B7"/>
    <w:rsid w:val="00110777"/>
    <w:rsid w:val="00110840"/>
    <w:rsid w:val="00110A5B"/>
    <w:rsid w:val="00110BAC"/>
    <w:rsid w:val="00110F05"/>
    <w:rsid w:val="00110F08"/>
    <w:rsid w:val="001110B6"/>
    <w:rsid w:val="001112A4"/>
    <w:rsid w:val="00111446"/>
    <w:rsid w:val="001114FA"/>
    <w:rsid w:val="00111609"/>
    <w:rsid w:val="001117AA"/>
    <w:rsid w:val="001117D6"/>
    <w:rsid w:val="00111A3A"/>
    <w:rsid w:val="00111D7E"/>
    <w:rsid w:val="00111DF6"/>
    <w:rsid w:val="00111F3B"/>
    <w:rsid w:val="001120F9"/>
    <w:rsid w:val="0011211F"/>
    <w:rsid w:val="0011231A"/>
    <w:rsid w:val="0011254D"/>
    <w:rsid w:val="001127CE"/>
    <w:rsid w:val="0011286E"/>
    <w:rsid w:val="001128A3"/>
    <w:rsid w:val="00113450"/>
    <w:rsid w:val="00113470"/>
    <w:rsid w:val="0011367B"/>
    <w:rsid w:val="00113A16"/>
    <w:rsid w:val="00113AF4"/>
    <w:rsid w:val="00113D65"/>
    <w:rsid w:val="00113E89"/>
    <w:rsid w:val="00113F4D"/>
    <w:rsid w:val="0011400B"/>
    <w:rsid w:val="0011413D"/>
    <w:rsid w:val="001144CA"/>
    <w:rsid w:val="00114690"/>
    <w:rsid w:val="00114731"/>
    <w:rsid w:val="00114879"/>
    <w:rsid w:val="00114A51"/>
    <w:rsid w:val="00114A90"/>
    <w:rsid w:val="00114B28"/>
    <w:rsid w:val="00114CA6"/>
    <w:rsid w:val="00114CA9"/>
    <w:rsid w:val="00114EDA"/>
    <w:rsid w:val="00114F46"/>
    <w:rsid w:val="00115023"/>
    <w:rsid w:val="0011519F"/>
    <w:rsid w:val="00115272"/>
    <w:rsid w:val="0011527A"/>
    <w:rsid w:val="001155B6"/>
    <w:rsid w:val="00115B22"/>
    <w:rsid w:val="00115CC5"/>
    <w:rsid w:val="00115D32"/>
    <w:rsid w:val="00115D76"/>
    <w:rsid w:val="00115DD7"/>
    <w:rsid w:val="00116606"/>
    <w:rsid w:val="001166CB"/>
    <w:rsid w:val="001166DC"/>
    <w:rsid w:val="00116851"/>
    <w:rsid w:val="00116C9F"/>
    <w:rsid w:val="00116DEB"/>
    <w:rsid w:val="00116F2D"/>
    <w:rsid w:val="00117232"/>
    <w:rsid w:val="00117639"/>
    <w:rsid w:val="00117689"/>
    <w:rsid w:val="001178F3"/>
    <w:rsid w:val="00117DD5"/>
    <w:rsid w:val="00120594"/>
    <w:rsid w:val="001207A7"/>
    <w:rsid w:val="001208AD"/>
    <w:rsid w:val="001208CC"/>
    <w:rsid w:val="00120929"/>
    <w:rsid w:val="00120C2A"/>
    <w:rsid w:val="00120CB7"/>
    <w:rsid w:val="00120E41"/>
    <w:rsid w:val="001211B4"/>
    <w:rsid w:val="00121219"/>
    <w:rsid w:val="00121332"/>
    <w:rsid w:val="0012151D"/>
    <w:rsid w:val="001215EE"/>
    <w:rsid w:val="001218F7"/>
    <w:rsid w:val="0012196F"/>
    <w:rsid w:val="001219AD"/>
    <w:rsid w:val="00121BC4"/>
    <w:rsid w:val="00121C26"/>
    <w:rsid w:val="00121F86"/>
    <w:rsid w:val="0012204F"/>
    <w:rsid w:val="00122257"/>
    <w:rsid w:val="00122374"/>
    <w:rsid w:val="001223AD"/>
    <w:rsid w:val="001224B3"/>
    <w:rsid w:val="001224D3"/>
    <w:rsid w:val="001225FC"/>
    <w:rsid w:val="00122676"/>
    <w:rsid w:val="001226D7"/>
    <w:rsid w:val="00122B2C"/>
    <w:rsid w:val="00122CD6"/>
    <w:rsid w:val="00122D8D"/>
    <w:rsid w:val="00122F69"/>
    <w:rsid w:val="001230A3"/>
    <w:rsid w:val="00123332"/>
    <w:rsid w:val="00123457"/>
    <w:rsid w:val="001234C6"/>
    <w:rsid w:val="0012381D"/>
    <w:rsid w:val="0012394E"/>
    <w:rsid w:val="0012398E"/>
    <w:rsid w:val="001239A3"/>
    <w:rsid w:val="00123C01"/>
    <w:rsid w:val="00123F33"/>
    <w:rsid w:val="00123F40"/>
    <w:rsid w:val="00123F72"/>
    <w:rsid w:val="00124071"/>
    <w:rsid w:val="0012427F"/>
    <w:rsid w:val="001243B3"/>
    <w:rsid w:val="001244F9"/>
    <w:rsid w:val="001249A1"/>
    <w:rsid w:val="001249E3"/>
    <w:rsid w:val="00124A0F"/>
    <w:rsid w:val="00124C58"/>
    <w:rsid w:val="00124DB3"/>
    <w:rsid w:val="00124FFA"/>
    <w:rsid w:val="0012503C"/>
    <w:rsid w:val="00125480"/>
    <w:rsid w:val="00125488"/>
    <w:rsid w:val="001254E9"/>
    <w:rsid w:val="0012557F"/>
    <w:rsid w:val="001255F4"/>
    <w:rsid w:val="001256E7"/>
    <w:rsid w:val="0012570C"/>
    <w:rsid w:val="00125834"/>
    <w:rsid w:val="00125A9E"/>
    <w:rsid w:val="00125AC7"/>
    <w:rsid w:val="00125DEF"/>
    <w:rsid w:val="001264A1"/>
    <w:rsid w:val="001268A2"/>
    <w:rsid w:val="00126DEC"/>
    <w:rsid w:val="00126E60"/>
    <w:rsid w:val="00126F59"/>
    <w:rsid w:val="001270FF"/>
    <w:rsid w:val="00127142"/>
    <w:rsid w:val="00127175"/>
    <w:rsid w:val="0012727D"/>
    <w:rsid w:val="00127578"/>
    <w:rsid w:val="0012757A"/>
    <w:rsid w:val="0012777B"/>
    <w:rsid w:val="00127B8D"/>
    <w:rsid w:val="00127D5A"/>
    <w:rsid w:val="00127DA6"/>
    <w:rsid w:val="00127EEE"/>
    <w:rsid w:val="00130059"/>
    <w:rsid w:val="001304F2"/>
    <w:rsid w:val="001305FE"/>
    <w:rsid w:val="00130735"/>
    <w:rsid w:val="0013079C"/>
    <w:rsid w:val="001308E2"/>
    <w:rsid w:val="00130A49"/>
    <w:rsid w:val="00130C7B"/>
    <w:rsid w:val="00130E2C"/>
    <w:rsid w:val="00130EB1"/>
    <w:rsid w:val="001310A4"/>
    <w:rsid w:val="0013119F"/>
    <w:rsid w:val="00131422"/>
    <w:rsid w:val="0013176C"/>
    <w:rsid w:val="00131801"/>
    <w:rsid w:val="00131B8E"/>
    <w:rsid w:val="00131CC2"/>
    <w:rsid w:val="00131D0B"/>
    <w:rsid w:val="00131D3F"/>
    <w:rsid w:val="00132157"/>
    <w:rsid w:val="0013233D"/>
    <w:rsid w:val="0013249E"/>
    <w:rsid w:val="001325F7"/>
    <w:rsid w:val="00132920"/>
    <w:rsid w:val="00132961"/>
    <w:rsid w:val="00132C24"/>
    <w:rsid w:val="00132CF5"/>
    <w:rsid w:val="001335A4"/>
    <w:rsid w:val="001335C9"/>
    <w:rsid w:val="00133610"/>
    <w:rsid w:val="00133724"/>
    <w:rsid w:val="00133763"/>
    <w:rsid w:val="0013380C"/>
    <w:rsid w:val="00133871"/>
    <w:rsid w:val="00133900"/>
    <w:rsid w:val="001339B6"/>
    <w:rsid w:val="00133AF2"/>
    <w:rsid w:val="00133CB9"/>
    <w:rsid w:val="00133DB4"/>
    <w:rsid w:val="0013401E"/>
    <w:rsid w:val="001342CC"/>
    <w:rsid w:val="001342F0"/>
    <w:rsid w:val="0013430C"/>
    <w:rsid w:val="001344EF"/>
    <w:rsid w:val="001348EA"/>
    <w:rsid w:val="00134BA3"/>
    <w:rsid w:val="00135139"/>
    <w:rsid w:val="00135177"/>
    <w:rsid w:val="00135201"/>
    <w:rsid w:val="001355AB"/>
    <w:rsid w:val="00135F7B"/>
    <w:rsid w:val="00136296"/>
    <w:rsid w:val="001364A4"/>
    <w:rsid w:val="001367D1"/>
    <w:rsid w:val="0013691C"/>
    <w:rsid w:val="00136AEA"/>
    <w:rsid w:val="00136D33"/>
    <w:rsid w:val="00136DC7"/>
    <w:rsid w:val="00137361"/>
    <w:rsid w:val="001373FA"/>
    <w:rsid w:val="001374CE"/>
    <w:rsid w:val="001379FF"/>
    <w:rsid w:val="00137A4B"/>
    <w:rsid w:val="00137B4F"/>
    <w:rsid w:val="00137BBD"/>
    <w:rsid w:val="00137CB0"/>
    <w:rsid w:val="00137D27"/>
    <w:rsid w:val="00137EEC"/>
    <w:rsid w:val="00137F5B"/>
    <w:rsid w:val="00137F71"/>
    <w:rsid w:val="00137FBA"/>
    <w:rsid w:val="00137FF5"/>
    <w:rsid w:val="001404A2"/>
    <w:rsid w:val="001406EE"/>
    <w:rsid w:val="0014074C"/>
    <w:rsid w:val="001409F8"/>
    <w:rsid w:val="00140AA7"/>
    <w:rsid w:val="00140AC1"/>
    <w:rsid w:val="00140AC8"/>
    <w:rsid w:val="00140B14"/>
    <w:rsid w:val="00140B85"/>
    <w:rsid w:val="00140B90"/>
    <w:rsid w:val="00140F60"/>
    <w:rsid w:val="00140F64"/>
    <w:rsid w:val="00141520"/>
    <w:rsid w:val="0014163E"/>
    <w:rsid w:val="00141852"/>
    <w:rsid w:val="00141E9C"/>
    <w:rsid w:val="00141F03"/>
    <w:rsid w:val="0014207E"/>
    <w:rsid w:val="00142080"/>
    <w:rsid w:val="00142116"/>
    <w:rsid w:val="00142188"/>
    <w:rsid w:val="0014232E"/>
    <w:rsid w:val="0014236F"/>
    <w:rsid w:val="00142555"/>
    <w:rsid w:val="001426C9"/>
    <w:rsid w:val="00142707"/>
    <w:rsid w:val="001427D5"/>
    <w:rsid w:val="0014288C"/>
    <w:rsid w:val="00142959"/>
    <w:rsid w:val="0014297C"/>
    <w:rsid w:val="00142C6E"/>
    <w:rsid w:val="00142F30"/>
    <w:rsid w:val="00142F9D"/>
    <w:rsid w:val="0014372D"/>
    <w:rsid w:val="00143802"/>
    <w:rsid w:val="00143970"/>
    <w:rsid w:val="00143A7C"/>
    <w:rsid w:val="00143B5A"/>
    <w:rsid w:val="00143EAE"/>
    <w:rsid w:val="001440F1"/>
    <w:rsid w:val="0014415A"/>
    <w:rsid w:val="00144212"/>
    <w:rsid w:val="00144262"/>
    <w:rsid w:val="001442A3"/>
    <w:rsid w:val="001444F7"/>
    <w:rsid w:val="00144598"/>
    <w:rsid w:val="00144A0C"/>
    <w:rsid w:val="00144F8E"/>
    <w:rsid w:val="00145026"/>
    <w:rsid w:val="001450E0"/>
    <w:rsid w:val="001450E9"/>
    <w:rsid w:val="0014532F"/>
    <w:rsid w:val="001453A6"/>
    <w:rsid w:val="00145400"/>
    <w:rsid w:val="00145603"/>
    <w:rsid w:val="00145662"/>
    <w:rsid w:val="0014574F"/>
    <w:rsid w:val="00145951"/>
    <w:rsid w:val="001459A2"/>
    <w:rsid w:val="00145A2D"/>
    <w:rsid w:val="00145B33"/>
    <w:rsid w:val="00145D26"/>
    <w:rsid w:val="00145DFC"/>
    <w:rsid w:val="00145EC8"/>
    <w:rsid w:val="00145F72"/>
    <w:rsid w:val="00145FB9"/>
    <w:rsid w:val="00146002"/>
    <w:rsid w:val="00146045"/>
    <w:rsid w:val="00146298"/>
    <w:rsid w:val="00146361"/>
    <w:rsid w:val="001463C9"/>
    <w:rsid w:val="00146A2D"/>
    <w:rsid w:val="00146AEB"/>
    <w:rsid w:val="00146B74"/>
    <w:rsid w:val="00146C0F"/>
    <w:rsid w:val="00146CD9"/>
    <w:rsid w:val="00146E3A"/>
    <w:rsid w:val="00146EC6"/>
    <w:rsid w:val="00146F38"/>
    <w:rsid w:val="001470A0"/>
    <w:rsid w:val="0014710E"/>
    <w:rsid w:val="001472D8"/>
    <w:rsid w:val="0014735F"/>
    <w:rsid w:val="00147551"/>
    <w:rsid w:val="00147733"/>
    <w:rsid w:val="00147B03"/>
    <w:rsid w:val="00150061"/>
    <w:rsid w:val="0015022E"/>
    <w:rsid w:val="001502CD"/>
    <w:rsid w:val="00150321"/>
    <w:rsid w:val="0015063C"/>
    <w:rsid w:val="0015069D"/>
    <w:rsid w:val="00150718"/>
    <w:rsid w:val="001509E9"/>
    <w:rsid w:val="00150B63"/>
    <w:rsid w:val="00150E21"/>
    <w:rsid w:val="00151095"/>
    <w:rsid w:val="00151213"/>
    <w:rsid w:val="00151356"/>
    <w:rsid w:val="00151375"/>
    <w:rsid w:val="00151483"/>
    <w:rsid w:val="00151605"/>
    <w:rsid w:val="0015177C"/>
    <w:rsid w:val="00151C71"/>
    <w:rsid w:val="00151C8C"/>
    <w:rsid w:val="00151CC9"/>
    <w:rsid w:val="00151E7A"/>
    <w:rsid w:val="00151FF0"/>
    <w:rsid w:val="00152191"/>
    <w:rsid w:val="00152419"/>
    <w:rsid w:val="0015286E"/>
    <w:rsid w:val="00152AE9"/>
    <w:rsid w:val="00152FA4"/>
    <w:rsid w:val="00152FEC"/>
    <w:rsid w:val="001530B2"/>
    <w:rsid w:val="001533CC"/>
    <w:rsid w:val="001535D8"/>
    <w:rsid w:val="00153BAB"/>
    <w:rsid w:val="00153C0E"/>
    <w:rsid w:val="00154068"/>
    <w:rsid w:val="0015417C"/>
    <w:rsid w:val="00154370"/>
    <w:rsid w:val="00154375"/>
    <w:rsid w:val="0015444D"/>
    <w:rsid w:val="00154456"/>
    <w:rsid w:val="00154614"/>
    <w:rsid w:val="0015472B"/>
    <w:rsid w:val="00154A07"/>
    <w:rsid w:val="00154C43"/>
    <w:rsid w:val="00154CEB"/>
    <w:rsid w:val="00154CF4"/>
    <w:rsid w:val="00154DAF"/>
    <w:rsid w:val="00154F15"/>
    <w:rsid w:val="00155083"/>
    <w:rsid w:val="0015564F"/>
    <w:rsid w:val="001557D1"/>
    <w:rsid w:val="00155921"/>
    <w:rsid w:val="001559FB"/>
    <w:rsid w:val="00155B20"/>
    <w:rsid w:val="00155DDA"/>
    <w:rsid w:val="00155F1D"/>
    <w:rsid w:val="00155FC4"/>
    <w:rsid w:val="0015601C"/>
    <w:rsid w:val="001561F9"/>
    <w:rsid w:val="00156436"/>
    <w:rsid w:val="0015672A"/>
    <w:rsid w:val="00156758"/>
    <w:rsid w:val="001568EC"/>
    <w:rsid w:val="001569A5"/>
    <w:rsid w:val="00156A49"/>
    <w:rsid w:val="00156A6A"/>
    <w:rsid w:val="00156B8B"/>
    <w:rsid w:val="00156CFA"/>
    <w:rsid w:val="00156D1C"/>
    <w:rsid w:val="00157181"/>
    <w:rsid w:val="00157253"/>
    <w:rsid w:val="0015727F"/>
    <w:rsid w:val="0015739E"/>
    <w:rsid w:val="00157472"/>
    <w:rsid w:val="001575B1"/>
    <w:rsid w:val="00157684"/>
    <w:rsid w:val="0015781F"/>
    <w:rsid w:val="00157933"/>
    <w:rsid w:val="00157991"/>
    <w:rsid w:val="00157A45"/>
    <w:rsid w:val="00157B5F"/>
    <w:rsid w:val="00157C14"/>
    <w:rsid w:val="00157EBD"/>
    <w:rsid w:val="00157EC5"/>
    <w:rsid w:val="00157F04"/>
    <w:rsid w:val="001600F4"/>
    <w:rsid w:val="00160134"/>
    <w:rsid w:val="001603AA"/>
    <w:rsid w:val="00160501"/>
    <w:rsid w:val="00160522"/>
    <w:rsid w:val="001605A5"/>
    <w:rsid w:val="0016068C"/>
    <w:rsid w:val="00160C6D"/>
    <w:rsid w:val="00160C8E"/>
    <w:rsid w:val="00161169"/>
    <w:rsid w:val="00161357"/>
    <w:rsid w:val="00161464"/>
    <w:rsid w:val="0016148B"/>
    <w:rsid w:val="00161998"/>
    <w:rsid w:val="001619C9"/>
    <w:rsid w:val="00161B41"/>
    <w:rsid w:val="00161BAF"/>
    <w:rsid w:val="00161BF1"/>
    <w:rsid w:val="00161C3A"/>
    <w:rsid w:val="00161D8F"/>
    <w:rsid w:val="00161E1F"/>
    <w:rsid w:val="00161FA5"/>
    <w:rsid w:val="0016213D"/>
    <w:rsid w:val="0016223E"/>
    <w:rsid w:val="0016228D"/>
    <w:rsid w:val="00162434"/>
    <w:rsid w:val="001624B1"/>
    <w:rsid w:val="0016254A"/>
    <w:rsid w:val="00162581"/>
    <w:rsid w:val="00162823"/>
    <w:rsid w:val="0016286D"/>
    <w:rsid w:val="00162971"/>
    <w:rsid w:val="00162982"/>
    <w:rsid w:val="001629EC"/>
    <w:rsid w:val="00162C97"/>
    <w:rsid w:val="00162DB0"/>
    <w:rsid w:val="00162E9B"/>
    <w:rsid w:val="00162F4B"/>
    <w:rsid w:val="0016331B"/>
    <w:rsid w:val="00163740"/>
    <w:rsid w:val="00163A81"/>
    <w:rsid w:val="00163C6F"/>
    <w:rsid w:val="00163D0E"/>
    <w:rsid w:val="001642F6"/>
    <w:rsid w:val="00164553"/>
    <w:rsid w:val="001646D9"/>
    <w:rsid w:val="00164B0A"/>
    <w:rsid w:val="00164FA1"/>
    <w:rsid w:val="001651D9"/>
    <w:rsid w:val="001653E9"/>
    <w:rsid w:val="00165607"/>
    <w:rsid w:val="00165839"/>
    <w:rsid w:val="001658F8"/>
    <w:rsid w:val="00165A87"/>
    <w:rsid w:val="00165C49"/>
    <w:rsid w:val="00165E65"/>
    <w:rsid w:val="00165F90"/>
    <w:rsid w:val="0016602A"/>
    <w:rsid w:val="00166244"/>
    <w:rsid w:val="001663CC"/>
    <w:rsid w:val="00166859"/>
    <w:rsid w:val="001669A2"/>
    <w:rsid w:val="00166B9A"/>
    <w:rsid w:val="00166BDD"/>
    <w:rsid w:val="00166D76"/>
    <w:rsid w:val="00167104"/>
    <w:rsid w:val="00167163"/>
    <w:rsid w:val="0016716F"/>
    <w:rsid w:val="00167320"/>
    <w:rsid w:val="00167572"/>
    <w:rsid w:val="001676D2"/>
    <w:rsid w:val="00167727"/>
    <w:rsid w:val="001677B3"/>
    <w:rsid w:val="00167953"/>
    <w:rsid w:val="0016797C"/>
    <w:rsid w:val="00167A25"/>
    <w:rsid w:val="00167C25"/>
    <w:rsid w:val="00167D81"/>
    <w:rsid w:val="00167FA7"/>
    <w:rsid w:val="0017001E"/>
    <w:rsid w:val="001704B4"/>
    <w:rsid w:val="00170533"/>
    <w:rsid w:val="001705C8"/>
    <w:rsid w:val="00170808"/>
    <w:rsid w:val="00170956"/>
    <w:rsid w:val="00170993"/>
    <w:rsid w:val="001709FC"/>
    <w:rsid w:val="00170B72"/>
    <w:rsid w:val="00171043"/>
    <w:rsid w:val="00171204"/>
    <w:rsid w:val="001713EE"/>
    <w:rsid w:val="00171409"/>
    <w:rsid w:val="00171418"/>
    <w:rsid w:val="001714DA"/>
    <w:rsid w:val="0017161A"/>
    <w:rsid w:val="00171734"/>
    <w:rsid w:val="00171857"/>
    <w:rsid w:val="00171897"/>
    <w:rsid w:val="00171B13"/>
    <w:rsid w:val="00172116"/>
    <w:rsid w:val="00172260"/>
    <w:rsid w:val="00172711"/>
    <w:rsid w:val="00172736"/>
    <w:rsid w:val="00172811"/>
    <w:rsid w:val="0017296C"/>
    <w:rsid w:val="00172CC6"/>
    <w:rsid w:val="00172D39"/>
    <w:rsid w:val="00172FFD"/>
    <w:rsid w:val="00173565"/>
    <w:rsid w:val="0017359F"/>
    <w:rsid w:val="001736D5"/>
    <w:rsid w:val="0017370B"/>
    <w:rsid w:val="0017370E"/>
    <w:rsid w:val="0017375E"/>
    <w:rsid w:val="00173A60"/>
    <w:rsid w:val="00173B83"/>
    <w:rsid w:val="00173BF1"/>
    <w:rsid w:val="00173C4C"/>
    <w:rsid w:val="00173D14"/>
    <w:rsid w:val="0017422A"/>
    <w:rsid w:val="0017436E"/>
    <w:rsid w:val="00174400"/>
    <w:rsid w:val="00174404"/>
    <w:rsid w:val="00174413"/>
    <w:rsid w:val="00174566"/>
    <w:rsid w:val="0017463E"/>
    <w:rsid w:val="001746C1"/>
    <w:rsid w:val="00174720"/>
    <w:rsid w:val="00174734"/>
    <w:rsid w:val="00174807"/>
    <w:rsid w:val="001748E9"/>
    <w:rsid w:val="001749A5"/>
    <w:rsid w:val="00174A09"/>
    <w:rsid w:val="00174B3B"/>
    <w:rsid w:val="00174BE8"/>
    <w:rsid w:val="001751D4"/>
    <w:rsid w:val="00175232"/>
    <w:rsid w:val="00175443"/>
    <w:rsid w:val="00175669"/>
    <w:rsid w:val="00175EAF"/>
    <w:rsid w:val="00176025"/>
    <w:rsid w:val="00176028"/>
    <w:rsid w:val="00176048"/>
    <w:rsid w:val="001763EE"/>
    <w:rsid w:val="0017642E"/>
    <w:rsid w:val="00176479"/>
    <w:rsid w:val="0017660D"/>
    <w:rsid w:val="00176A9D"/>
    <w:rsid w:val="00176F36"/>
    <w:rsid w:val="0017700E"/>
    <w:rsid w:val="001770F1"/>
    <w:rsid w:val="0017718F"/>
    <w:rsid w:val="001771AC"/>
    <w:rsid w:val="00177266"/>
    <w:rsid w:val="00177461"/>
    <w:rsid w:val="00177597"/>
    <w:rsid w:val="0017789A"/>
    <w:rsid w:val="001778EA"/>
    <w:rsid w:val="0017795D"/>
    <w:rsid w:val="00177B10"/>
    <w:rsid w:val="00177BDC"/>
    <w:rsid w:val="00177E83"/>
    <w:rsid w:val="0018035F"/>
    <w:rsid w:val="00180397"/>
    <w:rsid w:val="0018060E"/>
    <w:rsid w:val="0018063E"/>
    <w:rsid w:val="00180752"/>
    <w:rsid w:val="00180A9E"/>
    <w:rsid w:val="00180C33"/>
    <w:rsid w:val="00181020"/>
    <w:rsid w:val="001810D3"/>
    <w:rsid w:val="00181141"/>
    <w:rsid w:val="0018119B"/>
    <w:rsid w:val="001814F7"/>
    <w:rsid w:val="001816C8"/>
    <w:rsid w:val="0018171F"/>
    <w:rsid w:val="00181778"/>
    <w:rsid w:val="00181821"/>
    <w:rsid w:val="0018193F"/>
    <w:rsid w:val="00181CD8"/>
    <w:rsid w:val="00181CEC"/>
    <w:rsid w:val="00181D57"/>
    <w:rsid w:val="00181EF9"/>
    <w:rsid w:val="00181F77"/>
    <w:rsid w:val="00181FDE"/>
    <w:rsid w:val="00182095"/>
    <w:rsid w:val="001820A3"/>
    <w:rsid w:val="001823AA"/>
    <w:rsid w:val="001823EC"/>
    <w:rsid w:val="00182532"/>
    <w:rsid w:val="0018263B"/>
    <w:rsid w:val="0018269A"/>
    <w:rsid w:val="001826B2"/>
    <w:rsid w:val="001826DD"/>
    <w:rsid w:val="00182758"/>
    <w:rsid w:val="00182818"/>
    <w:rsid w:val="0018289A"/>
    <w:rsid w:val="001828EF"/>
    <w:rsid w:val="00182F84"/>
    <w:rsid w:val="001830FA"/>
    <w:rsid w:val="00183361"/>
    <w:rsid w:val="00183577"/>
    <w:rsid w:val="001836AA"/>
    <w:rsid w:val="00183EA6"/>
    <w:rsid w:val="001840BB"/>
    <w:rsid w:val="00184239"/>
    <w:rsid w:val="001844A4"/>
    <w:rsid w:val="001845F1"/>
    <w:rsid w:val="00184637"/>
    <w:rsid w:val="0018478F"/>
    <w:rsid w:val="00184CCB"/>
    <w:rsid w:val="00184CF2"/>
    <w:rsid w:val="00184F3B"/>
    <w:rsid w:val="00184F70"/>
    <w:rsid w:val="00184FA5"/>
    <w:rsid w:val="0018512B"/>
    <w:rsid w:val="00185189"/>
    <w:rsid w:val="0018526E"/>
    <w:rsid w:val="0018531C"/>
    <w:rsid w:val="0018539F"/>
    <w:rsid w:val="001853B8"/>
    <w:rsid w:val="001855CD"/>
    <w:rsid w:val="001855F2"/>
    <w:rsid w:val="001859E1"/>
    <w:rsid w:val="00185B01"/>
    <w:rsid w:val="00185B4B"/>
    <w:rsid w:val="00185CC0"/>
    <w:rsid w:val="001861A0"/>
    <w:rsid w:val="00186235"/>
    <w:rsid w:val="0018672B"/>
    <w:rsid w:val="00186BA0"/>
    <w:rsid w:val="00186F42"/>
    <w:rsid w:val="00186F73"/>
    <w:rsid w:val="001870E9"/>
    <w:rsid w:val="001871AE"/>
    <w:rsid w:val="001873B4"/>
    <w:rsid w:val="001873D0"/>
    <w:rsid w:val="0018756F"/>
    <w:rsid w:val="00187588"/>
    <w:rsid w:val="00187679"/>
    <w:rsid w:val="001877C6"/>
    <w:rsid w:val="00187B4E"/>
    <w:rsid w:val="00187C2D"/>
    <w:rsid w:val="00187CE0"/>
    <w:rsid w:val="00187DF1"/>
    <w:rsid w:val="00187F91"/>
    <w:rsid w:val="00190097"/>
    <w:rsid w:val="00190280"/>
    <w:rsid w:val="0019046F"/>
    <w:rsid w:val="00190597"/>
    <w:rsid w:val="00190861"/>
    <w:rsid w:val="00190A88"/>
    <w:rsid w:val="00190A97"/>
    <w:rsid w:val="00190AEA"/>
    <w:rsid w:val="00190C27"/>
    <w:rsid w:val="0019108A"/>
    <w:rsid w:val="001911EA"/>
    <w:rsid w:val="001913CB"/>
    <w:rsid w:val="0019154D"/>
    <w:rsid w:val="0019155C"/>
    <w:rsid w:val="00191A32"/>
    <w:rsid w:val="0019217E"/>
    <w:rsid w:val="001921EE"/>
    <w:rsid w:val="001921F8"/>
    <w:rsid w:val="001922C2"/>
    <w:rsid w:val="00192416"/>
    <w:rsid w:val="00192537"/>
    <w:rsid w:val="00192548"/>
    <w:rsid w:val="001926A8"/>
    <w:rsid w:val="001926D0"/>
    <w:rsid w:val="00192D01"/>
    <w:rsid w:val="00192E39"/>
    <w:rsid w:val="00192FA0"/>
    <w:rsid w:val="0019304E"/>
    <w:rsid w:val="00193389"/>
    <w:rsid w:val="001933A9"/>
    <w:rsid w:val="00193598"/>
    <w:rsid w:val="0019363E"/>
    <w:rsid w:val="00193A3A"/>
    <w:rsid w:val="00193D01"/>
    <w:rsid w:val="00193EC4"/>
    <w:rsid w:val="00193EDD"/>
    <w:rsid w:val="00193F43"/>
    <w:rsid w:val="001940CD"/>
    <w:rsid w:val="001940E3"/>
    <w:rsid w:val="00194400"/>
    <w:rsid w:val="00194472"/>
    <w:rsid w:val="001946F3"/>
    <w:rsid w:val="001948A4"/>
    <w:rsid w:val="001948C1"/>
    <w:rsid w:val="001949DB"/>
    <w:rsid w:val="00194ABE"/>
    <w:rsid w:val="00194ACA"/>
    <w:rsid w:val="00194C7C"/>
    <w:rsid w:val="00194E1E"/>
    <w:rsid w:val="00194E38"/>
    <w:rsid w:val="00194FF5"/>
    <w:rsid w:val="001951B2"/>
    <w:rsid w:val="00195791"/>
    <w:rsid w:val="00195C5C"/>
    <w:rsid w:val="00195D71"/>
    <w:rsid w:val="00195EF0"/>
    <w:rsid w:val="00195FB5"/>
    <w:rsid w:val="0019612E"/>
    <w:rsid w:val="00196184"/>
    <w:rsid w:val="0019619C"/>
    <w:rsid w:val="00196202"/>
    <w:rsid w:val="001965A8"/>
    <w:rsid w:val="00196725"/>
    <w:rsid w:val="001967ED"/>
    <w:rsid w:val="00196807"/>
    <w:rsid w:val="0019697F"/>
    <w:rsid w:val="00196B1E"/>
    <w:rsid w:val="00196E35"/>
    <w:rsid w:val="00196E77"/>
    <w:rsid w:val="001971DF"/>
    <w:rsid w:val="00197291"/>
    <w:rsid w:val="0019751A"/>
    <w:rsid w:val="00197692"/>
    <w:rsid w:val="001977A0"/>
    <w:rsid w:val="00197821"/>
    <w:rsid w:val="0019784A"/>
    <w:rsid w:val="001978D0"/>
    <w:rsid w:val="00197A3A"/>
    <w:rsid w:val="00197ABE"/>
    <w:rsid w:val="00197CAF"/>
    <w:rsid w:val="00197FBB"/>
    <w:rsid w:val="001A0037"/>
    <w:rsid w:val="001A00CA"/>
    <w:rsid w:val="001A03F4"/>
    <w:rsid w:val="001A04D2"/>
    <w:rsid w:val="001A074F"/>
    <w:rsid w:val="001A08F2"/>
    <w:rsid w:val="001A0D2A"/>
    <w:rsid w:val="001A0ED6"/>
    <w:rsid w:val="001A0FCF"/>
    <w:rsid w:val="001A1693"/>
    <w:rsid w:val="001A19A3"/>
    <w:rsid w:val="001A1AFD"/>
    <w:rsid w:val="001A1B13"/>
    <w:rsid w:val="001A1BAB"/>
    <w:rsid w:val="001A1D06"/>
    <w:rsid w:val="001A1DBD"/>
    <w:rsid w:val="001A1DE3"/>
    <w:rsid w:val="001A1E09"/>
    <w:rsid w:val="001A1FD5"/>
    <w:rsid w:val="001A215C"/>
    <w:rsid w:val="001A2173"/>
    <w:rsid w:val="001A2334"/>
    <w:rsid w:val="001A2424"/>
    <w:rsid w:val="001A2471"/>
    <w:rsid w:val="001A25A7"/>
    <w:rsid w:val="001A26C4"/>
    <w:rsid w:val="001A28F9"/>
    <w:rsid w:val="001A2A49"/>
    <w:rsid w:val="001A2B34"/>
    <w:rsid w:val="001A2D5E"/>
    <w:rsid w:val="001A2E03"/>
    <w:rsid w:val="001A308A"/>
    <w:rsid w:val="001A31EC"/>
    <w:rsid w:val="001A329B"/>
    <w:rsid w:val="001A32EC"/>
    <w:rsid w:val="001A3309"/>
    <w:rsid w:val="001A348C"/>
    <w:rsid w:val="001A34BC"/>
    <w:rsid w:val="001A39D0"/>
    <w:rsid w:val="001A3A0E"/>
    <w:rsid w:val="001A3B78"/>
    <w:rsid w:val="001A3C24"/>
    <w:rsid w:val="001A3C60"/>
    <w:rsid w:val="001A3D8B"/>
    <w:rsid w:val="001A3E2E"/>
    <w:rsid w:val="001A3EFD"/>
    <w:rsid w:val="001A4108"/>
    <w:rsid w:val="001A415A"/>
    <w:rsid w:val="001A433F"/>
    <w:rsid w:val="001A43FF"/>
    <w:rsid w:val="001A4546"/>
    <w:rsid w:val="001A4622"/>
    <w:rsid w:val="001A479B"/>
    <w:rsid w:val="001A486B"/>
    <w:rsid w:val="001A48A6"/>
    <w:rsid w:val="001A4BB1"/>
    <w:rsid w:val="001A4E79"/>
    <w:rsid w:val="001A514E"/>
    <w:rsid w:val="001A5198"/>
    <w:rsid w:val="001A5275"/>
    <w:rsid w:val="001A52DE"/>
    <w:rsid w:val="001A55E4"/>
    <w:rsid w:val="001A570B"/>
    <w:rsid w:val="001A5837"/>
    <w:rsid w:val="001A5956"/>
    <w:rsid w:val="001A5A1B"/>
    <w:rsid w:val="001A5A23"/>
    <w:rsid w:val="001A5A36"/>
    <w:rsid w:val="001A5A5E"/>
    <w:rsid w:val="001A5CAC"/>
    <w:rsid w:val="001A6145"/>
    <w:rsid w:val="001A63FB"/>
    <w:rsid w:val="001A6459"/>
    <w:rsid w:val="001A6AA2"/>
    <w:rsid w:val="001A6AC9"/>
    <w:rsid w:val="001A6B41"/>
    <w:rsid w:val="001A6FA7"/>
    <w:rsid w:val="001A7115"/>
    <w:rsid w:val="001A7597"/>
    <w:rsid w:val="001A7689"/>
    <w:rsid w:val="001A77D9"/>
    <w:rsid w:val="001A7848"/>
    <w:rsid w:val="001B015E"/>
    <w:rsid w:val="001B0236"/>
    <w:rsid w:val="001B0301"/>
    <w:rsid w:val="001B030C"/>
    <w:rsid w:val="001B03B3"/>
    <w:rsid w:val="001B04FE"/>
    <w:rsid w:val="001B065A"/>
    <w:rsid w:val="001B0856"/>
    <w:rsid w:val="001B0ACE"/>
    <w:rsid w:val="001B0E99"/>
    <w:rsid w:val="001B11AF"/>
    <w:rsid w:val="001B1481"/>
    <w:rsid w:val="001B16AA"/>
    <w:rsid w:val="001B2051"/>
    <w:rsid w:val="001B2139"/>
    <w:rsid w:val="001B21A9"/>
    <w:rsid w:val="001B21F4"/>
    <w:rsid w:val="001B2352"/>
    <w:rsid w:val="001B24C3"/>
    <w:rsid w:val="001B26CA"/>
    <w:rsid w:val="001B2916"/>
    <w:rsid w:val="001B2A4F"/>
    <w:rsid w:val="001B2A64"/>
    <w:rsid w:val="001B2C35"/>
    <w:rsid w:val="001B2E94"/>
    <w:rsid w:val="001B3297"/>
    <w:rsid w:val="001B35B6"/>
    <w:rsid w:val="001B36EA"/>
    <w:rsid w:val="001B3ADF"/>
    <w:rsid w:val="001B42FF"/>
    <w:rsid w:val="001B4380"/>
    <w:rsid w:val="001B43AB"/>
    <w:rsid w:val="001B47B1"/>
    <w:rsid w:val="001B4CB2"/>
    <w:rsid w:val="001B4D0B"/>
    <w:rsid w:val="001B4D0D"/>
    <w:rsid w:val="001B4D26"/>
    <w:rsid w:val="001B4DF0"/>
    <w:rsid w:val="001B4E0E"/>
    <w:rsid w:val="001B4F1C"/>
    <w:rsid w:val="001B511D"/>
    <w:rsid w:val="001B5121"/>
    <w:rsid w:val="001B517A"/>
    <w:rsid w:val="001B533E"/>
    <w:rsid w:val="001B5345"/>
    <w:rsid w:val="001B53D8"/>
    <w:rsid w:val="001B5453"/>
    <w:rsid w:val="001B5464"/>
    <w:rsid w:val="001B5887"/>
    <w:rsid w:val="001B5B59"/>
    <w:rsid w:val="001B5D48"/>
    <w:rsid w:val="001B5FF4"/>
    <w:rsid w:val="001B6061"/>
    <w:rsid w:val="001B60DD"/>
    <w:rsid w:val="001B6161"/>
    <w:rsid w:val="001B659E"/>
    <w:rsid w:val="001B68EA"/>
    <w:rsid w:val="001B6C72"/>
    <w:rsid w:val="001B6DAB"/>
    <w:rsid w:val="001B6FF0"/>
    <w:rsid w:val="001B7104"/>
    <w:rsid w:val="001B71C6"/>
    <w:rsid w:val="001B742D"/>
    <w:rsid w:val="001B7A58"/>
    <w:rsid w:val="001B7BAA"/>
    <w:rsid w:val="001B7D64"/>
    <w:rsid w:val="001B7E31"/>
    <w:rsid w:val="001C002C"/>
    <w:rsid w:val="001C041E"/>
    <w:rsid w:val="001C067C"/>
    <w:rsid w:val="001C07B3"/>
    <w:rsid w:val="001C0CCC"/>
    <w:rsid w:val="001C0CD4"/>
    <w:rsid w:val="001C0D29"/>
    <w:rsid w:val="001C0E52"/>
    <w:rsid w:val="001C1181"/>
    <w:rsid w:val="001C1232"/>
    <w:rsid w:val="001C1298"/>
    <w:rsid w:val="001C12EA"/>
    <w:rsid w:val="001C152A"/>
    <w:rsid w:val="001C167D"/>
    <w:rsid w:val="001C1904"/>
    <w:rsid w:val="001C1A8A"/>
    <w:rsid w:val="001C1B45"/>
    <w:rsid w:val="001C1FD8"/>
    <w:rsid w:val="001C2111"/>
    <w:rsid w:val="001C23A7"/>
    <w:rsid w:val="001C2673"/>
    <w:rsid w:val="001C26EC"/>
    <w:rsid w:val="001C27CA"/>
    <w:rsid w:val="001C285B"/>
    <w:rsid w:val="001C292C"/>
    <w:rsid w:val="001C30BF"/>
    <w:rsid w:val="001C3241"/>
    <w:rsid w:val="001C337F"/>
    <w:rsid w:val="001C3495"/>
    <w:rsid w:val="001C34D5"/>
    <w:rsid w:val="001C3E44"/>
    <w:rsid w:val="001C4324"/>
    <w:rsid w:val="001C46F1"/>
    <w:rsid w:val="001C4956"/>
    <w:rsid w:val="001C4A57"/>
    <w:rsid w:val="001C4AE9"/>
    <w:rsid w:val="001C4BBE"/>
    <w:rsid w:val="001C4CB3"/>
    <w:rsid w:val="001C4DBF"/>
    <w:rsid w:val="001C4EB6"/>
    <w:rsid w:val="001C4FDF"/>
    <w:rsid w:val="001C5433"/>
    <w:rsid w:val="001C5546"/>
    <w:rsid w:val="001C5638"/>
    <w:rsid w:val="001C5749"/>
    <w:rsid w:val="001C5759"/>
    <w:rsid w:val="001C5A6C"/>
    <w:rsid w:val="001C5B31"/>
    <w:rsid w:val="001C5C60"/>
    <w:rsid w:val="001C5DAA"/>
    <w:rsid w:val="001C5DB9"/>
    <w:rsid w:val="001C6201"/>
    <w:rsid w:val="001C644F"/>
    <w:rsid w:val="001C65A7"/>
    <w:rsid w:val="001C6849"/>
    <w:rsid w:val="001C6932"/>
    <w:rsid w:val="001C696D"/>
    <w:rsid w:val="001C6997"/>
    <w:rsid w:val="001C69D8"/>
    <w:rsid w:val="001C6A96"/>
    <w:rsid w:val="001C6AD6"/>
    <w:rsid w:val="001C6C5B"/>
    <w:rsid w:val="001C6D5E"/>
    <w:rsid w:val="001C7013"/>
    <w:rsid w:val="001C70CC"/>
    <w:rsid w:val="001C7260"/>
    <w:rsid w:val="001C72F5"/>
    <w:rsid w:val="001C7367"/>
    <w:rsid w:val="001C7422"/>
    <w:rsid w:val="001C7456"/>
    <w:rsid w:val="001C79FB"/>
    <w:rsid w:val="001C7C80"/>
    <w:rsid w:val="001C7EA1"/>
    <w:rsid w:val="001C7EA9"/>
    <w:rsid w:val="001D006D"/>
    <w:rsid w:val="001D0105"/>
    <w:rsid w:val="001D0115"/>
    <w:rsid w:val="001D0402"/>
    <w:rsid w:val="001D0404"/>
    <w:rsid w:val="001D046A"/>
    <w:rsid w:val="001D0720"/>
    <w:rsid w:val="001D074B"/>
    <w:rsid w:val="001D0794"/>
    <w:rsid w:val="001D0CA2"/>
    <w:rsid w:val="001D0D71"/>
    <w:rsid w:val="001D0EDB"/>
    <w:rsid w:val="001D0F59"/>
    <w:rsid w:val="001D1190"/>
    <w:rsid w:val="001D1191"/>
    <w:rsid w:val="001D15FB"/>
    <w:rsid w:val="001D191D"/>
    <w:rsid w:val="001D1A33"/>
    <w:rsid w:val="001D1BFE"/>
    <w:rsid w:val="001D1CCC"/>
    <w:rsid w:val="001D2792"/>
    <w:rsid w:val="001D2871"/>
    <w:rsid w:val="001D29ED"/>
    <w:rsid w:val="001D2B57"/>
    <w:rsid w:val="001D2E3D"/>
    <w:rsid w:val="001D2EED"/>
    <w:rsid w:val="001D2F42"/>
    <w:rsid w:val="001D2F9E"/>
    <w:rsid w:val="001D33CC"/>
    <w:rsid w:val="001D367F"/>
    <w:rsid w:val="001D370E"/>
    <w:rsid w:val="001D3878"/>
    <w:rsid w:val="001D3993"/>
    <w:rsid w:val="001D39F5"/>
    <w:rsid w:val="001D3C41"/>
    <w:rsid w:val="001D3C5C"/>
    <w:rsid w:val="001D3E88"/>
    <w:rsid w:val="001D4335"/>
    <w:rsid w:val="001D463E"/>
    <w:rsid w:val="001D46CA"/>
    <w:rsid w:val="001D486C"/>
    <w:rsid w:val="001D48BB"/>
    <w:rsid w:val="001D495E"/>
    <w:rsid w:val="001D514D"/>
    <w:rsid w:val="001D540E"/>
    <w:rsid w:val="001D56E9"/>
    <w:rsid w:val="001D58F2"/>
    <w:rsid w:val="001D5902"/>
    <w:rsid w:val="001D5B3C"/>
    <w:rsid w:val="001D5F94"/>
    <w:rsid w:val="001D6335"/>
    <w:rsid w:val="001D6482"/>
    <w:rsid w:val="001D6489"/>
    <w:rsid w:val="001D657F"/>
    <w:rsid w:val="001D6607"/>
    <w:rsid w:val="001D668D"/>
    <w:rsid w:val="001D671A"/>
    <w:rsid w:val="001D6862"/>
    <w:rsid w:val="001D6ACD"/>
    <w:rsid w:val="001D6B64"/>
    <w:rsid w:val="001D6C5A"/>
    <w:rsid w:val="001D6D8F"/>
    <w:rsid w:val="001D6EA3"/>
    <w:rsid w:val="001D6EBB"/>
    <w:rsid w:val="001D6FD2"/>
    <w:rsid w:val="001D7048"/>
    <w:rsid w:val="001D71A2"/>
    <w:rsid w:val="001D74DA"/>
    <w:rsid w:val="001D7792"/>
    <w:rsid w:val="001D7810"/>
    <w:rsid w:val="001D79A5"/>
    <w:rsid w:val="001D79BE"/>
    <w:rsid w:val="001D7D4C"/>
    <w:rsid w:val="001D7E29"/>
    <w:rsid w:val="001D7FBA"/>
    <w:rsid w:val="001E028B"/>
    <w:rsid w:val="001E0363"/>
    <w:rsid w:val="001E0944"/>
    <w:rsid w:val="001E11F2"/>
    <w:rsid w:val="001E1400"/>
    <w:rsid w:val="001E15F2"/>
    <w:rsid w:val="001E1685"/>
    <w:rsid w:val="001E182D"/>
    <w:rsid w:val="001E19CA"/>
    <w:rsid w:val="001E1A11"/>
    <w:rsid w:val="001E1A16"/>
    <w:rsid w:val="001E1A9C"/>
    <w:rsid w:val="001E1D42"/>
    <w:rsid w:val="001E1E2A"/>
    <w:rsid w:val="001E1F6E"/>
    <w:rsid w:val="001E248F"/>
    <w:rsid w:val="001E293D"/>
    <w:rsid w:val="001E2E6D"/>
    <w:rsid w:val="001E3088"/>
    <w:rsid w:val="001E3283"/>
    <w:rsid w:val="001E33D7"/>
    <w:rsid w:val="001E37CB"/>
    <w:rsid w:val="001E39DA"/>
    <w:rsid w:val="001E3A3F"/>
    <w:rsid w:val="001E3B3E"/>
    <w:rsid w:val="001E3DA8"/>
    <w:rsid w:val="001E3F7C"/>
    <w:rsid w:val="001E4010"/>
    <w:rsid w:val="001E40B2"/>
    <w:rsid w:val="001E4256"/>
    <w:rsid w:val="001E433D"/>
    <w:rsid w:val="001E435A"/>
    <w:rsid w:val="001E43D3"/>
    <w:rsid w:val="001E461C"/>
    <w:rsid w:val="001E4784"/>
    <w:rsid w:val="001E4A34"/>
    <w:rsid w:val="001E4BC0"/>
    <w:rsid w:val="001E4C99"/>
    <w:rsid w:val="001E50D9"/>
    <w:rsid w:val="001E5576"/>
    <w:rsid w:val="001E56FE"/>
    <w:rsid w:val="001E59AE"/>
    <w:rsid w:val="001E5A3E"/>
    <w:rsid w:val="001E5E03"/>
    <w:rsid w:val="001E600F"/>
    <w:rsid w:val="001E6659"/>
    <w:rsid w:val="001E6668"/>
    <w:rsid w:val="001E66B7"/>
    <w:rsid w:val="001E6799"/>
    <w:rsid w:val="001E6ADB"/>
    <w:rsid w:val="001E6AEA"/>
    <w:rsid w:val="001E6B61"/>
    <w:rsid w:val="001E6DF3"/>
    <w:rsid w:val="001E6E49"/>
    <w:rsid w:val="001E6E88"/>
    <w:rsid w:val="001E737D"/>
    <w:rsid w:val="001E74A7"/>
    <w:rsid w:val="001E794B"/>
    <w:rsid w:val="001E7A4E"/>
    <w:rsid w:val="001F0174"/>
    <w:rsid w:val="001F020D"/>
    <w:rsid w:val="001F031D"/>
    <w:rsid w:val="001F0598"/>
    <w:rsid w:val="001F06A9"/>
    <w:rsid w:val="001F08B3"/>
    <w:rsid w:val="001F0940"/>
    <w:rsid w:val="001F0AE2"/>
    <w:rsid w:val="001F0B0B"/>
    <w:rsid w:val="001F0CA9"/>
    <w:rsid w:val="001F0D9B"/>
    <w:rsid w:val="001F1073"/>
    <w:rsid w:val="001F1BBC"/>
    <w:rsid w:val="001F1BEF"/>
    <w:rsid w:val="001F1C41"/>
    <w:rsid w:val="001F1DCD"/>
    <w:rsid w:val="001F1FAB"/>
    <w:rsid w:val="001F2040"/>
    <w:rsid w:val="001F2141"/>
    <w:rsid w:val="001F2365"/>
    <w:rsid w:val="001F2523"/>
    <w:rsid w:val="001F25FE"/>
    <w:rsid w:val="001F2BCB"/>
    <w:rsid w:val="001F2D50"/>
    <w:rsid w:val="001F2EFC"/>
    <w:rsid w:val="001F31F1"/>
    <w:rsid w:val="001F33DF"/>
    <w:rsid w:val="001F35CB"/>
    <w:rsid w:val="001F3923"/>
    <w:rsid w:val="001F392C"/>
    <w:rsid w:val="001F397F"/>
    <w:rsid w:val="001F39B5"/>
    <w:rsid w:val="001F3C61"/>
    <w:rsid w:val="001F3DBE"/>
    <w:rsid w:val="001F3E95"/>
    <w:rsid w:val="001F4324"/>
    <w:rsid w:val="001F44D4"/>
    <w:rsid w:val="001F48E2"/>
    <w:rsid w:val="001F4B02"/>
    <w:rsid w:val="001F4B1D"/>
    <w:rsid w:val="001F4C55"/>
    <w:rsid w:val="001F5044"/>
    <w:rsid w:val="001F50D1"/>
    <w:rsid w:val="001F522D"/>
    <w:rsid w:val="001F52E5"/>
    <w:rsid w:val="001F5660"/>
    <w:rsid w:val="001F5934"/>
    <w:rsid w:val="001F5944"/>
    <w:rsid w:val="001F5A45"/>
    <w:rsid w:val="001F5B2B"/>
    <w:rsid w:val="001F5B2E"/>
    <w:rsid w:val="001F5B95"/>
    <w:rsid w:val="001F5C17"/>
    <w:rsid w:val="001F5DA7"/>
    <w:rsid w:val="001F5DBC"/>
    <w:rsid w:val="001F5E35"/>
    <w:rsid w:val="001F605C"/>
    <w:rsid w:val="001F6197"/>
    <w:rsid w:val="001F631E"/>
    <w:rsid w:val="001F6985"/>
    <w:rsid w:val="001F6992"/>
    <w:rsid w:val="001F69F5"/>
    <w:rsid w:val="001F6A45"/>
    <w:rsid w:val="001F6B5D"/>
    <w:rsid w:val="001F6C4B"/>
    <w:rsid w:val="001F7204"/>
    <w:rsid w:val="001F7297"/>
    <w:rsid w:val="001F7409"/>
    <w:rsid w:val="001F7507"/>
    <w:rsid w:val="001F7A8F"/>
    <w:rsid w:val="001F7AFD"/>
    <w:rsid w:val="001F7E94"/>
    <w:rsid w:val="00200219"/>
    <w:rsid w:val="00200387"/>
    <w:rsid w:val="00200522"/>
    <w:rsid w:val="0020067B"/>
    <w:rsid w:val="00200685"/>
    <w:rsid w:val="002007A8"/>
    <w:rsid w:val="00200823"/>
    <w:rsid w:val="002008B7"/>
    <w:rsid w:val="002008C6"/>
    <w:rsid w:val="00200ABC"/>
    <w:rsid w:val="00200C69"/>
    <w:rsid w:val="00200C77"/>
    <w:rsid w:val="00200FB0"/>
    <w:rsid w:val="00201088"/>
    <w:rsid w:val="002010C8"/>
    <w:rsid w:val="002011A0"/>
    <w:rsid w:val="00201213"/>
    <w:rsid w:val="0020121E"/>
    <w:rsid w:val="002015DA"/>
    <w:rsid w:val="00201937"/>
    <w:rsid w:val="00201CA3"/>
    <w:rsid w:val="00201D59"/>
    <w:rsid w:val="00202079"/>
    <w:rsid w:val="002020FA"/>
    <w:rsid w:val="002021A1"/>
    <w:rsid w:val="002021AC"/>
    <w:rsid w:val="00202757"/>
    <w:rsid w:val="00202881"/>
    <w:rsid w:val="00202AD4"/>
    <w:rsid w:val="00202BD9"/>
    <w:rsid w:val="00202C30"/>
    <w:rsid w:val="00202F0B"/>
    <w:rsid w:val="002033DD"/>
    <w:rsid w:val="002036CF"/>
    <w:rsid w:val="00203897"/>
    <w:rsid w:val="002039C9"/>
    <w:rsid w:val="00203C42"/>
    <w:rsid w:val="00203CBF"/>
    <w:rsid w:val="00203EC0"/>
    <w:rsid w:val="00203F39"/>
    <w:rsid w:val="00203F4B"/>
    <w:rsid w:val="00203F4D"/>
    <w:rsid w:val="00204163"/>
    <w:rsid w:val="00204296"/>
    <w:rsid w:val="002042F0"/>
    <w:rsid w:val="00204578"/>
    <w:rsid w:val="002046A5"/>
    <w:rsid w:val="00204831"/>
    <w:rsid w:val="00204B2A"/>
    <w:rsid w:val="00204C8D"/>
    <w:rsid w:val="002050F7"/>
    <w:rsid w:val="002052D9"/>
    <w:rsid w:val="002054AC"/>
    <w:rsid w:val="00205E03"/>
    <w:rsid w:val="00205E3C"/>
    <w:rsid w:val="00205E46"/>
    <w:rsid w:val="00205F7B"/>
    <w:rsid w:val="00205FDD"/>
    <w:rsid w:val="002060EC"/>
    <w:rsid w:val="002062B9"/>
    <w:rsid w:val="00206375"/>
    <w:rsid w:val="002064CA"/>
    <w:rsid w:val="0020660E"/>
    <w:rsid w:val="00206933"/>
    <w:rsid w:val="0020693D"/>
    <w:rsid w:val="00206BE3"/>
    <w:rsid w:val="00206CAE"/>
    <w:rsid w:val="00206DB1"/>
    <w:rsid w:val="00206E54"/>
    <w:rsid w:val="00206FC5"/>
    <w:rsid w:val="002070EF"/>
    <w:rsid w:val="00207148"/>
    <w:rsid w:val="002072EE"/>
    <w:rsid w:val="00207405"/>
    <w:rsid w:val="00207618"/>
    <w:rsid w:val="00207673"/>
    <w:rsid w:val="002078B5"/>
    <w:rsid w:val="00207984"/>
    <w:rsid w:val="00207DE8"/>
    <w:rsid w:val="0021025A"/>
    <w:rsid w:val="002104DB"/>
    <w:rsid w:val="00210849"/>
    <w:rsid w:val="00210B38"/>
    <w:rsid w:val="00210B77"/>
    <w:rsid w:val="0021123E"/>
    <w:rsid w:val="0021126A"/>
    <w:rsid w:val="00211446"/>
    <w:rsid w:val="00211506"/>
    <w:rsid w:val="00211743"/>
    <w:rsid w:val="00211870"/>
    <w:rsid w:val="00211A9B"/>
    <w:rsid w:val="00211AF8"/>
    <w:rsid w:val="00211E8A"/>
    <w:rsid w:val="00212185"/>
    <w:rsid w:val="002123BA"/>
    <w:rsid w:val="00212438"/>
    <w:rsid w:val="002128FD"/>
    <w:rsid w:val="00212BEE"/>
    <w:rsid w:val="00212C64"/>
    <w:rsid w:val="00212D63"/>
    <w:rsid w:val="00212D72"/>
    <w:rsid w:val="00212E04"/>
    <w:rsid w:val="00212F38"/>
    <w:rsid w:val="00213017"/>
    <w:rsid w:val="0021301C"/>
    <w:rsid w:val="00213255"/>
    <w:rsid w:val="00213325"/>
    <w:rsid w:val="002133DE"/>
    <w:rsid w:val="00213454"/>
    <w:rsid w:val="002135E7"/>
    <w:rsid w:val="002138F7"/>
    <w:rsid w:val="0021390E"/>
    <w:rsid w:val="00213AED"/>
    <w:rsid w:val="00213C3F"/>
    <w:rsid w:val="00213E7C"/>
    <w:rsid w:val="002141B5"/>
    <w:rsid w:val="00214934"/>
    <w:rsid w:val="00214A0A"/>
    <w:rsid w:val="00214AC5"/>
    <w:rsid w:val="00214B8C"/>
    <w:rsid w:val="00214FE8"/>
    <w:rsid w:val="0021509C"/>
    <w:rsid w:val="002150DF"/>
    <w:rsid w:val="00215233"/>
    <w:rsid w:val="00215471"/>
    <w:rsid w:val="002155EB"/>
    <w:rsid w:val="002156EE"/>
    <w:rsid w:val="002159B4"/>
    <w:rsid w:val="00215D1F"/>
    <w:rsid w:val="00215E15"/>
    <w:rsid w:val="00215FB3"/>
    <w:rsid w:val="00216196"/>
    <w:rsid w:val="00216510"/>
    <w:rsid w:val="0021675B"/>
    <w:rsid w:val="002168FB"/>
    <w:rsid w:val="002169C5"/>
    <w:rsid w:val="00216A3A"/>
    <w:rsid w:val="00216EB1"/>
    <w:rsid w:val="002170BA"/>
    <w:rsid w:val="0021717D"/>
    <w:rsid w:val="0021731E"/>
    <w:rsid w:val="002173AD"/>
    <w:rsid w:val="00217405"/>
    <w:rsid w:val="0021740B"/>
    <w:rsid w:val="002174FF"/>
    <w:rsid w:val="0021751B"/>
    <w:rsid w:val="002176EB"/>
    <w:rsid w:val="00217721"/>
    <w:rsid w:val="00217761"/>
    <w:rsid w:val="002177DD"/>
    <w:rsid w:val="00217911"/>
    <w:rsid w:val="0021792A"/>
    <w:rsid w:val="00217A4A"/>
    <w:rsid w:val="00217C53"/>
    <w:rsid w:val="00217EC8"/>
    <w:rsid w:val="00217EE1"/>
    <w:rsid w:val="00217F04"/>
    <w:rsid w:val="0022051F"/>
    <w:rsid w:val="0022094C"/>
    <w:rsid w:val="002209F1"/>
    <w:rsid w:val="00220A2E"/>
    <w:rsid w:val="00220AA1"/>
    <w:rsid w:val="00220E58"/>
    <w:rsid w:val="00220EC7"/>
    <w:rsid w:val="00220F4B"/>
    <w:rsid w:val="00221304"/>
    <w:rsid w:val="0022157E"/>
    <w:rsid w:val="002215A2"/>
    <w:rsid w:val="002216CF"/>
    <w:rsid w:val="0022176C"/>
    <w:rsid w:val="002217C3"/>
    <w:rsid w:val="00221964"/>
    <w:rsid w:val="002219CF"/>
    <w:rsid w:val="00221D9E"/>
    <w:rsid w:val="00221E26"/>
    <w:rsid w:val="0022200E"/>
    <w:rsid w:val="00222041"/>
    <w:rsid w:val="002222B5"/>
    <w:rsid w:val="00222328"/>
    <w:rsid w:val="002224A0"/>
    <w:rsid w:val="0022250C"/>
    <w:rsid w:val="00222820"/>
    <w:rsid w:val="002229A7"/>
    <w:rsid w:val="00222D46"/>
    <w:rsid w:val="00222D71"/>
    <w:rsid w:val="00223250"/>
    <w:rsid w:val="00223336"/>
    <w:rsid w:val="002233D8"/>
    <w:rsid w:val="002234C6"/>
    <w:rsid w:val="0022355C"/>
    <w:rsid w:val="002236F6"/>
    <w:rsid w:val="00223904"/>
    <w:rsid w:val="00223A05"/>
    <w:rsid w:val="00223AEB"/>
    <w:rsid w:val="00223B7B"/>
    <w:rsid w:val="00223BD2"/>
    <w:rsid w:val="00223D1C"/>
    <w:rsid w:val="002241A8"/>
    <w:rsid w:val="002241F0"/>
    <w:rsid w:val="002242C0"/>
    <w:rsid w:val="00224300"/>
    <w:rsid w:val="00224332"/>
    <w:rsid w:val="0022448B"/>
    <w:rsid w:val="00224537"/>
    <w:rsid w:val="0022458A"/>
    <w:rsid w:val="002245AC"/>
    <w:rsid w:val="002245FE"/>
    <w:rsid w:val="00224753"/>
    <w:rsid w:val="00224776"/>
    <w:rsid w:val="00224868"/>
    <w:rsid w:val="002248B1"/>
    <w:rsid w:val="00224907"/>
    <w:rsid w:val="00224B7D"/>
    <w:rsid w:val="00224E2E"/>
    <w:rsid w:val="0022515A"/>
    <w:rsid w:val="002252B8"/>
    <w:rsid w:val="0022559E"/>
    <w:rsid w:val="002257B5"/>
    <w:rsid w:val="00225893"/>
    <w:rsid w:val="002258D7"/>
    <w:rsid w:val="00225929"/>
    <w:rsid w:val="00225AA9"/>
    <w:rsid w:val="00225AD3"/>
    <w:rsid w:val="00225B5C"/>
    <w:rsid w:val="00225BB6"/>
    <w:rsid w:val="00225C70"/>
    <w:rsid w:val="00225E1B"/>
    <w:rsid w:val="00225F23"/>
    <w:rsid w:val="00225FD8"/>
    <w:rsid w:val="00226077"/>
    <w:rsid w:val="002263F8"/>
    <w:rsid w:val="00226444"/>
    <w:rsid w:val="00226900"/>
    <w:rsid w:val="00226CDF"/>
    <w:rsid w:val="00226D20"/>
    <w:rsid w:val="00226DDC"/>
    <w:rsid w:val="00226DED"/>
    <w:rsid w:val="00226E7D"/>
    <w:rsid w:val="00226F3A"/>
    <w:rsid w:val="002273AF"/>
    <w:rsid w:val="002277BD"/>
    <w:rsid w:val="002279F1"/>
    <w:rsid w:val="00227A4B"/>
    <w:rsid w:val="00227A7E"/>
    <w:rsid w:val="00227AE9"/>
    <w:rsid w:val="00227E96"/>
    <w:rsid w:val="00227EC5"/>
    <w:rsid w:val="002300B9"/>
    <w:rsid w:val="0023047A"/>
    <w:rsid w:val="0023047E"/>
    <w:rsid w:val="0023051D"/>
    <w:rsid w:val="00230580"/>
    <w:rsid w:val="0023058F"/>
    <w:rsid w:val="00230650"/>
    <w:rsid w:val="002308AC"/>
    <w:rsid w:val="00230A3E"/>
    <w:rsid w:val="00230ABB"/>
    <w:rsid w:val="00230AD0"/>
    <w:rsid w:val="00230CCF"/>
    <w:rsid w:val="00230F20"/>
    <w:rsid w:val="00230F58"/>
    <w:rsid w:val="00231080"/>
    <w:rsid w:val="00231347"/>
    <w:rsid w:val="002313DB"/>
    <w:rsid w:val="002314D2"/>
    <w:rsid w:val="002315D0"/>
    <w:rsid w:val="002315E1"/>
    <w:rsid w:val="00231810"/>
    <w:rsid w:val="002318E6"/>
    <w:rsid w:val="00231966"/>
    <w:rsid w:val="00231A71"/>
    <w:rsid w:val="00231A82"/>
    <w:rsid w:val="00231AD6"/>
    <w:rsid w:val="00231BF0"/>
    <w:rsid w:val="00231DBB"/>
    <w:rsid w:val="00231E9D"/>
    <w:rsid w:val="00232023"/>
    <w:rsid w:val="00232038"/>
    <w:rsid w:val="00232335"/>
    <w:rsid w:val="0023235A"/>
    <w:rsid w:val="00232439"/>
    <w:rsid w:val="0023244B"/>
    <w:rsid w:val="002325F2"/>
    <w:rsid w:val="002326AA"/>
    <w:rsid w:val="0023280D"/>
    <w:rsid w:val="00232DB6"/>
    <w:rsid w:val="00232E75"/>
    <w:rsid w:val="00232FE0"/>
    <w:rsid w:val="002330A3"/>
    <w:rsid w:val="002336EF"/>
    <w:rsid w:val="00233820"/>
    <w:rsid w:val="00233AE7"/>
    <w:rsid w:val="00233C2A"/>
    <w:rsid w:val="00233FA1"/>
    <w:rsid w:val="002340F0"/>
    <w:rsid w:val="0023424E"/>
    <w:rsid w:val="0023457C"/>
    <w:rsid w:val="002346C2"/>
    <w:rsid w:val="00234763"/>
    <w:rsid w:val="002349F2"/>
    <w:rsid w:val="00234B23"/>
    <w:rsid w:val="00234D1C"/>
    <w:rsid w:val="00234E2F"/>
    <w:rsid w:val="002351A8"/>
    <w:rsid w:val="002352E7"/>
    <w:rsid w:val="002353C0"/>
    <w:rsid w:val="002355FF"/>
    <w:rsid w:val="0023572A"/>
    <w:rsid w:val="00235755"/>
    <w:rsid w:val="00235762"/>
    <w:rsid w:val="002357C6"/>
    <w:rsid w:val="002358FE"/>
    <w:rsid w:val="00235963"/>
    <w:rsid w:val="00235ABE"/>
    <w:rsid w:val="00235C5A"/>
    <w:rsid w:val="00235F49"/>
    <w:rsid w:val="002360AA"/>
    <w:rsid w:val="00236224"/>
    <w:rsid w:val="002363C1"/>
    <w:rsid w:val="00236424"/>
    <w:rsid w:val="002365FE"/>
    <w:rsid w:val="0023668C"/>
    <w:rsid w:val="002366BF"/>
    <w:rsid w:val="00236A32"/>
    <w:rsid w:val="00236B3E"/>
    <w:rsid w:val="00236C7C"/>
    <w:rsid w:val="00236C95"/>
    <w:rsid w:val="00236D90"/>
    <w:rsid w:val="00236E5F"/>
    <w:rsid w:val="00236F6F"/>
    <w:rsid w:val="002371C2"/>
    <w:rsid w:val="00237272"/>
    <w:rsid w:val="002374C3"/>
    <w:rsid w:val="00237579"/>
    <w:rsid w:val="0023766D"/>
    <w:rsid w:val="002379DE"/>
    <w:rsid w:val="00237A38"/>
    <w:rsid w:val="00237E51"/>
    <w:rsid w:val="00237FE5"/>
    <w:rsid w:val="002407DF"/>
    <w:rsid w:val="0024089C"/>
    <w:rsid w:val="002408B6"/>
    <w:rsid w:val="00240FDC"/>
    <w:rsid w:val="002410E9"/>
    <w:rsid w:val="002416D5"/>
    <w:rsid w:val="0024186D"/>
    <w:rsid w:val="00241965"/>
    <w:rsid w:val="00241A6B"/>
    <w:rsid w:val="00241AFE"/>
    <w:rsid w:val="00241B3D"/>
    <w:rsid w:val="00241B68"/>
    <w:rsid w:val="00241D18"/>
    <w:rsid w:val="00241E62"/>
    <w:rsid w:val="00241EAE"/>
    <w:rsid w:val="00241F98"/>
    <w:rsid w:val="0024219B"/>
    <w:rsid w:val="002421AF"/>
    <w:rsid w:val="002423FB"/>
    <w:rsid w:val="0024251C"/>
    <w:rsid w:val="0024256E"/>
    <w:rsid w:val="0024270C"/>
    <w:rsid w:val="002429A3"/>
    <w:rsid w:val="00242A11"/>
    <w:rsid w:val="00242A69"/>
    <w:rsid w:val="00242BDB"/>
    <w:rsid w:val="00242E35"/>
    <w:rsid w:val="002430D4"/>
    <w:rsid w:val="002431F9"/>
    <w:rsid w:val="00243657"/>
    <w:rsid w:val="00243909"/>
    <w:rsid w:val="0024398D"/>
    <w:rsid w:val="002439AA"/>
    <w:rsid w:val="00243BBC"/>
    <w:rsid w:val="00243CE3"/>
    <w:rsid w:val="00244553"/>
    <w:rsid w:val="002446AF"/>
    <w:rsid w:val="002448A3"/>
    <w:rsid w:val="002448CD"/>
    <w:rsid w:val="00244BB8"/>
    <w:rsid w:val="00244C18"/>
    <w:rsid w:val="00244E8B"/>
    <w:rsid w:val="00245005"/>
    <w:rsid w:val="0024502C"/>
    <w:rsid w:val="00245106"/>
    <w:rsid w:val="0024525B"/>
    <w:rsid w:val="00245395"/>
    <w:rsid w:val="002453F5"/>
    <w:rsid w:val="002454D9"/>
    <w:rsid w:val="002455A4"/>
    <w:rsid w:val="0024594D"/>
    <w:rsid w:val="00245989"/>
    <w:rsid w:val="00245D52"/>
    <w:rsid w:val="00245F04"/>
    <w:rsid w:val="00245F36"/>
    <w:rsid w:val="00246238"/>
    <w:rsid w:val="0024626C"/>
    <w:rsid w:val="00246383"/>
    <w:rsid w:val="002465C1"/>
    <w:rsid w:val="00246831"/>
    <w:rsid w:val="00246AA5"/>
    <w:rsid w:val="00246D42"/>
    <w:rsid w:val="00246E20"/>
    <w:rsid w:val="002475B6"/>
    <w:rsid w:val="0024760D"/>
    <w:rsid w:val="00247BDF"/>
    <w:rsid w:val="00247C83"/>
    <w:rsid w:val="00247FC6"/>
    <w:rsid w:val="002503A1"/>
    <w:rsid w:val="002504F4"/>
    <w:rsid w:val="00250740"/>
    <w:rsid w:val="00250ED9"/>
    <w:rsid w:val="00250F51"/>
    <w:rsid w:val="00251076"/>
    <w:rsid w:val="00251081"/>
    <w:rsid w:val="002510BA"/>
    <w:rsid w:val="002512F6"/>
    <w:rsid w:val="0025130B"/>
    <w:rsid w:val="002513BE"/>
    <w:rsid w:val="002515B1"/>
    <w:rsid w:val="002515C8"/>
    <w:rsid w:val="0025176F"/>
    <w:rsid w:val="00251A45"/>
    <w:rsid w:val="00251A8A"/>
    <w:rsid w:val="00251AFB"/>
    <w:rsid w:val="00251D32"/>
    <w:rsid w:val="0025215E"/>
    <w:rsid w:val="00252267"/>
    <w:rsid w:val="00252518"/>
    <w:rsid w:val="002525D7"/>
    <w:rsid w:val="002526CC"/>
    <w:rsid w:val="0025287E"/>
    <w:rsid w:val="00252FE6"/>
    <w:rsid w:val="00252FF2"/>
    <w:rsid w:val="00253174"/>
    <w:rsid w:val="0025317E"/>
    <w:rsid w:val="00253370"/>
    <w:rsid w:val="002536E0"/>
    <w:rsid w:val="00253730"/>
    <w:rsid w:val="00253F79"/>
    <w:rsid w:val="00254223"/>
    <w:rsid w:val="002543D2"/>
    <w:rsid w:val="0025456B"/>
    <w:rsid w:val="002546AA"/>
    <w:rsid w:val="00254EEF"/>
    <w:rsid w:val="0025525D"/>
    <w:rsid w:val="00255294"/>
    <w:rsid w:val="0025558D"/>
    <w:rsid w:val="0025593A"/>
    <w:rsid w:val="00255D63"/>
    <w:rsid w:val="00255FBD"/>
    <w:rsid w:val="00256353"/>
    <w:rsid w:val="002563DB"/>
    <w:rsid w:val="002563F5"/>
    <w:rsid w:val="00256410"/>
    <w:rsid w:val="00256C61"/>
    <w:rsid w:val="0025702E"/>
    <w:rsid w:val="00257197"/>
    <w:rsid w:val="002572E1"/>
    <w:rsid w:val="00257319"/>
    <w:rsid w:val="002573C5"/>
    <w:rsid w:val="002573F6"/>
    <w:rsid w:val="002574EE"/>
    <w:rsid w:val="00257673"/>
    <w:rsid w:val="002576CD"/>
    <w:rsid w:val="0025781A"/>
    <w:rsid w:val="0025793A"/>
    <w:rsid w:val="00257950"/>
    <w:rsid w:val="00257BFE"/>
    <w:rsid w:val="00257E0D"/>
    <w:rsid w:val="00257E71"/>
    <w:rsid w:val="0026001B"/>
    <w:rsid w:val="00260157"/>
    <w:rsid w:val="002605CF"/>
    <w:rsid w:val="002606C8"/>
    <w:rsid w:val="002607E6"/>
    <w:rsid w:val="00260A9A"/>
    <w:rsid w:val="00260AF1"/>
    <w:rsid w:val="00260BD4"/>
    <w:rsid w:val="00260C58"/>
    <w:rsid w:val="00260D7F"/>
    <w:rsid w:val="00260E6F"/>
    <w:rsid w:val="00260FE3"/>
    <w:rsid w:val="002616B6"/>
    <w:rsid w:val="002616D5"/>
    <w:rsid w:val="0026174C"/>
    <w:rsid w:val="00261BA3"/>
    <w:rsid w:val="00261BC6"/>
    <w:rsid w:val="00261CA2"/>
    <w:rsid w:val="00261CF7"/>
    <w:rsid w:val="00261F0A"/>
    <w:rsid w:val="002620E3"/>
    <w:rsid w:val="0026226B"/>
    <w:rsid w:val="00262530"/>
    <w:rsid w:val="00262580"/>
    <w:rsid w:val="002627B3"/>
    <w:rsid w:val="002627E9"/>
    <w:rsid w:val="00262854"/>
    <w:rsid w:val="00262A70"/>
    <w:rsid w:val="00262A7B"/>
    <w:rsid w:val="00262CB9"/>
    <w:rsid w:val="00262D03"/>
    <w:rsid w:val="00262D41"/>
    <w:rsid w:val="00262E6C"/>
    <w:rsid w:val="00262F74"/>
    <w:rsid w:val="002630F1"/>
    <w:rsid w:val="002631B8"/>
    <w:rsid w:val="00263299"/>
    <w:rsid w:val="0026334A"/>
    <w:rsid w:val="0026334C"/>
    <w:rsid w:val="00263366"/>
    <w:rsid w:val="00263370"/>
    <w:rsid w:val="0026338D"/>
    <w:rsid w:val="002633D2"/>
    <w:rsid w:val="0026378B"/>
    <w:rsid w:val="0026393B"/>
    <w:rsid w:val="00263CAB"/>
    <w:rsid w:val="00263E42"/>
    <w:rsid w:val="00263F5E"/>
    <w:rsid w:val="00263FE4"/>
    <w:rsid w:val="002641F9"/>
    <w:rsid w:val="002643A5"/>
    <w:rsid w:val="00264771"/>
    <w:rsid w:val="0026493A"/>
    <w:rsid w:val="00264955"/>
    <w:rsid w:val="002649B6"/>
    <w:rsid w:val="00264C13"/>
    <w:rsid w:val="00264C98"/>
    <w:rsid w:val="00264DB5"/>
    <w:rsid w:val="00264FFF"/>
    <w:rsid w:val="0026526F"/>
    <w:rsid w:val="00265439"/>
    <w:rsid w:val="002654CA"/>
    <w:rsid w:val="002655B4"/>
    <w:rsid w:val="002655D9"/>
    <w:rsid w:val="0026587D"/>
    <w:rsid w:val="00265891"/>
    <w:rsid w:val="00265E70"/>
    <w:rsid w:val="00266143"/>
    <w:rsid w:val="0026650B"/>
    <w:rsid w:val="0026660F"/>
    <w:rsid w:val="00266846"/>
    <w:rsid w:val="002669CF"/>
    <w:rsid w:val="00266AFB"/>
    <w:rsid w:val="00266B19"/>
    <w:rsid w:val="00266CB5"/>
    <w:rsid w:val="00266E5B"/>
    <w:rsid w:val="00267062"/>
    <w:rsid w:val="002670C4"/>
    <w:rsid w:val="002671D2"/>
    <w:rsid w:val="002674BA"/>
    <w:rsid w:val="00267746"/>
    <w:rsid w:val="00267982"/>
    <w:rsid w:val="00267C52"/>
    <w:rsid w:val="00267EA7"/>
    <w:rsid w:val="00267EB7"/>
    <w:rsid w:val="00267EFC"/>
    <w:rsid w:val="002701CF"/>
    <w:rsid w:val="00270280"/>
    <w:rsid w:val="0027029F"/>
    <w:rsid w:val="0027046B"/>
    <w:rsid w:val="002704C5"/>
    <w:rsid w:val="0027058D"/>
    <w:rsid w:val="002706D3"/>
    <w:rsid w:val="00270A4E"/>
    <w:rsid w:val="00270A9E"/>
    <w:rsid w:val="00270B50"/>
    <w:rsid w:val="00270B89"/>
    <w:rsid w:val="00270BE3"/>
    <w:rsid w:val="00270C7B"/>
    <w:rsid w:val="00270EA2"/>
    <w:rsid w:val="00270ED6"/>
    <w:rsid w:val="0027107D"/>
    <w:rsid w:val="0027109A"/>
    <w:rsid w:val="00271155"/>
    <w:rsid w:val="00271277"/>
    <w:rsid w:val="00271376"/>
    <w:rsid w:val="0027148A"/>
    <w:rsid w:val="002714A8"/>
    <w:rsid w:val="002714FD"/>
    <w:rsid w:val="00271694"/>
    <w:rsid w:val="002718BD"/>
    <w:rsid w:val="00271B59"/>
    <w:rsid w:val="00271C5C"/>
    <w:rsid w:val="00271E0E"/>
    <w:rsid w:val="00271F4B"/>
    <w:rsid w:val="002722AB"/>
    <w:rsid w:val="00272414"/>
    <w:rsid w:val="002728B0"/>
    <w:rsid w:val="002728EB"/>
    <w:rsid w:val="00272D27"/>
    <w:rsid w:val="00272F3B"/>
    <w:rsid w:val="00272FA7"/>
    <w:rsid w:val="002731DC"/>
    <w:rsid w:val="002732B8"/>
    <w:rsid w:val="00273398"/>
    <w:rsid w:val="002734A8"/>
    <w:rsid w:val="002735C4"/>
    <w:rsid w:val="00273649"/>
    <w:rsid w:val="0027366E"/>
    <w:rsid w:val="002736DC"/>
    <w:rsid w:val="002736E7"/>
    <w:rsid w:val="00273B42"/>
    <w:rsid w:val="00273C7D"/>
    <w:rsid w:val="00273DDE"/>
    <w:rsid w:val="002743A3"/>
    <w:rsid w:val="0027457F"/>
    <w:rsid w:val="002746E0"/>
    <w:rsid w:val="002749DF"/>
    <w:rsid w:val="00274AF0"/>
    <w:rsid w:val="0027516F"/>
    <w:rsid w:val="002751BF"/>
    <w:rsid w:val="0027537D"/>
    <w:rsid w:val="00275A17"/>
    <w:rsid w:val="00275C81"/>
    <w:rsid w:val="00275F0B"/>
    <w:rsid w:val="00275F35"/>
    <w:rsid w:val="00275FCC"/>
    <w:rsid w:val="00276516"/>
    <w:rsid w:val="00276538"/>
    <w:rsid w:val="002766FC"/>
    <w:rsid w:val="00276910"/>
    <w:rsid w:val="00276A9F"/>
    <w:rsid w:val="00276BB9"/>
    <w:rsid w:val="00276C3C"/>
    <w:rsid w:val="00276D88"/>
    <w:rsid w:val="00276EC2"/>
    <w:rsid w:val="00276EDE"/>
    <w:rsid w:val="00276FB1"/>
    <w:rsid w:val="00277001"/>
    <w:rsid w:val="002772D6"/>
    <w:rsid w:val="0027795B"/>
    <w:rsid w:val="00277A1A"/>
    <w:rsid w:val="00277AEF"/>
    <w:rsid w:val="00277B7B"/>
    <w:rsid w:val="00277BD7"/>
    <w:rsid w:val="00277C29"/>
    <w:rsid w:val="00277F14"/>
    <w:rsid w:val="002805F8"/>
    <w:rsid w:val="00280778"/>
    <w:rsid w:val="002808D3"/>
    <w:rsid w:val="00280942"/>
    <w:rsid w:val="002809F2"/>
    <w:rsid w:val="00280B8F"/>
    <w:rsid w:val="00280C5B"/>
    <w:rsid w:val="00280C92"/>
    <w:rsid w:val="00280E1D"/>
    <w:rsid w:val="00280FD4"/>
    <w:rsid w:val="002812C2"/>
    <w:rsid w:val="002812FA"/>
    <w:rsid w:val="002814CB"/>
    <w:rsid w:val="00281653"/>
    <w:rsid w:val="002816AC"/>
    <w:rsid w:val="00281BC7"/>
    <w:rsid w:val="00281E32"/>
    <w:rsid w:val="00281FC1"/>
    <w:rsid w:val="002820D6"/>
    <w:rsid w:val="002822A0"/>
    <w:rsid w:val="002823F7"/>
    <w:rsid w:val="00282513"/>
    <w:rsid w:val="00282580"/>
    <w:rsid w:val="002827BD"/>
    <w:rsid w:val="00282902"/>
    <w:rsid w:val="00282E8E"/>
    <w:rsid w:val="00282EC0"/>
    <w:rsid w:val="00282F9D"/>
    <w:rsid w:val="0028300D"/>
    <w:rsid w:val="002830BD"/>
    <w:rsid w:val="0028324A"/>
    <w:rsid w:val="002832BA"/>
    <w:rsid w:val="002833A2"/>
    <w:rsid w:val="00283421"/>
    <w:rsid w:val="00283690"/>
    <w:rsid w:val="002838A3"/>
    <w:rsid w:val="00283C12"/>
    <w:rsid w:val="00283DD4"/>
    <w:rsid w:val="00283E6C"/>
    <w:rsid w:val="00283E75"/>
    <w:rsid w:val="00283EFD"/>
    <w:rsid w:val="002842D7"/>
    <w:rsid w:val="0028453A"/>
    <w:rsid w:val="00284605"/>
    <w:rsid w:val="002846CF"/>
    <w:rsid w:val="00284716"/>
    <w:rsid w:val="00284807"/>
    <w:rsid w:val="00284813"/>
    <w:rsid w:val="0028486A"/>
    <w:rsid w:val="00284AAB"/>
    <w:rsid w:val="00284AFA"/>
    <w:rsid w:val="00284BE7"/>
    <w:rsid w:val="00284C6E"/>
    <w:rsid w:val="00284D68"/>
    <w:rsid w:val="002851CF"/>
    <w:rsid w:val="002852B8"/>
    <w:rsid w:val="002854A1"/>
    <w:rsid w:val="002855CB"/>
    <w:rsid w:val="0028576A"/>
    <w:rsid w:val="002857B3"/>
    <w:rsid w:val="002858CD"/>
    <w:rsid w:val="00285A82"/>
    <w:rsid w:val="00285A89"/>
    <w:rsid w:val="00285C3D"/>
    <w:rsid w:val="00285E01"/>
    <w:rsid w:val="00285E80"/>
    <w:rsid w:val="00285F4F"/>
    <w:rsid w:val="002860C7"/>
    <w:rsid w:val="0028611E"/>
    <w:rsid w:val="00286420"/>
    <w:rsid w:val="00286455"/>
    <w:rsid w:val="0028648B"/>
    <w:rsid w:val="002864E9"/>
    <w:rsid w:val="00286F6D"/>
    <w:rsid w:val="002870B2"/>
    <w:rsid w:val="002872AF"/>
    <w:rsid w:val="00287431"/>
    <w:rsid w:val="00287673"/>
    <w:rsid w:val="00287686"/>
    <w:rsid w:val="00287B68"/>
    <w:rsid w:val="00287CFB"/>
    <w:rsid w:val="00287E5B"/>
    <w:rsid w:val="00290006"/>
    <w:rsid w:val="00290232"/>
    <w:rsid w:val="0029025D"/>
    <w:rsid w:val="0029062E"/>
    <w:rsid w:val="00290BCD"/>
    <w:rsid w:val="00290DCF"/>
    <w:rsid w:val="00290F55"/>
    <w:rsid w:val="002910B9"/>
    <w:rsid w:val="00291250"/>
    <w:rsid w:val="00291260"/>
    <w:rsid w:val="002912C3"/>
    <w:rsid w:val="002913A5"/>
    <w:rsid w:val="00291671"/>
    <w:rsid w:val="00291730"/>
    <w:rsid w:val="0029180C"/>
    <w:rsid w:val="00291924"/>
    <w:rsid w:val="00291967"/>
    <w:rsid w:val="00291D56"/>
    <w:rsid w:val="00291FC3"/>
    <w:rsid w:val="00291FCD"/>
    <w:rsid w:val="00292129"/>
    <w:rsid w:val="00292226"/>
    <w:rsid w:val="0029226C"/>
    <w:rsid w:val="002923E2"/>
    <w:rsid w:val="002924E8"/>
    <w:rsid w:val="0029257A"/>
    <w:rsid w:val="0029268C"/>
    <w:rsid w:val="002928F5"/>
    <w:rsid w:val="00292A83"/>
    <w:rsid w:val="00292DD9"/>
    <w:rsid w:val="0029321D"/>
    <w:rsid w:val="0029326B"/>
    <w:rsid w:val="0029333D"/>
    <w:rsid w:val="002933A7"/>
    <w:rsid w:val="002934AF"/>
    <w:rsid w:val="00293674"/>
    <w:rsid w:val="002938E3"/>
    <w:rsid w:val="00293AAE"/>
    <w:rsid w:val="00294168"/>
    <w:rsid w:val="00294198"/>
    <w:rsid w:val="0029425B"/>
    <w:rsid w:val="002943A8"/>
    <w:rsid w:val="002944F6"/>
    <w:rsid w:val="00294687"/>
    <w:rsid w:val="002946E1"/>
    <w:rsid w:val="0029472B"/>
    <w:rsid w:val="00294769"/>
    <w:rsid w:val="00294880"/>
    <w:rsid w:val="00294BA3"/>
    <w:rsid w:val="00294D03"/>
    <w:rsid w:val="00294DCF"/>
    <w:rsid w:val="00294F47"/>
    <w:rsid w:val="00295113"/>
    <w:rsid w:val="0029532F"/>
    <w:rsid w:val="002955E7"/>
    <w:rsid w:val="0029562D"/>
    <w:rsid w:val="0029576B"/>
    <w:rsid w:val="00295851"/>
    <w:rsid w:val="002959AE"/>
    <w:rsid w:val="00295A61"/>
    <w:rsid w:val="00295B1D"/>
    <w:rsid w:val="00295B6C"/>
    <w:rsid w:val="00295CD1"/>
    <w:rsid w:val="00295DA2"/>
    <w:rsid w:val="00295F61"/>
    <w:rsid w:val="00295F78"/>
    <w:rsid w:val="00295FAD"/>
    <w:rsid w:val="00296118"/>
    <w:rsid w:val="002962E1"/>
    <w:rsid w:val="0029640B"/>
    <w:rsid w:val="002965D2"/>
    <w:rsid w:val="002965F1"/>
    <w:rsid w:val="0029684B"/>
    <w:rsid w:val="00296DF1"/>
    <w:rsid w:val="00296E76"/>
    <w:rsid w:val="00296EF1"/>
    <w:rsid w:val="00297006"/>
    <w:rsid w:val="0029707F"/>
    <w:rsid w:val="002970BB"/>
    <w:rsid w:val="00297149"/>
    <w:rsid w:val="002972FD"/>
    <w:rsid w:val="002973B9"/>
    <w:rsid w:val="00297451"/>
    <w:rsid w:val="0029748F"/>
    <w:rsid w:val="00297495"/>
    <w:rsid w:val="00297A16"/>
    <w:rsid w:val="00297AF4"/>
    <w:rsid w:val="00297D67"/>
    <w:rsid w:val="00297E50"/>
    <w:rsid w:val="002A001B"/>
    <w:rsid w:val="002A02BE"/>
    <w:rsid w:val="002A0481"/>
    <w:rsid w:val="002A0522"/>
    <w:rsid w:val="002A0766"/>
    <w:rsid w:val="002A076C"/>
    <w:rsid w:val="002A0845"/>
    <w:rsid w:val="002A091B"/>
    <w:rsid w:val="002A0A89"/>
    <w:rsid w:val="002A0AFA"/>
    <w:rsid w:val="002A0BB1"/>
    <w:rsid w:val="002A0D89"/>
    <w:rsid w:val="002A1022"/>
    <w:rsid w:val="002A10BA"/>
    <w:rsid w:val="002A1227"/>
    <w:rsid w:val="002A13C8"/>
    <w:rsid w:val="002A13D4"/>
    <w:rsid w:val="002A13DA"/>
    <w:rsid w:val="002A1540"/>
    <w:rsid w:val="002A17B0"/>
    <w:rsid w:val="002A21AE"/>
    <w:rsid w:val="002A22AB"/>
    <w:rsid w:val="002A22D1"/>
    <w:rsid w:val="002A2335"/>
    <w:rsid w:val="002A2481"/>
    <w:rsid w:val="002A252A"/>
    <w:rsid w:val="002A25A7"/>
    <w:rsid w:val="002A286D"/>
    <w:rsid w:val="002A2875"/>
    <w:rsid w:val="002A2900"/>
    <w:rsid w:val="002A2906"/>
    <w:rsid w:val="002A2A26"/>
    <w:rsid w:val="002A2E44"/>
    <w:rsid w:val="002A3209"/>
    <w:rsid w:val="002A32DD"/>
    <w:rsid w:val="002A3358"/>
    <w:rsid w:val="002A33F2"/>
    <w:rsid w:val="002A350B"/>
    <w:rsid w:val="002A35E9"/>
    <w:rsid w:val="002A36C2"/>
    <w:rsid w:val="002A3937"/>
    <w:rsid w:val="002A3961"/>
    <w:rsid w:val="002A3B84"/>
    <w:rsid w:val="002A3C40"/>
    <w:rsid w:val="002A3DD9"/>
    <w:rsid w:val="002A3E8F"/>
    <w:rsid w:val="002A3FDD"/>
    <w:rsid w:val="002A4177"/>
    <w:rsid w:val="002A427E"/>
    <w:rsid w:val="002A436D"/>
    <w:rsid w:val="002A4480"/>
    <w:rsid w:val="002A4652"/>
    <w:rsid w:val="002A4714"/>
    <w:rsid w:val="002A4A24"/>
    <w:rsid w:val="002A4A32"/>
    <w:rsid w:val="002A4CAC"/>
    <w:rsid w:val="002A55D2"/>
    <w:rsid w:val="002A56B6"/>
    <w:rsid w:val="002A5844"/>
    <w:rsid w:val="002A594C"/>
    <w:rsid w:val="002A5A44"/>
    <w:rsid w:val="002A5A8A"/>
    <w:rsid w:val="002A5D42"/>
    <w:rsid w:val="002A6282"/>
    <w:rsid w:val="002A62C4"/>
    <w:rsid w:val="002A65D3"/>
    <w:rsid w:val="002A6659"/>
    <w:rsid w:val="002A66D9"/>
    <w:rsid w:val="002A6808"/>
    <w:rsid w:val="002A682B"/>
    <w:rsid w:val="002A68FE"/>
    <w:rsid w:val="002A6DCE"/>
    <w:rsid w:val="002A7034"/>
    <w:rsid w:val="002A719D"/>
    <w:rsid w:val="002A7213"/>
    <w:rsid w:val="002A7284"/>
    <w:rsid w:val="002A77FB"/>
    <w:rsid w:val="002A7A5B"/>
    <w:rsid w:val="002A7AB5"/>
    <w:rsid w:val="002A7CBA"/>
    <w:rsid w:val="002A7D40"/>
    <w:rsid w:val="002A7EB3"/>
    <w:rsid w:val="002A7F1F"/>
    <w:rsid w:val="002A7F86"/>
    <w:rsid w:val="002B019C"/>
    <w:rsid w:val="002B01AC"/>
    <w:rsid w:val="002B01F6"/>
    <w:rsid w:val="002B0299"/>
    <w:rsid w:val="002B04BE"/>
    <w:rsid w:val="002B05C3"/>
    <w:rsid w:val="002B0682"/>
    <w:rsid w:val="002B074B"/>
    <w:rsid w:val="002B0790"/>
    <w:rsid w:val="002B0935"/>
    <w:rsid w:val="002B0E24"/>
    <w:rsid w:val="002B0EEA"/>
    <w:rsid w:val="002B128E"/>
    <w:rsid w:val="002B171B"/>
    <w:rsid w:val="002B1793"/>
    <w:rsid w:val="002B17F5"/>
    <w:rsid w:val="002B188C"/>
    <w:rsid w:val="002B1A4B"/>
    <w:rsid w:val="002B1C83"/>
    <w:rsid w:val="002B1CE5"/>
    <w:rsid w:val="002B2070"/>
    <w:rsid w:val="002B22BA"/>
    <w:rsid w:val="002B23A3"/>
    <w:rsid w:val="002B23C1"/>
    <w:rsid w:val="002B2503"/>
    <w:rsid w:val="002B25DC"/>
    <w:rsid w:val="002B2630"/>
    <w:rsid w:val="002B2B0A"/>
    <w:rsid w:val="002B2D9A"/>
    <w:rsid w:val="002B2FBB"/>
    <w:rsid w:val="002B2FFC"/>
    <w:rsid w:val="002B379D"/>
    <w:rsid w:val="002B3B1A"/>
    <w:rsid w:val="002B3B62"/>
    <w:rsid w:val="002B3B6D"/>
    <w:rsid w:val="002B3E4D"/>
    <w:rsid w:val="002B406B"/>
    <w:rsid w:val="002B42EE"/>
    <w:rsid w:val="002B45D7"/>
    <w:rsid w:val="002B48C6"/>
    <w:rsid w:val="002B499B"/>
    <w:rsid w:val="002B4A90"/>
    <w:rsid w:val="002B4ADA"/>
    <w:rsid w:val="002B4C32"/>
    <w:rsid w:val="002B4E94"/>
    <w:rsid w:val="002B4F38"/>
    <w:rsid w:val="002B527B"/>
    <w:rsid w:val="002B5398"/>
    <w:rsid w:val="002B5795"/>
    <w:rsid w:val="002B58CD"/>
    <w:rsid w:val="002B5982"/>
    <w:rsid w:val="002B59E4"/>
    <w:rsid w:val="002B5A5E"/>
    <w:rsid w:val="002B5B88"/>
    <w:rsid w:val="002B5BB1"/>
    <w:rsid w:val="002B5D02"/>
    <w:rsid w:val="002B654A"/>
    <w:rsid w:val="002B6A9E"/>
    <w:rsid w:val="002B6B0C"/>
    <w:rsid w:val="002B6BD7"/>
    <w:rsid w:val="002B6CE9"/>
    <w:rsid w:val="002B6E47"/>
    <w:rsid w:val="002B7292"/>
    <w:rsid w:val="002B75CB"/>
    <w:rsid w:val="002B7683"/>
    <w:rsid w:val="002B76AC"/>
    <w:rsid w:val="002B7989"/>
    <w:rsid w:val="002B7990"/>
    <w:rsid w:val="002B7A3B"/>
    <w:rsid w:val="002B7DA6"/>
    <w:rsid w:val="002B7E38"/>
    <w:rsid w:val="002C00AC"/>
    <w:rsid w:val="002C0366"/>
    <w:rsid w:val="002C0535"/>
    <w:rsid w:val="002C08E1"/>
    <w:rsid w:val="002C0A1F"/>
    <w:rsid w:val="002C0AE8"/>
    <w:rsid w:val="002C0E7A"/>
    <w:rsid w:val="002C0E85"/>
    <w:rsid w:val="002C0F5F"/>
    <w:rsid w:val="002C11AB"/>
    <w:rsid w:val="002C13C9"/>
    <w:rsid w:val="002C1604"/>
    <w:rsid w:val="002C161F"/>
    <w:rsid w:val="002C164E"/>
    <w:rsid w:val="002C173F"/>
    <w:rsid w:val="002C1B1F"/>
    <w:rsid w:val="002C1BC5"/>
    <w:rsid w:val="002C1C19"/>
    <w:rsid w:val="002C1E5A"/>
    <w:rsid w:val="002C1EB2"/>
    <w:rsid w:val="002C2148"/>
    <w:rsid w:val="002C2184"/>
    <w:rsid w:val="002C2441"/>
    <w:rsid w:val="002C25F5"/>
    <w:rsid w:val="002C2977"/>
    <w:rsid w:val="002C29C9"/>
    <w:rsid w:val="002C2C8D"/>
    <w:rsid w:val="002C2E56"/>
    <w:rsid w:val="002C3091"/>
    <w:rsid w:val="002C3174"/>
    <w:rsid w:val="002C32DE"/>
    <w:rsid w:val="002C33DA"/>
    <w:rsid w:val="002C3BDC"/>
    <w:rsid w:val="002C3ED0"/>
    <w:rsid w:val="002C3F2F"/>
    <w:rsid w:val="002C45F9"/>
    <w:rsid w:val="002C4966"/>
    <w:rsid w:val="002C4BE9"/>
    <w:rsid w:val="002C4BFD"/>
    <w:rsid w:val="002C4CA8"/>
    <w:rsid w:val="002C534A"/>
    <w:rsid w:val="002C5A0A"/>
    <w:rsid w:val="002C5F51"/>
    <w:rsid w:val="002C5FBD"/>
    <w:rsid w:val="002C6170"/>
    <w:rsid w:val="002C6416"/>
    <w:rsid w:val="002C650D"/>
    <w:rsid w:val="002C66CC"/>
    <w:rsid w:val="002C6766"/>
    <w:rsid w:val="002C691A"/>
    <w:rsid w:val="002C6B94"/>
    <w:rsid w:val="002C6C5C"/>
    <w:rsid w:val="002C6ECD"/>
    <w:rsid w:val="002C7092"/>
    <w:rsid w:val="002C7258"/>
    <w:rsid w:val="002C73F4"/>
    <w:rsid w:val="002C7416"/>
    <w:rsid w:val="002C7431"/>
    <w:rsid w:val="002C7BCF"/>
    <w:rsid w:val="002C7F10"/>
    <w:rsid w:val="002D0025"/>
    <w:rsid w:val="002D0211"/>
    <w:rsid w:val="002D02F8"/>
    <w:rsid w:val="002D0385"/>
    <w:rsid w:val="002D0603"/>
    <w:rsid w:val="002D0D23"/>
    <w:rsid w:val="002D1282"/>
    <w:rsid w:val="002D1303"/>
    <w:rsid w:val="002D15E6"/>
    <w:rsid w:val="002D160F"/>
    <w:rsid w:val="002D1674"/>
    <w:rsid w:val="002D1847"/>
    <w:rsid w:val="002D1B96"/>
    <w:rsid w:val="002D1E21"/>
    <w:rsid w:val="002D1E24"/>
    <w:rsid w:val="002D227E"/>
    <w:rsid w:val="002D23EA"/>
    <w:rsid w:val="002D242C"/>
    <w:rsid w:val="002D24BB"/>
    <w:rsid w:val="002D2737"/>
    <w:rsid w:val="002D28F7"/>
    <w:rsid w:val="002D2B72"/>
    <w:rsid w:val="002D2DED"/>
    <w:rsid w:val="002D2F2D"/>
    <w:rsid w:val="002D2F55"/>
    <w:rsid w:val="002D3096"/>
    <w:rsid w:val="002D3283"/>
    <w:rsid w:val="002D33EA"/>
    <w:rsid w:val="002D34C7"/>
    <w:rsid w:val="002D3609"/>
    <w:rsid w:val="002D3898"/>
    <w:rsid w:val="002D3928"/>
    <w:rsid w:val="002D3A5E"/>
    <w:rsid w:val="002D3BC7"/>
    <w:rsid w:val="002D3C93"/>
    <w:rsid w:val="002D3EC7"/>
    <w:rsid w:val="002D3F47"/>
    <w:rsid w:val="002D405F"/>
    <w:rsid w:val="002D40AC"/>
    <w:rsid w:val="002D4164"/>
    <w:rsid w:val="002D41C2"/>
    <w:rsid w:val="002D43A1"/>
    <w:rsid w:val="002D44C2"/>
    <w:rsid w:val="002D4542"/>
    <w:rsid w:val="002D45AB"/>
    <w:rsid w:val="002D4649"/>
    <w:rsid w:val="002D46B5"/>
    <w:rsid w:val="002D4D82"/>
    <w:rsid w:val="002D4FC4"/>
    <w:rsid w:val="002D5138"/>
    <w:rsid w:val="002D53C1"/>
    <w:rsid w:val="002D5501"/>
    <w:rsid w:val="002D550A"/>
    <w:rsid w:val="002D5522"/>
    <w:rsid w:val="002D5676"/>
    <w:rsid w:val="002D64CA"/>
    <w:rsid w:val="002D66B0"/>
    <w:rsid w:val="002D693A"/>
    <w:rsid w:val="002D6D2E"/>
    <w:rsid w:val="002D6D4E"/>
    <w:rsid w:val="002D6D8B"/>
    <w:rsid w:val="002D6E5F"/>
    <w:rsid w:val="002D6E8E"/>
    <w:rsid w:val="002D6EB1"/>
    <w:rsid w:val="002D6ED8"/>
    <w:rsid w:val="002D70D0"/>
    <w:rsid w:val="002D71AA"/>
    <w:rsid w:val="002D7309"/>
    <w:rsid w:val="002D7622"/>
    <w:rsid w:val="002D7689"/>
    <w:rsid w:val="002D7EF9"/>
    <w:rsid w:val="002E02DB"/>
    <w:rsid w:val="002E03C9"/>
    <w:rsid w:val="002E04E1"/>
    <w:rsid w:val="002E078F"/>
    <w:rsid w:val="002E08B7"/>
    <w:rsid w:val="002E08D6"/>
    <w:rsid w:val="002E08FF"/>
    <w:rsid w:val="002E099B"/>
    <w:rsid w:val="002E0A7A"/>
    <w:rsid w:val="002E10C8"/>
    <w:rsid w:val="002E11F5"/>
    <w:rsid w:val="002E1221"/>
    <w:rsid w:val="002E150E"/>
    <w:rsid w:val="002E15BC"/>
    <w:rsid w:val="002E1651"/>
    <w:rsid w:val="002E16CD"/>
    <w:rsid w:val="002E16D5"/>
    <w:rsid w:val="002E17F5"/>
    <w:rsid w:val="002E1806"/>
    <w:rsid w:val="002E1BF7"/>
    <w:rsid w:val="002E1CED"/>
    <w:rsid w:val="002E1EA5"/>
    <w:rsid w:val="002E1FDF"/>
    <w:rsid w:val="002E212D"/>
    <w:rsid w:val="002E2158"/>
    <w:rsid w:val="002E21C8"/>
    <w:rsid w:val="002E246F"/>
    <w:rsid w:val="002E282A"/>
    <w:rsid w:val="002E2947"/>
    <w:rsid w:val="002E2AA7"/>
    <w:rsid w:val="002E2C64"/>
    <w:rsid w:val="002E2F9D"/>
    <w:rsid w:val="002E2FC3"/>
    <w:rsid w:val="002E3100"/>
    <w:rsid w:val="002E328D"/>
    <w:rsid w:val="002E355B"/>
    <w:rsid w:val="002E3823"/>
    <w:rsid w:val="002E38CD"/>
    <w:rsid w:val="002E39AD"/>
    <w:rsid w:val="002E3C2E"/>
    <w:rsid w:val="002E3CAD"/>
    <w:rsid w:val="002E3F7F"/>
    <w:rsid w:val="002E401B"/>
    <w:rsid w:val="002E4262"/>
    <w:rsid w:val="002E4689"/>
    <w:rsid w:val="002E4907"/>
    <w:rsid w:val="002E4A7F"/>
    <w:rsid w:val="002E4AE2"/>
    <w:rsid w:val="002E531B"/>
    <w:rsid w:val="002E537C"/>
    <w:rsid w:val="002E53EF"/>
    <w:rsid w:val="002E54B6"/>
    <w:rsid w:val="002E5971"/>
    <w:rsid w:val="002E5AFB"/>
    <w:rsid w:val="002E6028"/>
    <w:rsid w:val="002E62DF"/>
    <w:rsid w:val="002E62FA"/>
    <w:rsid w:val="002E6C73"/>
    <w:rsid w:val="002E6CF5"/>
    <w:rsid w:val="002E71C7"/>
    <w:rsid w:val="002E7351"/>
    <w:rsid w:val="002E7774"/>
    <w:rsid w:val="002E7794"/>
    <w:rsid w:val="002E7830"/>
    <w:rsid w:val="002E787B"/>
    <w:rsid w:val="002E78AE"/>
    <w:rsid w:val="002E79ED"/>
    <w:rsid w:val="002E7B27"/>
    <w:rsid w:val="002E7B60"/>
    <w:rsid w:val="002E7F29"/>
    <w:rsid w:val="002E7F81"/>
    <w:rsid w:val="002F0004"/>
    <w:rsid w:val="002F005D"/>
    <w:rsid w:val="002F022E"/>
    <w:rsid w:val="002F03F1"/>
    <w:rsid w:val="002F0551"/>
    <w:rsid w:val="002F05AE"/>
    <w:rsid w:val="002F0824"/>
    <w:rsid w:val="002F084B"/>
    <w:rsid w:val="002F09B8"/>
    <w:rsid w:val="002F0A5A"/>
    <w:rsid w:val="002F0B21"/>
    <w:rsid w:val="002F0B73"/>
    <w:rsid w:val="002F0CCA"/>
    <w:rsid w:val="002F0D06"/>
    <w:rsid w:val="002F0E27"/>
    <w:rsid w:val="002F10D3"/>
    <w:rsid w:val="002F1210"/>
    <w:rsid w:val="002F12DE"/>
    <w:rsid w:val="002F13CE"/>
    <w:rsid w:val="002F161C"/>
    <w:rsid w:val="002F17F3"/>
    <w:rsid w:val="002F1860"/>
    <w:rsid w:val="002F1AE0"/>
    <w:rsid w:val="002F1BED"/>
    <w:rsid w:val="002F1D06"/>
    <w:rsid w:val="002F1D2F"/>
    <w:rsid w:val="002F1DE3"/>
    <w:rsid w:val="002F1E24"/>
    <w:rsid w:val="002F2045"/>
    <w:rsid w:val="002F23C1"/>
    <w:rsid w:val="002F2625"/>
    <w:rsid w:val="002F293C"/>
    <w:rsid w:val="002F2AFE"/>
    <w:rsid w:val="002F2B5A"/>
    <w:rsid w:val="002F2DDA"/>
    <w:rsid w:val="002F3167"/>
    <w:rsid w:val="002F350D"/>
    <w:rsid w:val="002F35C0"/>
    <w:rsid w:val="002F36E5"/>
    <w:rsid w:val="002F3A0E"/>
    <w:rsid w:val="002F3C56"/>
    <w:rsid w:val="002F3DA0"/>
    <w:rsid w:val="002F3F0C"/>
    <w:rsid w:val="002F4088"/>
    <w:rsid w:val="002F4126"/>
    <w:rsid w:val="002F41FD"/>
    <w:rsid w:val="002F4237"/>
    <w:rsid w:val="002F467C"/>
    <w:rsid w:val="002F4953"/>
    <w:rsid w:val="002F4DE5"/>
    <w:rsid w:val="002F5440"/>
    <w:rsid w:val="002F5674"/>
    <w:rsid w:val="002F57BD"/>
    <w:rsid w:val="002F5A6A"/>
    <w:rsid w:val="002F5CAF"/>
    <w:rsid w:val="002F5F59"/>
    <w:rsid w:val="002F69C9"/>
    <w:rsid w:val="002F6A6D"/>
    <w:rsid w:val="002F6ACA"/>
    <w:rsid w:val="002F6C15"/>
    <w:rsid w:val="002F6E21"/>
    <w:rsid w:val="002F6FA9"/>
    <w:rsid w:val="002F70BB"/>
    <w:rsid w:val="002F7142"/>
    <w:rsid w:val="002F7193"/>
    <w:rsid w:val="002F721F"/>
    <w:rsid w:val="002F732B"/>
    <w:rsid w:val="002F7374"/>
    <w:rsid w:val="002F7467"/>
    <w:rsid w:val="002F76D5"/>
    <w:rsid w:val="002F7769"/>
    <w:rsid w:val="002F7A6B"/>
    <w:rsid w:val="002F7A8D"/>
    <w:rsid w:val="002F7C35"/>
    <w:rsid w:val="002F7F25"/>
    <w:rsid w:val="003001AF"/>
    <w:rsid w:val="0030024C"/>
    <w:rsid w:val="0030053E"/>
    <w:rsid w:val="00300B2E"/>
    <w:rsid w:val="003010E1"/>
    <w:rsid w:val="0030126B"/>
    <w:rsid w:val="003015B1"/>
    <w:rsid w:val="003017AA"/>
    <w:rsid w:val="00301835"/>
    <w:rsid w:val="00301C03"/>
    <w:rsid w:val="00301CC8"/>
    <w:rsid w:val="00301E93"/>
    <w:rsid w:val="00301F85"/>
    <w:rsid w:val="00302336"/>
    <w:rsid w:val="003023BE"/>
    <w:rsid w:val="003024B1"/>
    <w:rsid w:val="00302CC0"/>
    <w:rsid w:val="00302DAC"/>
    <w:rsid w:val="00303555"/>
    <w:rsid w:val="00303759"/>
    <w:rsid w:val="00303818"/>
    <w:rsid w:val="00303821"/>
    <w:rsid w:val="003039D3"/>
    <w:rsid w:val="00303BE2"/>
    <w:rsid w:val="00303C81"/>
    <w:rsid w:val="003041BE"/>
    <w:rsid w:val="003043CD"/>
    <w:rsid w:val="00304476"/>
    <w:rsid w:val="00304635"/>
    <w:rsid w:val="00304653"/>
    <w:rsid w:val="00304983"/>
    <w:rsid w:val="003049AF"/>
    <w:rsid w:val="003049C9"/>
    <w:rsid w:val="00304B4B"/>
    <w:rsid w:val="00304BFA"/>
    <w:rsid w:val="00304D0D"/>
    <w:rsid w:val="00304D38"/>
    <w:rsid w:val="00304F20"/>
    <w:rsid w:val="0030513E"/>
    <w:rsid w:val="00305153"/>
    <w:rsid w:val="00305223"/>
    <w:rsid w:val="003052D6"/>
    <w:rsid w:val="00305310"/>
    <w:rsid w:val="003053AD"/>
    <w:rsid w:val="003054BC"/>
    <w:rsid w:val="0030550E"/>
    <w:rsid w:val="0030570F"/>
    <w:rsid w:val="003057A0"/>
    <w:rsid w:val="003057B8"/>
    <w:rsid w:val="003058CE"/>
    <w:rsid w:val="00305C46"/>
    <w:rsid w:val="00305C72"/>
    <w:rsid w:val="00305D43"/>
    <w:rsid w:val="00305F4B"/>
    <w:rsid w:val="00305FD4"/>
    <w:rsid w:val="003060A7"/>
    <w:rsid w:val="003060B8"/>
    <w:rsid w:val="003061F7"/>
    <w:rsid w:val="0030626A"/>
    <w:rsid w:val="0030673A"/>
    <w:rsid w:val="0030679B"/>
    <w:rsid w:val="0030693B"/>
    <w:rsid w:val="003069C6"/>
    <w:rsid w:val="003069E3"/>
    <w:rsid w:val="00306A5F"/>
    <w:rsid w:val="00306BBC"/>
    <w:rsid w:val="00306E53"/>
    <w:rsid w:val="003070DF"/>
    <w:rsid w:val="0030719E"/>
    <w:rsid w:val="00307261"/>
    <w:rsid w:val="003072B0"/>
    <w:rsid w:val="00307511"/>
    <w:rsid w:val="003075B8"/>
    <w:rsid w:val="003075BA"/>
    <w:rsid w:val="0030764D"/>
    <w:rsid w:val="003077EF"/>
    <w:rsid w:val="00307AB6"/>
    <w:rsid w:val="00307B2F"/>
    <w:rsid w:val="00307D47"/>
    <w:rsid w:val="00307EED"/>
    <w:rsid w:val="00307FC8"/>
    <w:rsid w:val="0031015E"/>
    <w:rsid w:val="003108A8"/>
    <w:rsid w:val="003108CC"/>
    <w:rsid w:val="0031095D"/>
    <w:rsid w:val="00310E40"/>
    <w:rsid w:val="003110B2"/>
    <w:rsid w:val="00311237"/>
    <w:rsid w:val="0031136A"/>
    <w:rsid w:val="003113C3"/>
    <w:rsid w:val="0031143F"/>
    <w:rsid w:val="00311457"/>
    <w:rsid w:val="003114BB"/>
    <w:rsid w:val="003119E4"/>
    <w:rsid w:val="00311C77"/>
    <w:rsid w:val="00311D91"/>
    <w:rsid w:val="003123E3"/>
    <w:rsid w:val="00312432"/>
    <w:rsid w:val="0031245A"/>
    <w:rsid w:val="00312595"/>
    <w:rsid w:val="003125C3"/>
    <w:rsid w:val="003126F7"/>
    <w:rsid w:val="003129BD"/>
    <w:rsid w:val="00312AAD"/>
    <w:rsid w:val="00312ACD"/>
    <w:rsid w:val="00312C3B"/>
    <w:rsid w:val="00312CBB"/>
    <w:rsid w:val="00312D4A"/>
    <w:rsid w:val="0031308F"/>
    <w:rsid w:val="0031340C"/>
    <w:rsid w:val="00313470"/>
    <w:rsid w:val="003135C8"/>
    <w:rsid w:val="0031372F"/>
    <w:rsid w:val="00313960"/>
    <w:rsid w:val="003139C7"/>
    <w:rsid w:val="00313B78"/>
    <w:rsid w:val="00313D1F"/>
    <w:rsid w:val="00314018"/>
    <w:rsid w:val="003147E2"/>
    <w:rsid w:val="003151C9"/>
    <w:rsid w:val="003151D3"/>
    <w:rsid w:val="00315284"/>
    <w:rsid w:val="00315293"/>
    <w:rsid w:val="00315319"/>
    <w:rsid w:val="00315333"/>
    <w:rsid w:val="00315509"/>
    <w:rsid w:val="00315AF8"/>
    <w:rsid w:val="00315C17"/>
    <w:rsid w:val="00316345"/>
    <w:rsid w:val="00316356"/>
    <w:rsid w:val="00316409"/>
    <w:rsid w:val="003169FD"/>
    <w:rsid w:val="00316A0E"/>
    <w:rsid w:val="00316AA3"/>
    <w:rsid w:val="00316AD5"/>
    <w:rsid w:val="00316DC8"/>
    <w:rsid w:val="00316EAA"/>
    <w:rsid w:val="00316ECF"/>
    <w:rsid w:val="00316F14"/>
    <w:rsid w:val="003177D0"/>
    <w:rsid w:val="0031780B"/>
    <w:rsid w:val="003178E9"/>
    <w:rsid w:val="00317AAE"/>
    <w:rsid w:val="00317BB8"/>
    <w:rsid w:val="00317D82"/>
    <w:rsid w:val="00317E2A"/>
    <w:rsid w:val="0032012F"/>
    <w:rsid w:val="00320150"/>
    <w:rsid w:val="0032026B"/>
    <w:rsid w:val="00320485"/>
    <w:rsid w:val="00320486"/>
    <w:rsid w:val="0032063A"/>
    <w:rsid w:val="003206D7"/>
    <w:rsid w:val="00320DBF"/>
    <w:rsid w:val="00320ED0"/>
    <w:rsid w:val="00321031"/>
    <w:rsid w:val="003213C8"/>
    <w:rsid w:val="003215B6"/>
    <w:rsid w:val="00321675"/>
    <w:rsid w:val="003217AB"/>
    <w:rsid w:val="003217B5"/>
    <w:rsid w:val="003219BA"/>
    <w:rsid w:val="00321B6B"/>
    <w:rsid w:val="00321DB2"/>
    <w:rsid w:val="00321FAA"/>
    <w:rsid w:val="00321FC7"/>
    <w:rsid w:val="00322004"/>
    <w:rsid w:val="003220E7"/>
    <w:rsid w:val="00322124"/>
    <w:rsid w:val="003221BA"/>
    <w:rsid w:val="003225E8"/>
    <w:rsid w:val="003226D5"/>
    <w:rsid w:val="0032274F"/>
    <w:rsid w:val="00322849"/>
    <w:rsid w:val="00322894"/>
    <w:rsid w:val="003228EC"/>
    <w:rsid w:val="003229D7"/>
    <w:rsid w:val="00322CCB"/>
    <w:rsid w:val="00322D8D"/>
    <w:rsid w:val="00322E54"/>
    <w:rsid w:val="00322E79"/>
    <w:rsid w:val="00322E8E"/>
    <w:rsid w:val="00322EDB"/>
    <w:rsid w:val="00323580"/>
    <w:rsid w:val="003238C4"/>
    <w:rsid w:val="00323902"/>
    <w:rsid w:val="00323988"/>
    <w:rsid w:val="00323A42"/>
    <w:rsid w:val="00323BD6"/>
    <w:rsid w:val="00323EAD"/>
    <w:rsid w:val="00323F60"/>
    <w:rsid w:val="00323FA7"/>
    <w:rsid w:val="003240F8"/>
    <w:rsid w:val="0032422F"/>
    <w:rsid w:val="00324395"/>
    <w:rsid w:val="00324683"/>
    <w:rsid w:val="003246A0"/>
    <w:rsid w:val="003247D4"/>
    <w:rsid w:val="003249AE"/>
    <w:rsid w:val="00324A71"/>
    <w:rsid w:val="00324D09"/>
    <w:rsid w:val="0032512E"/>
    <w:rsid w:val="00325292"/>
    <w:rsid w:val="00325681"/>
    <w:rsid w:val="003256F2"/>
    <w:rsid w:val="0032594D"/>
    <w:rsid w:val="003259CA"/>
    <w:rsid w:val="00325AB1"/>
    <w:rsid w:val="00325EBA"/>
    <w:rsid w:val="00326016"/>
    <w:rsid w:val="0032603C"/>
    <w:rsid w:val="00326073"/>
    <w:rsid w:val="003262E4"/>
    <w:rsid w:val="00326575"/>
    <w:rsid w:val="003266DA"/>
    <w:rsid w:val="003267C9"/>
    <w:rsid w:val="00326B7E"/>
    <w:rsid w:val="00326C04"/>
    <w:rsid w:val="0032709E"/>
    <w:rsid w:val="003270CE"/>
    <w:rsid w:val="00327121"/>
    <w:rsid w:val="003271FD"/>
    <w:rsid w:val="00327291"/>
    <w:rsid w:val="0032730D"/>
    <w:rsid w:val="00327375"/>
    <w:rsid w:val="00327596"/>
    <w:rsid w:val="00327778"/>
    <w:rsid w:val="00327A80"/>
    <w:rsid w:val="00327AF5"/>
    <w:rsid w:val="00330044"/>
    <w:rsid w:val="00330066"/>
    <w:rsid w:val="003303CE"/>
    <w:rsid w:val="00330499"/>
    <w:rsid w:val="0033069F"/>
    <w:rsid w:val="00330717"/>
    <w:rsid w:val="003307AF"/>
    <w:rsid w:val="00330911"/>
    <w:rsid w:val="00330AC3"/>
    <w:rsid w:val="00330AFF"/>
    <w:rsid w:val="00330B2A"/>
    <w:rsid w:val="00330FA4"/>
    <w:rsid w:val="00331233"/>
    <w:rsid w:val="003312CF"/>
    <w:rsid w:val="00331796"/>
    <w:rsid w:val="00331A8D"/>
    <w:rsid w:val="00331B1D"/>
    <w:rsid w:val="00331C05"/>
    <w:rsid w:val="00331C6E"/>
    <w:rsid w:val="00331CD3"/>
    <w:rsid w:val="00331D5D"/>
    <w:rsid w:val="00331F73"/>
    <w:rsid w:val="00332821"/>
    <w:rsid w:val="0033285C"/>
    <w:rsid w:val="00332A6C"/>
    <w:rsid w:val="00332B2C"/>
    <w:rsid w:val="00332C3F"/>
    <w:rsid w:val="00332D7C"/>
    <w:rsid w:val="00332E09"/>
    <w:rsid w:val="00332EDC"/>
    <w:rsid w:val="003330B1"/>
    <w:rsid w:val="003332A8"/>
    <w:rsid w:val="00333387"/>
    <w:rsid w:val="003335EB"/>
    <w:rsid w:val="0033363C"/>
    <w:rsid w:val="0033372B"/>
    <w:rsid w:val="00333834"/>
    <w:rsid w:val="00333DC2"/>
    <w:rsid w:val="00333DD1"/>
    <w:rsid w:val="00333EBF"/>
    <w:rsid w:val="0033430D"/>
    <w:rsid w:val="00334394"/>
    <w:rsid w:val="00334532"/>
    <w:rsid w:val="003345A1"/>
    <w:rsid w:val="003345BB"/>
    <w:rsid w:val="0033468F"/>
    <w:rsid w:val="00334887"/>
    <w:rsid w:val="00334B66"/>
    <w:rsid w:val="00334B83"/>
    <w:rsid w:val="00334C84"/>
    <w:rsid w:val="00334CB2"/>
    <w:rsid w:val="00334CCB"/>
    <w:rsid w:val="00334F45"/>
    <w:rsid w:val="00335056"/>
    <w:rsid w:val="00335202"/>
    <w:rsid w:val="003352AA"/>
    <w:rsid w:val="0033535D"/>
    <w:rsid w:val="0033536B"/>
    <w:rsid w:val="0033545E"/>
    <w:rsid w:val="0033553D"/>
    <w:rsid w:val="003357A2"/>
    <w:rsid w:val="00335F9E"/>
    <w:rsid w:val="00335FAA"/>
    <w:rsid w:val="00336013"/>
    <w:rsid w:val="00336119"/>
    <w:rsid w:val="00336183"/>
    <w:rsid w:val="00336245"/>
    <w:rsid w:val="0033626C"/>
    <w:rsid w:val="00336808"/>
    <w:rsid w:val="00336954"/>
    <w:rsid w:val="00336986"/>
    <w:rsid w:val="00336A11"/>
    <w:rsid w:val="00336CF8"/>
    <w:rsid w:val="00336DAD"/>
    <w:rsid w:val="0033707D"/>
    <w:rsid w:val="003370A1"/>
    <w:rsid w:val="00337213"/>
    <w:rsid w:val="00337218"/>
    <w:rsid w:val="00337278"/>
    <w:rsid w:val="003372BC"/>
    <w:rsid w:val="00337396"/>
    <w:rsid w:val="003373E5"/>
    <w:rsid w:val="00337460"/>
    <w:rsid w:val="00337602"/>
    <w:rsid w:val="003378EF"/>
    <w:rsid w:val="00337A81"/>
    <w:rsid w:val="00337AD5"/>
    <w:rsid w:val="00337B85"/>
    <w:rsid w:val="00337BED"/>
    <w:rsid w:val="00337C1F"/>
    <w:rsid w:val="00337D1F"/>
    <w:rsid w:val="00337E61"/>
    <w:rsid w:val="00340715"/>
    <w:rsid w:val="003407AA"/>
    <w:rsid w:val="00340842"/>
    <w:rsid w:val="00340910"/>
    <w:rsid w:val="00340956"/>
    <w:rsid w:val="00340978"/>
    <w:rsid w:val="00340A6F"/>
    <w:rsid w:val="00340CED"/>
    <w:rsid w:val="00340D4A"/>
    <w:rsid w:val="00340D57"/>
    <w:rsid w:val="00340FD6"/>
    <w:rsid w:val="00341229"/>
    <w:rsid w:val="003412BA"/>
    <w:rsid w:val="003414D3"/>
    <w:rsid w:val="0034163B"/>
    <w:rsid w:val="00341B1A"/>
    <w:rsid w:val="00341B20"/>
    <w:rsid w:val="00341DAF"/>
    <w:rsid w:val="00341FE7"/>
    <w:rsid w:val="0034212B"/>
    <w:rsid w:val="003424F0"/>
    <w:rsid w:val="0034262C"/>
    <w:rsid w:val="003428F4"/>
    <w:rsid w:val="00342BBE"/>
    <w:rsid w:val="00342CB8"/>
    <w:rsid w:val="00342CD5"/>
    <w:rsid w:val="00342DB9"/>
    <w:rsid w:val="0034302D"/>
    <w:rsid w:val="00343179"/>
    <w:rsid w:val="003431DE"/>
    <w:rsid w:val="0034343F"/>
    <w:rsid w:val="0034357C"/>
    <w:rsid w:val="00343622"/>
    <w:rsid w:val="00343666"/>
    <w:rsid w:val="003439DA"/>
    <w:rsid w:val="003439FE"/>
    <w:rsid w:val="00343A94"/>
    <w:rsid w:val="00343E86"/>
    <w:rsid w:val="00343F87"/>
    <w:rsid w:val="003442B6"/>
    <w:rsid w:val="003443D3"/>
    <w:rsid w:val="003443E7"/>
    <w:rsid w:val="0034449B"/>
    <w:rsid w:val="003444EC"/>
    <w:rsid w:val="0034479C"/>
    <w:rsid w:val="0034493F"/>
    <w:rsid w:val="0034496D"/>
    <w:rsid w:val="00344A48"/>
    <w:rsid w:val="00344A54"/>
    <w:rsid w:val="00344AF4"/>
    <w:rsid w:val="00344AF8"/>
    <w:rsid w:val="00344C57"/>
    <w:rsid w:val="00344CD5"/>
    <w:rsid w:val="00344D12"/>
    <w:rsid w:val="00344D56"/>
    <w:rsid w:val="00344E6B"/>
    <w:rsid w:val="00344FA2"/>
    <w:rsid w:val="00345013"/>
    <w:rsid w:val="00345095"/>
    <w:rsid w:val="00345264"/>
    <w:rsid w:val="003453CC"/>
    <w:rsid w:val="003457D0"/>
    <w:rsid w:val="003458E7"/>
    <w:rsid w:val="00345ABD"/>
    <w:rsid w:val="00345CC1"/>
    <w:rsid w:val="00345D31"/>
    <w:rsid w:val="00345DDA"/>
    <w:rsid w:val="00345E6E"/>
    <w:rsid w:val="00345EA4"/>
    <w:rsid w:val="00345F8C"/>
    <w:rsid w:val="00345FBB"/>
    <w:rsid w:val="00345FDC"/>
    <w:rsid w:val="00346142"/>
    <w:rsid w:val="003463DE"/>
    <w:rsid w:val="00346554"/>
    <w:rsid w:val="0034657E"/>
    <w:rsid w:val="00346773"/>
    <w:rsid w:val="003467FE"/>
    <w:rsid w:val="003468D9"/>
    <w:rsid w:val="00346941"/>
    <w:rsid w:val="0034695F"/>
    <w:rsid w:val="00346BC1"/>
    <w:rsid w:val="00346F1B"/>
    <w:rsid w:val="00347015"/>
    <w:rsid w:val="0034701F"/>
    <w:rsid w:val="00347095"/>
    <w:rsid w:val="00347167"/>
    <w:rsid w:val="00347527"/>
    <w:rsid w:val="00347559"/>
    <w:rsid w:val="00347613"/>
    <w:rsid w:val="00347802"/>
    <w:rsid w:val="0034783E"/>
    <w:rsid w:val="00347CF7"/>
    <w:rsid w:val="00347EAB"/>
    <w:rsid w:val="00347F51"/>
    <w:rsid w:val="0035028C"/>
    <w:rsid w:val="00350693"/>
    <w:rsid w:val="003507F7"/>
    <w:rsid w:val="0035083D"/>
    <w:rsid w:val="003508A4"/>
    <w:rsid w:val="00350939"/>
    <w:rsid w:val="00350958"/>
    <w:rsid w:val="00350AB9"/>
    <w:rsid w:val="00350C13"/>
    <w:rsid w:val="00350DD1"/>
    <w:rsid w:val="00351266"/>
    <w:rsid w:val="003512FD"/>
    <w:rsid w:val="00351421"/>
    <w:rsid w:val="0035142D"/>
    <w:rsid w:val="003514E3"/>
    <w:rsid w:val="00351507"/>
    <w:rsid w:val="00351966"/>
    <w:rsid w:val="00352008"/>
    <w:rsid w:val="0035207A"/>
    <w:rsid w:val="00352194"/>
    <w:rsid w:val="003521A6"/>
    <w:rsid w:val="00352AB4"/>
    <w:rsid w:val="00352C02"/>
    <w:rsid w:val="00352C4F"/>
    <w:rsid w:val="00352C7F"/>
    <w:rsid w:val="00352E3B"/>
    <w:rsid w:val="00352FFF"/>
    <w:rsid w:val="0035328B"/>
    <w:rsid w:val="00353298"/>
    <w:rsid w:val="00353353"/>
    <w:rsid w:val="00353401"/>
    <w:rsid w:val="0035375D"/>
    <w:rsid w:val="003538B8"/>
    <w:rsid w:val="00353A39"/>
    <w:rsid w:val="00353BBE"/>
    <w:rsid w:val="00353E4F"/>
    <w:rsid w:val="00353F1F"/>
    <w:rsid w:val="00353F7E"/>
    <w:rsid w:val="00354291"/>
    <w:rsid w:val="0035442A"/>
    <w:rsid w:val="003545BF"/>
    <w:rsid w:val="003550FC"/>
    <w:rsid w:val="00355453"/>
    <w:rsid w:val="0035594C"/>
    <w:rsid w:val="00355A81"/>
    <w:rsid w:val="00355AF7"/>
    <w:rsid w:val="003561DC"/>
    <w:rsid w:val="00356497"/>
    <w:rsid w:val="003564E8"/>
    <w:rsid w:val="003566B6"/>
    <w:rsid w:val="00356789"/>
    <w:rsid w:val="00356926"/>
    <w:rsid w:val="00356B35"/>
    <w:rsid w:val="00356BC0"/>
    <w:rsid w:val="00356D3F"/>
    <w:rsid w:val="003571A2"/>
    <w:rsid w:val="00357203"/>
    <w:rsid w:val="0035720E"/>
    <w:rsid w:val="00357262"/>
    <w:rsid w:val="00357B20"/>
    <w:rsid w:val="00357B22"/>
    <w:rsid w:val="00357DD5"/>
    <w:rsid w:val="00357FD5"/>
    <w:rsid w:val="003601BE"/>
    <w:rsid w:val="003601FD"/>
    <w:rsid w:val="0036024F"/>
    <w:rsid w:val="003602FE"/>
    <w:rsid w:val="0036037A"/>
    <w:rsid w:val="003604C6"/>
    <w:rsid w:val="003604F8"/>
    <w:rsid w:val="003605B2"/>
    <w:rsid w:val="003608D6"/>
    <w:rsid w:val="00360A00"/>
    <w:rsid w:val="00360C92"/>
    <w:rsid w:val="00360E8B"/>
    <w:rsid w:val="00360F16"/>
    <w:rsid w:val="0036109C"/>
    <w:rsid w:val="00361181"/>
    <w:rsid w:val="0036123F"/>
    <w:rsid w:val="00361261"/>
    <w:rsid w:val="0036135B"/>
    <w:rsid w:val="00361377"/>
    <w:rsid w:val="003616FD"/>
    <w:rsid w:val="00361936"/>
    <w:rsid w:val="00361AE6"/>
    <w:rsid w:val="00361AF3"/>
    <w:rsid w:val="00361DB7"/>
    <w:rsid w:val="00361F3F"/>
    <w:rsid w:val="00362398"/>
    <w:rsid w:val="0036240F"/>
    <w:rsid w:val="003624F1"/>
    <w:rsid w:val="00362893"/>
    <w:rsid w:val="00362CAA"/>
    <w:rsid w:val="00362E08"/>
    <w:rsid w:val="00362E68"/>
    <w:rsid w:val="00362F93"/>
    <w:rsid w:val="0036300D"/>
    <w:rsid w:val="00363162"/>
    <w:rsid w:val="003632EC"/>
    <w:rsid w:val="0036345E"/>
    <w:rsid w:val="00363567"/>
    <w:rsid w:val="0036374B"/>
    <w:rsid w:val="003638C4"/>
    <w:rsid w:val="003638E1"/>
    <w:rsid w:val="003639F3"/>
    <w:rsid w:val="00363B20"/>
    <w:rsid w:val="00363C34"/>
    <w:rsid w:val="00363CD4"/>
    <w:rsid w:val="00363DEB"/>
    <w:rsid w:val="00363F00"/>
    <w:rsid w:val="00363F3D"/>
    <w:rsid w:val="0036410D"/>
    <w:rsid w:val="00364119"/>
    <w:rsid w:val="003641C6"/>
    <w:rsid w:val="00364263"/>
    <w:rsid w:val="003644E7"/>
    <w:rsid w:val="0036450C"/>
    <w:rsid w:val="003645D9"/>
    <w:rsid w:val="00364642"/>
    <w:rsid w:val="00364677"/>
    <w:rsid w:val="00364B85"/>
    <w:rsid w:val="00364CB3"/>
    <w:rsid w:val="00364FC1"/>
    <w:rsid w:val="003650FB"/>
    <w:rsid w:val="00365250"/>
    <w:rsid w:val="003652C4"/>
    <w:rsid w:val="0036577B"/>
    <w:rsid w:val="00365C93"/>
    <w:rsid w:val="00365CD0"/>
    <w:rsid w:val="00365D68"/>
    <w:rsid w:val="00365F93"/>
    <w:rsid w:val="00366144"/>
    <w:rsid w:val="00366190"/>
    <w:rsid w:val="00366330"/>
    <w:rsid w:val="003663AF"/>
    <w:rsid w:val="003663C4"/>
    <w:rsid w:val="003664D6"/>
    <w:rsid w:val="0036659F"/>
    <w:rsid w:val="00366804"/>
    <w:rsid w:val="0036680E"/>
    <w:rsid w:val="003668C8"/>
    <w:rsid w:val="00366B35"/>
    <w:rsid w:val="00366C70"/>
    <w:rsid w:val="00366E6C"/>
    <w:rsid w:val="00366FA1"/>
    <w:rsid w:val="00367082"/>
    <w:rsid w:val="00367300"/>
    <w:rsid w:val="0036744E"/>
    <w:rsid w:val="00367578"/>
    <w:rsid w:val="0036761A"/>
    <w:rsid w:val="003678F7"/>
    <w:rsid w:val="00367B7A"/>
    <w:rsid w:val="00367BA4"/>
    <w:rsid w:val="00367BD7"/>
    <w:rsid w:val="00367ECD"/>
    <w:rsid w:val="00367ECE"/>
    <w:rsid w:val="00370359"/>
    <w:rsid w:val="00370404"/>
    <w:rsid w:val="00370423"/>
    <w:rsid w:val="00370466"/>
    <w:rsid w:val="0037051E"/>
    <w:rsid w:val="003705E3"/>
    <w:rsid w:val="003707E0"/>
    <w:rsid w:val="00370958"/>
    <w:rsid w:val="00370B19"/>
    <w:rsid w:val="00370D82"/>
    <w:rsid w:val="00370DB9"/>
    <w:rsid w:val="00370FF4"/>
    <w:rsid w:val="003713F4"/>
    <w:rsid w:val="003716BF"/>
    <w:rsid w:val="003716C2"/>
    <w:rsid w:val="00371AB5"/>
    <w:rsid w:val="00371F18"/>
    <w:rsid w:val="00371FAE"/>
    <w:rsid w:val="003720CA"/>
    <w:rsid w:val="003720DC"/>
    <w:rsid w:val="00372225"/>
    <w:rsid w:val="00372606"/>
    <w:rsid w:val="00372891"/>
    <w:rsid w:val="0037289F"/>
    <w:rsid w:val="00372914"/>
    <w:rsid w:val="00372ADE"/>
    <w:rsid w:val="00372B9C"/>
    <w:rsid w:val="00372BE0"/>
    <w:rsid w:val="00373106"/>
    <w:rsid w:val="00373210"/>
    <w:rsid w:val="0037328F"/>
    <w:rsid w:val="0037355D"/>
    <w:rsid w:val="0037394A"/>
    <w:rsid w:val="003739F6"/>
    <w:rsid w:val="00373A62"/>
    <w:rsid w:val="00373D12"/>
    <w:rsid w:val="00373D17"/>
    <w:rsid w:val="00373FEC"/>
    <w:rsid w:val="00374175"/>
    <w:rsid w:val="00374716"/>
    <w:rsid w:val="003747BA"/>
    <w:rsid w:val="00374A21"/>
    <w:rsid w:val="00374A52"/>
    <w:rsid w:val="00374B25"/>
    <w:rsid w:val="00374FD6"/>
    <w:rsid w:val="00375293"/>
    <w:rsid w:val="003752CE"/>
    <w:rsid w:val="003753C5"/>
    <w:rsid w:val="00375555"/>
    <w:rsid w:val="003757AA"/>
    <w:rsid w:val="003758B5"/>
    <w:rsid w:val="0037592E"/>
    <w:rsid w:val="00375D97"/>
    <w:rsid w:val="00375E66"/>
    <w:rsid w:val="00375EC0"/>
    <w:rsid w:val="00376178"/>
    <w:rsid w:val="003761A8"/>
    <w:rsid w:val="003764E3"/>
    <w:rsid w:val="00376905"/>
    <w:rsid w:val="00376983"/>
    <w:rsid w:val="00376B34"/>
    <w:rsid w:val="00376B4E"/>
    <w:rsid w:val="00376CAF"/>
    <w:rsid w:val="00376E83"/>
    <w:rsid w:val="00376EE7"/>
    <w:rsid w:val="003770B2"/>
    <w:rsid w:val="003770C2"/>
    <w:rsid w:val="00377260"/>
    <w:rsid w:val="00377472"/>
    <w:rsid w:val="003774DE"/>
    <w:rsid w:val="0037780D"/>
    <w:rsid w:val="003778DA"/>
    <w:rsid w:val="00377B09"/>
    <w:rsid w:val="00377B92"/>
    <w:rsid w:val="00380007"/>
    <w:rsid w:val="00380335"/>
    <w:rsid w:val="00380574"/>
    <w:rsid w:val="0038058E"/>
    <w:rsid w:val="003805F2"/>
    <w:rsid w:val="003808E8"/>
    <w:rsid w:val="00380B16"/>
    <w:rsid w:val="00380BB3"/>
    <w:rsid w:val="00380E91"/>
    <w:rsid w:val="00381149"/>
    <w:rsid w:val="00381775"/>
    <w:rsid w:val="003817E3"/>
    <w:rsid w:val="003817FD"/>
    <w:rsid w:val="00381913"/>
    <w:rsid w:val="003819C1"/>
    <w:rsid w:val="00381A94"/>
    <w:rsid w:val="00381AC7"/>
    <w:rsid w:val="00381BFC"/>
    <w:rsid w:val="00381C38"/>
    <w:rsid w:val="00381D71"/>
    <w:rsid w:val="00381EDC"/>
    <w:rsid w:val="00381EEC"/>
    <w:rsid w:val="00381F42"/>
    <w:rsid w:val="00381FB9"/>
    <w:rsid w:val="00381FF8"/>
    <w:rsid w:val="003821D2"/>
    <w:rsid w:val="00382240"/>
    <w:rsid w:val="003824C0"/>
    <w:rsid w:val="003826D7"/>
    <w:rsid w:val="003827EA"/>
    <w:rsid w:val="00382C40"/>
    <w:rsid w:val="00382E6E"/>
    <w:rsid w:val="00383280"/>
    <w:rsid w:val="0038329F"/>
    <w:rsid w:val="0038331E"/>
    <w:rsid w:val="0038337D"/>
    <w:rsid w:val="00383442"/>
    <w:rsid w:val="0038359A"/>
    <w:rsid w:val="00383AC3"/>
    <w:rsid w:val="00384545"/>
    <w:rsid w:val="003845C7"/>
    <w:rsid w:val="0038465D"/>
    <w:rsid w:val="0038483A"/>
    <w:rsid w:val="00384A06"/>
    <w:rsid w:val="00384A6E"/>
    <w:rsid w:val="00384AD2"/>
    <w:rsid w:val="00384B29"/>
    <w:rsid w:val="00384D63"/>
    <w:rsid w:val="00384DBD"/>
    <w:rsid w:val="00384F4A"/>
    <w:rsid w:val="00385191"/>
    <w:rsid w:val="00385347"/>
    <w:rsid w:val="0038578C"/>
    <w:rsid w:val="00385A99"/>
    <w:rsid w:val="00385EDE"/>
    <w:rsid w:val="00385F2F"/>
    <w:rsid w:val="00386233"/>
    <w:rsid w:val="0038624E"/>
    <w:rsid w:val="003862D3"/>
    <w:rsid w:val="003862FA"/>
    <w:rsid w:val="0038652B"/>
    <w:rsid w:val="00386552"/>
    <w:rsid w:val="003868AE"/>
    <w:rsid w:val="00386A67"/>
    <w:rsid w:val="00386AD6"/>
    <w:rsid w:val="00386D79"/>
    <w:rsid w:val="00386F1A"/>
    <w:rsid w:val="00387087"/>
    <w:rsid w:val="00387093"/>
    <w:rsid w:val="0038756B"/>
    <w:rsid w:val="003875E8"/>
    <w:rsid w:val="0038766E"/>
    <w:rsid w:val="003877E0"/>
    <w:rsid w:val="003879F6"/>
    <w:rsid w:val="00387A12"/>
    <w:rsid w:val="00387A64"/>
    <w:rsid w:val="00387C88"/>
    <w:rsid w:val="00387D69"/>
    <w:rsid w:val="00387D84"/>
    <w:rsid w:val="0039030B"/>
    <w:rsid w:val="00390497"/>
    <w:rsid w:val="0039053B"/>
    <w:rsid w:val="0039068C"/>
    <w:rsid w:val="003906FD"/>
    <w:rsid w:val="00390753"/>
    <w:rsid w:val="00390983"/>
    <w:rsid w:val="003909B9"/>
    <w:rsid w:val="00390E40"/>
    <w:rsid w:val="00390ED0"/>
    <w:rsid w:val="00390F16"/>
    <w:rsid w:val="00391321"/>
    <w:rsid w:val="00391590"/>
    <w:rsid w:val="0039173C"/>
    <w:rsid w:val="00391868"/>
    <w:rsid w:val="00391C71"/>
    <w:rsid w:val="00391D2A"/>
    <w:rsid w:val="00391D7B"/>
    <w:rsid w:val="00391DAE"/>
    <w:rsid w:val="00391F17"/>
    <w:rsid w:val="00392187"/>
    <w:rsid w:val="003922CE"/>
    <w:rsid w:val="0039268D"/>
    <w:rsid w:val="003927F3"/>
    <w:rsid w:val="00392844"/>
    <w:rsid w:val="003928BE"/>
    <w:rsid w:val="00392B76"/>
    <w:rsid w:val="00392B83"/>
    <w:rsid w:val="00392CD5"/>
    <w:rsid w:val="00392CF4"/>
    <w:rsid w:val="00392DF3"/>
    <w:rsid w:val="00392ECC"/>
    <w:rsid w:val="0039321D"/>
    <w:rsid w:val="00393450"/>
    <w:rsid w:val="00393573"/>
    <w:rsid w:val="00393593"/>
    <w:rsid w:val="003937AC"/>
    <w:rsid w:val="00393907"/>
    <w:rsid w:val="003939F3"/>
    <w:rsid w:val="00393AC2"/>
    <w:rsid w:val="00393BED"/>
    <w:rsid w:val="00393EA2"/>
    <w:rsid w:val="00394716"/>
    <w:rsid w:val="003947A7"/>
    <w:rsid w:val="0039498C"/>
    <w:rsid w:val="00394A28"/>
    <w:rsid w:val="00394E49"/>
    <w:rsid w:val="00394E57"/>
    <w:rsid w:val="00394EBB"/>
    <w:rsid w:val="003950A2"/>
    <w:rsid w:val="00395266"/>
    <w:rsid w:val="0039554B"/>
    <w:rsid w:val="00395949"/>
    <w:rsid w:val="00395A32"/>
    <w:rsid w:val="00395E74"/>
    <w:rsid w:val="00395F79"/>
    <w:rsid w:val="00395FD9"/>
    <w:rsid w:val="003963E9"/>
    <w:rsid w:val="00396861"/>
    <w:rsid w:val="00396987"/>
    <w:rsid w:val="00396DA8"/>
    <w:rsid w:val="00396DE4"/>
    <w:rsid w:val="00396E38"/>
    <w:rsid w:val="00396F43"/>
    <w:rsid w:val="00396FDA"/>
    <w:rsid w:val="003971B6"/>
    <w:rsid w:val="003971E6"/>
    <w:rsid w:val="00397205"/>
    <w:rsid w:val="0039759B"/>
    <w:rsid w:val="00397E02"/>
    <w:rsid w:val="00397FD2"/>
    <w:rsid w:val="003A0236"/>
    <w:rsid w:val="003A02F4"/>
    <w:rsid w:val="003A0410"/>
    <w:rsid w:val="003A0795"/>
    <w:rsid w:val="003A07E0"/>
    <w:rsid w:val="003A08AD"/>
    <w:rsid w:val="003A0BB3"/>
    <w:rsid w:val="003A0BD6"/>
    <w:rsid w:val="003A0DE3"/>
    <w:rsid w:val="003A0F05"/>
    <w:rsid w:val="003A1522"/>
    <w:rsid w:val="003A1770"/>
    <w:rsid w:val="003A17BA"/>
    <w:rsid w:val="003A183D"/>
    <w:rsid w:val="003A18FB"/>
    <w:rsid w:val="003A1930"/>
    <w:rsid w:val="003A1C03"/>
    <w:rsid w:val="003A1CB9"/>
    <w:rsid w:val="003A1F0D"/>
    <w:rsid w:val="003A2099"/>
    <w:rsid w:val="003A227B"/>
    <w:rsid w:val="003A249A"/>
    <w:rsid w:val="003A24EB"/>
    <w:rsid w:val="003A2551"/>
    <w:rsid w:val="003A25A5"/>
    <w:rsid w:val="003A25F2"/>
    <w:rsid w:val="003A2786"/>
    <w:rsid w:val="003A2953"/>
    <w:rsid w:val="003A2AF0"/>
    <w:rsid w:val="003A2CB4"/>
    <w:rsid w:val="003A2D69"/>
    <w:rsid w:val="003A2E2E"/>
    <w:rsid w:val="003A2FE9"/>
    <w:rsid w:val="003A306F"/>
    <w:rsid w:val="003A318F"/>
    <w:rsid w:val="003A3480"/>
    <w:rsid w:val="003A3656"/>
    <w:rsid w:val="003A36B5"/>
    <w:rsid w:val="003A36F4"/>
    <w:rsid w:val="003A3769"/>
    <w:rsid w:val="003A3817"/>
    <w:rsid w:val="003A3A9B"/>
    <w:rsid w:val="003A3D12"/>
    <w:rsid w:val="003A3E32"/>
    <w:rsid w:val="003A3F86"/>
    <w:rsid w:val="003A4076"/>
    <w:rsid w:val="003A4290"/>
    <w:rsid w:val="003A43EB"/>
    <w:rsid w:val="003A4427"/>
    <w:rsid w:val="003A44D1"/>
    <w:rsid w:val="003A47E2"/>
    <w:rsid w:val="003A4800"/>
    <w:rsid w:val="003A4D64"/>
    <w:rsid w:val="003A4E98"/>
    <w:rsid w:val="003A5018"/>
    <w:rsid w:val="003A51C1"/>
    <w:rsid w:val="003A52B8"/>
    <w:rsid w:val="003A5432"/>
    <w:rsid w:val="003A5721"/>
    <w:rsid w:val="003A5977"/>
    <w:rsid w:val="003A59E9"/>
    <w:rsid w:val="003A5BD4"/>
    <w:rsid w:val="003A64BE"/>
    <w:rsid w:val="003A6574"/>
    <w:rsid w:val="003A6583"/>
    <w:rsid w:val="003A66F4"/>
    <w:rsid w:val="003A6837"/>
    <w:rsid w:val="003A6932"/>
    <w:rsid w:val="003A6C2A"/>
    <w:rsid w:val="003A6CD6"/>
    <w:rsid w:val="003A6CF5"/>
    <w:rsid w:val="003A6E33"/>
    <w:rsid w:val="003A6E7E"/>
    <w:rsid w:val="003A6EAD"/>
    <w:rsid w:val="003A700A"/>
    <w:rsid w:val="003A712D"/>
    <w:rsid w:val="003A71D5"/>
    <w:rsid w:val="003A747E"/>
    <w:rsid w:val="003A764C"/>
    <w:rsid w:val="003A779F"/>
    <w:rsid w:val="003A77A0"/>
    <w:rsid w:val="003A77A3"/>
    <w:rsid w:val="003A7C9A"/>
    <w:rsid w:val="003A7CC8"/>
    <w:rsid w:val="003A7E7B"/>
    <w:rsid w:val="003B0206"/>
    <w:rsid w:val="003B0925"/>
    <w:rsid w:val="003B0928"/>
    <w:rsid w:val="003B09A4"/>
    <w:rsid w:val="003B0A05"/>
    <w:rsid w:val="003B0A20"/>
    <w:rsid w:val="003B0A5D"/>
    <w:rsid w:val="003B0B02"/>
    <w:rsid w:val="003B0B2F"/>
    <w:rsid w:val="003B0BA4"/>
    <w:rsid w:val="003B0D72"/>
    <w:rsid w:val="003B0DAF"/>
    <w:rsid w:val="003B0FC3"/>
    <w:rsid w:val="003B0FDA"/>
    <w:rsid w:val="003B10D0"/>
    <w:rsid w:val="003B10DC"/>
    <w:rsid w:val="003B110B"/>
    <w:rsid w:val="003B1186"/>
    <w:rsid w:val="003B124D"/>
    <w:rsid w:val="003B145C"/>
    <w:rsid w:val="003B146B"/>
    <w:rsid w:val="003B14FD"/>
    <w:rsid w:val="003B1523"/>
    <w:rsid w:val="003B1846"/>
    <w:rsid w:val="003B1B72"/>
    <w:rsid w:val="003B1C23"/>
    <w:rsid w:val="003B1C7E"/>
    <w:rsid w:val="003B1DFC"/>
    <w:rsid w:val="003B1EA6"/>
    <w:rsid w:val="003B1EFB"/>
    <w:rsid w:val="003B2178"/>
    <w:rsid w:val="003B2538"/>
    <w:rsid w:val="003B266B"/>
    <w:rsid w:val="003B2AFB"/>
    <w:rsid w:val="003B2B40"/>
    <w:rsid w:val="003B2D44"/>
    <w:rsid w:val="003B2F32"/>
    <w:rsid w:val="003B3030"/>
    <w:rsid w:val="003B304C"/>
    <w:rsid w:val="003B30FB"/>
    <w:rsid w:val="003B3228"/>
    <w:rsid w:val="003B3237"/>
    <w:rsid w:val="003B3260"/>
    <w:rsid w:val="003B3291"/>
    <w:rsid w:val="003B3446"/>
    <w:rsid w:val="003B3595"/>
    <w:rsid w:val="003B3635"/>
    <w:rsid w:val="003B370B"/>
    <w:rsid w:val="003B372E"/>
    <w:rsid w:val="003B397E"/>
    <w:rsid w:val="003B3B3F"/>
    <w:rsid w:val="003B4154"/>
    <w:rsid w:val="003B4193"/>
    <w:rsid w:val="003B41EA"/>
    <w:rsid w:val="003B45A2"/>
    <w:rsid w:val="003B4667"/>
    <w:rsid w:val="003B46B5"/>
    <w:rsid w:val="003B472B"/>
    <w:rsid w:val="003B4797"/>
    <w:rsid w:val="003B4AA4"/>
    <w:rsid w:val="003B4AFA"/>
    <w:rsid w:val="003B4BE7"/>
    <w:rsid w:val="003B4D55"/>
    <w:rsid w:val="003B4D57"/>
    <w:rsid w:val="003B4F0E"/>
    <w:rsid w:val="003B51FF"/>
    <w:rsid w:val="003B53F9"/>
    <w:rsid w:val="003B5536"/>
    <w:rsid w:val="003B564C"/>
    <w:rsid w:val="003B56CB"/>
    <w:rsid w:val="003B58F9"/>
    <w:rsid w:val="003B59CB"/>
    <w:rsid w:val="003B5A54"/>
    <w:rsid w:val="003B5D07"/>
    <w:rsid w:val="003B6060"/>
    <w:rsid w:val="003B607F"/>
    <w:rsid w:val="003B6217"/>
    <w:rsid w:val="003B6233"/>
    <w:rsid w:val="003B6352"/>
    <w:rsid w:val="003B645F"/>
    <w:rsid w:val="003B665B"/>
    <w:rsid w:val="003B66F8"/>
    <w:rsid w:val="003B6985"/>
    <w:rsid w:val="003B6CA5"/>
    <w:rsid w:val="003B6DBC"/>
    <w:rsid w:val="003B6E28"/>
    <w:rsid w:val="003B7345"/>
    <w:rsid w:val="003B74DE"/>
    <w:rsid w:val="003B7519"/>
    <w:rsid w:val="003B7793"/>
    <w:rsid w:val="003B79F0"/>
    <w:rsid w:val="003B7B06"/>
    <w:rsid w:val="003B7B25"/>
    <w:rsid w:val="003B7B31"/>
    <w:rsid w:val="003B7B6B"/>
    <w:rsid w:val="003B7CD6"/>
    <w:rsid w:val="003B7D51"/>
    <w:rsid w:val="003B7F20"/>
    <w:rsid w:val="003C01EA"/>
    <w:rsid w:val="003C048A"/>
    <w:rsid w:val="003C0738"/>
    <w:rsid w:val="003C07A0"/>
    <w:rsid w:val="003C07A9"/>
    <w:rsid w:val="003C07B4"/>
    <w:rsid w:val="003C0851"/>
    <w:rsid w:val="003C09AF"/>
    <w:rsid w:val="003C0ADC"/>
    <w:rsid w:val="003C0F56"/>
    <w:rsid w:val="003C0FFF"/>
    <w:rsid w:val="003C11A0"/>
    <w:rsid w:val="003C12F6"/>
    <w:rsid w:val="003C146F"/>
    <w:rsid w:val="003C14C4"/>
    <w:rsid w:val="003C1504"/>
    <w:rsid w:val="003C1566"/>
    <w:rsid w:val="003C19E2"/>
    <w:rsid w:val="003C1C79"/>
    <w:rsid w:val="003C1E5E"/>
    <w:rsid w:val="003C1EB7"/>
    <w:rsid w:val="003C1FDE"/>
    <w:rsid w:val="003C20B0"/>
    <w:rsid w:val="003C215D"/>
    <w:rsid w:val="003C21F4"/>
    <w:rsid w:val="003C22FC"/>
    <w:rsid w:val="003C2334"/>
    <w:rsid w:val="003C246E"/>
    <w:rsid w:val="003C2528"/>
    <w:rsid w:val="003C25EE"/>
    <w:rsid w:val="003C27C6"/>
    <w:rsid w:val="003C29EE"/>
    <w:rsid w:val="003C2A0A"/>
    <w:rsid w:val="003C2AF8"/>
    <w:rsid w:val="003C2BFC"/>
    <w:rsid w:val="003C2E9E"/>
    <w:rsid w:val="003C2F65"/>
    <w:rsid w:val="003C306A"/>
    <w:rsid w:val="003C31FA"/>
    <w:rsid w:val="003C3246"/>
    <w:rsid w:val="003C3282"/>
    <w:rsid w:val="003C3331"/>
    <w:rsid w:val="003C36CC"/>
    <w:rsid w:val="003C39E1"/>
    <w:rsid w:val="003C3A5A"/>
    <w:rsid w:val="003C3D08"/>
    <w:rsid w:val="003C3F2E"/>
    <w:rsid w:val="003C4109"/>
    <w:rsid w:val="003C419F"/>
    <w:rsid w:val="003C4AD1"/>
    <w:rsid w:val="003C4B78"/>
    <w:rsid w:val="003C4CDA"/>
    <w:rsid w:val="003C4E12"/>
    <w:rsid w:val="003C4E1F"/>
    <w:rsid w:val="003C4E3A"/>
    <w:rsid w:val="003C5068"/>
    <w:rsid w:val="003C5140"/>
    <w:rsid w:val="003C54E5"/>
    <w:rsid w:val="003C5583"/>
    <w:rsid w:val="003C55DE"/>
    <w:rsid w:val="003C57CB"/>
    <w:rsid w:val="003C5D9C"/>
    <w:rsid w:val="003C611E"/>
    <w:rsid w:val="003C6188"/>
    <w:rsid w:val="003C6364"/>
    <w:rsid w:val="003C640E"/>
    <w:rsid w:val="003C65A9"/>
    <w:rsid w:val="003C6658"/>
    <w:rsid w:val="003C6A3A"/>
    <w:rsid w:val="003C6C91"/>
    <w:rsid w:val="003C6CAD"/>
    <w:rsid w:val="003C6D12"/>
    <w:rsid w:val="003C6D58"/>
    <w:rsid w:val="003C7390"/>
    <w:rsid w:val="003C76A6"/>
    <w:rsid w:val="003C77D0"/>
    <w:rsid w:val="003C78E8"/>
    <w:rsid w:val="003C7A17"/>
    <w:rsid w:val="003C7A1C"/>
    <w:rsid w:val="003C7A79"/>
    <w:rsid w:val="003C7BA7"/>
    <w:rsid w:val="003C7DD7"/>
    <w:rsid w:val="003C7FAD"/>
    <w:rsid w:val="003D02B9"/>
    <w:rsid w:val="003D0414"/>
    <w:rsid w:val="003D0B79"/>
    <w:rsid w:val="003D0EB9"/>
    <w:rsid w:val="003D10E5"/>
    <w:rsid w:val="003D11E1"/>
    <w:rsid w:val="003D1330"/>
    <w:rsid w:val="003D146B"/>
    <w:rsid w:val="003D149B"/>
    <w:rsid w:val="003D15C0"/>
    <w:rsid w:val="003D15E1"/>
    <w:rsid w:val="003D165A"/>
    <w:rsid w:val="003D17D0"/>
    <w:rsid w:val="003D198D"/>
    <w:rsid w:val="003D1C7A"/>
    <w:rsid w:val="003D1EB1"/>
    <w:rsid w:val="003D22DC"/>
    <w:rsid w:val="003D2357"/>
    <w:rsid w:val="003D24FD"/>
    <w:rsid w:val="003D25A8"/>
    <w:rsid w:val="003D25AF"/>
    <w:rsid w:val="003D2618"/>
    <w:rsid w:val="003D2A55"/>
    <w:rsid w:val="003D2A61"/>
    <w:rsid w:val="003D2C4B"/>
    <w:rsid w:val="003D2DA6"/>
    <w:rsid w:val="003D2F15"/>
    <w:rsid w:val="003D2FA5"/>
    <w:rsid w:val="003D2FC3"/>
    <w:rsid w:val="003D30B6"/>
    <w:rsid w:val="003D31A7"/>
    <w:rsid w:val="003D3309"/>
    <w:rsid w:val="003D358F"/>
    <w:rsid w:val="003D3689"/>
    <w:rsid w:val="003D3722"/>
    <w:rsid w:val="003D3EC9"/>
    <w:rsid w:val="003D4160"/>
    <w:rsid w:val="003D4200"/>
    <w:rsid w:val="003D43AF"/>
    <w:rsid w:val="003D469C"/>
    <w:rsid w:val="003D47D2"/>
    <w:rsid w:val="003D4EDC"/>
    <w:rsid w:val="003D4FF5"/>
    <w:rsid w:val="003D534C"/>
    <w:rsid w:val="003D5404"/>
    <w:rsid w:val="003D54C8"/>
    <w:rsid w:val="003D5B31"/>
    <w:rsid w:val="003D5B39"/>
    <w:rsid w:val="003D5C0D"/>
    <w:rsid w:val="003D5C6D"/>
    <w:rsid w:val="003D5DDC"/>
    <w:rsid w:val="003D60B9"/>
    <w:rsid w:val="003D6222"/>
    <w:rsid w:val="003D62C0"/>
    <w:rsid w:val="003D631C"/>
    <w:rsid w:val="003D6329"/>
    <w:rsid w:val="003D6764"/>
    <w:rsid w:val="003D693D"/>
    <w:rsid w:val="003D6992"/>
    <w:rsid w:val="003D69E5"/>
    <w:rsid w:val="003D6A1C"/>
    <w:rsid w:val="003D6AE1"/>
    <w:rsid w:val="003D6F59"/>
    <w:rsid w:val="003D700B"/>
    <w:rsid w:val="003D712F"/>
    <w:rsid w:val="003D78B4"/>
    <w:rsid w:val="003D7E30"/>
    <w:rsid w:val="003E0592"/>
    <w:rsid w:val="003E0887"/>
    <w:rsid w:val="003E0A8D"/>
    <w:rsid w:val="003E0BD5"/>
    <w:rsid w:val="003E0C30"/>
    <w:rsid w:val="003E0CCE"/>
    <w:rsid w:val="003E10AC"/>
    <w:rsid w:val="003E114A"/>
    <w:rsid w:val="003E123B"/>
    <w:rsid w:val="003E1520"/>
    <w:rsid w:val="003E163D"/>
    <w:rsid w:val="003E190E"/>
    <w:rsid w:val="003E1A08"/>
    <w:rsid w:val="003E1A4F"/>
    <w:rsid w:val="003E1A60"/>
    <w:rsid w:val="003E1F64"/>
    <w:rsid w:val="003E1FA2"/>
    <w:rsid w:val="003E2BF5"/>
    <w:rsid w:val="003E2C0A"/>
    <w:rsid w:val="003E2D00"/>
    <w:rsid w:val="003E2E59"/>
    <w:rsid w:val="003E31D5"/>
    <w:rsid w:val="003E329B"/>
    <w:rsid w:val="003E335E"/>
    <w:rsid w:val="003E3404"/>
    <w:rsid w:val="003E3732"/>
    <w:rsid w:val="003E391D"/>
    <w:rsid w:val="003E3ACF"/>
    <w:rsid w:val="003E3BDA"/>
    <w:rsid w:val="003E40B7"/>
    <w:rsid w:val="003E4442"/>
    <w:rsid w:val="003E453B"/>
    <w:rsid w:val="003E455F"/>
    <w:rsid w:val="003E45A0"/>
    <w:rsid w:val="003E4610"/>
    <w:rsid w:val="003E46AB"/>
    <w:rsid w:val="003E473F"/>
    <w:rsid w:val="003E47B3"/>
    <w:rsid w:val="003E4BBB"/>
    <w:rsid w:val="003E4D3F"/>
    <w:rsid w:val="003E4E1C"/>
    <w:rsid w:val="003E4E7F"/>
    <w:rsid w:val="003E4E9A"/>
    <w:rsid w:val="003E4FA9"/>
    <w:rsid w:val="003E52B0"/>
    <w:rsid w:val="003E5471"/>
    <w:rsid w:val="003E552E"/>
    <w:rsid w:val="003E56F5"/>
    <w:rsid w:val="003E57D6"/>
    <w:rsid w:val="003E58C4"/>
    <w:rsid w:val="003E59A0"/>
    <w:rsid w:val="003E5B45"/>
    <w:rsid w:val="003E5CB5"/>
    <w:rsid w:val="003E5D81"/>
    <w:rsid w:val="003E60CA"/>
    <w:rsid w:val="003E628C"/>
    <w:rsid w:val="003E65CB"/>
    <w:rsid w:val="003E6AB7"/>
    <w:rsid w:val="003E6C44"/>
    <w:rsid w:val="003E6C98"/>
    <w:rsid w:val="003E6DCA"/>
    <w:rsid w:val="003E6F9E"/>
    <w:rsid w:val="003E6FCC"/>
    <w:rsid w:val="003E721E"/>
    <w:rsid w:val="003E7241"/>
    <w:rsid w:val="003E76EE"/>
    <w:rsid w:val="003E7782"/>
    <w:rsid w:val="003E7810"/>
    <w:rsid w:val="003E78E5"/>
    <w:rsid w:val="003E7970"/>
    <w:rsid w:val="003E7BE8"/>
    <w:rsid w:val="003E7E0E"/>
    <w:rsid w:val="003E7E65"/>
    <w:rsid w:val="003E7F0B"/>
    <w:rsid w:val="003F0477"/>
    <w:rsid w:val="003F047B"/>
    <w:rsid w:val="003F049A"/>
    <w:rsid w:val="003F09F0"/>
    <w:rsid w:val="003F0B21"/>
    <w:rsid w:val="003F0CF4"/>
    <w:rsid w:val="003F0DF8"/>
    <w:rsid w:val="003F10E4"/>
    <w:rsid w:val="003F133D"/>
    <w:rsid w:val="003F1797"/>
    <w:rsid w:val="003F1869"/>
    <w:rsid w:val="003F1BB9"/>
    <w:rsid w:val="003F1BE4"/>
    <w:rsid w:val="003F1EA0"/>
    <w:rsid w:val="003F1F8F"/>
    <w:rsid w:val="003F1FF2"/>
    <w:rsid w:val="003F237E"/>
    <w:rsid w:val="003F2423"/>
    <w:rsid w:val="003F2570"/>
    <w:rsid w:val="003F261D"/>
    <w:rsid w:val="003F2678"/>
    <w:rsid w:val="003F2697"/>
    <w:rsid w:val="003F285E"/>
    <w:rsid w:val="003F292F"/>
    <w:rsid w:val="003F29E8"/>
    <w:rsid w:val="003F2B83"/>
    <w:rsid w:val="003F2C13"/>
    <w:rsid w:val="003F2CF6"/>
    <w:rsid w:val="003F2D54"/>
    <w:rsid w:val="003F2D5F"/>
    <w:rsid w:val="003F2F28"/>
    <w:rsid w:val="003F2F3C"/>
    <w:rsid w:val="003F2F7E"/>
    <w:rsid w:val="003F30D4"/>
    <w:rsid w:val="003F321E"/>
    <w:rsid w:val="003F33E4"/>
    <w:rsid w:val="003F353D"/>
    <w:rsid w:val="003F35D2"/>
    <w:rsid w:val="003F39D3"/>
    <w:rsid w:val="003F3AD0"/>
    <w:rsid w:val="003F3B62"/>
    <w:rsid w:val="003F3BCE"/>
    <w:rsid w:val="003F3BD8"/>
    <w:rsid w:val="003F3C21"/>
    <w:rsid w:val="003F3ED2"/>
    <w:rsid w:val="003F407E"/>
    <w:rsid w:val="003F42D3"/>
    <w:rsid w:val="003F4303"/>
    <w:rsid w:val="003F435E"/>
    <w:rsid w:val="003F4478"/>
    <w:rsid w:val="003F4741"/>
    <w:rsid w:val="003F4881"/>
    <w:rsid w:val="003F49D1"/>
    <w:rsid w:val="003F4A6D"/>
    <w:rsid w:val="003F4E69"/>
    <w:rsid w:val="003F4ECA"/>
    <w:rsid w:val="003F4F4E"/>
    <w:rsid w:val="003F4F5C"/>
    <w:rsid w:val="003F5439"/>
    <w:rsid w:val="003F559C"/>
    <w:rsid w:val="003F58D8"/>
    <w:rsid w:val="003F59CB"/>
    <w:rsid w:val="003F5B8C"/>
    <w:rsid w:val="003F5C57"/>
    <w:rsid w:val="003F604D"/>
    <w:rsid w:val="003F6058"/>
    <w:rsid w:val="003F606F"/>
    <w:rsid w:val="003F6132"/>
    <w:rsid w:val="003F6173"/>
    <w:rsid w:val="003F6622"/>
    <w:rsid w:val="003F6A27"/>
    <w:rsid w:val="003F6B77"/>
    <w:rsid w:val="003F6C67"/>
    <w:rsid w:val="003F6CAB"/>
    <w:rsid w:val="003F6DC0"/>
    <w:rsid w:val="003F6FAF"/>
    <w:rsid w:val="003F7012"/>
    <w:rsid w:val="003F7430"/>
    <w:rsid w:val="003F74E6"/>
    <w:rsid w:val="003F7550"/>
    <w:rsid w:val="003F789E"/>
    <w:rsid w:val="003F7C69"/>
    <w:rsid w:val="003F7F03"/>
    <w:rsid w:val="003F7F86"/>
    <w:rsid w:val="00400243"/>
    <w:rsid w:val="004003EF"/>
    <w:rsid w:val="00400461"/>
    <w:rsid w:val="004005A6"/>
    <w:rsid w:val="004006C1"/>
    <w:rsid w:val="004008D3"/>
    <w:rsid w:val="00400AFA"/>
    <w:rsid w:val="00400DE3"/>
    <w:rsid w:val="00400FAC"/>
    <w:rsid w:val="0040108F"/>
    <w:rsid w:val="004010E3"/>
    <w:rsid w:val="00401497"/>
    <w:rsid w:val="004017B9"/>
    <w:rsid w:val="004017E7"/>
    <w:rsid w:val="0040186D"/>
    <w:rsid w:val="004018C3"/>
    <w:rsid w:val="00401AD8"/>
    <w:rsid w:val="00401B59"/>
    <w:rsid w:val="00401C44"/>
    <w:rsid w:val="00401F04"/>
    <w:rsid w:val="00401F5A"/>
    <w:rsid w:val="00401F5B"/>
    <w:rsid w:val="00401F73"/>
    <w:rsid w:val="00401FFE"/>
    <w:rsid w:val="004020DB"/>
    <w:rsid w:val="004021DD"/>
    <w:rsid w:val="004021E0"/>
    <w:rsid w:val="00402597"/>
    <w:rsid w:val="004025EC"/>
    <w:rsid w:val="00402734"/>
    <w:rsid w:val="0040282C"/>
    <w:rsid w:val="00402A3D"/>
    <w:rsid w:val="00402B55"/>
    <w:rsid w:val="00402BE6"/>
    <w:rsid w:val="00402EE5"/>
    <w:rsid w:val="00403019"/>
    <w:rsid w:val="00403190"/>
    <w:rsid w:val="00403207"/>
    <w:rsid w:val="004032A9"/>
    <w:rsid w:val="004032EE"/>
    <w:rsid w:val="00403335"/>
    <w:rsid w:val="0040376A"/>
    <w:rsid w:val="0040409D"/>
    <w:rsid w:val="00404205"/>
    <w:rsid w:val="004044B6"/>
    <w:rsid w:val="0040456A"/>
    <w:rsid w:val="004048FD"/>
    <w:rsid w:val="00404B24"/>
    <w:rsid w:val="00404BD4"/>
    <w:rsid w:val="00404CBE"/>
    <w:rsid w:val="00404CC1"/>
    <w:rsid w:val="00404E6C"/>
    <w:rsid w:val="00404ED8"/>
    <w:rsid w:val="00405076"/>
    <w:rsid w:val="00405094"/>
    <w:rsid w:val="00405232"/>
    <w:rsid w:val="0040532A"/>
    <w:rsid w:val="00405372"/>
    <w:rsid w:val="0040559B"/>
    <w:rsid w:val="004055AE"/>
    <w:rsid w:val="0040568B"/>
    <w:rsid w:val="00405CC2"/>
    <w:rsid w:val="00405E51"/>
    <w:rsid w:val="0040601C"/>
    <w:rsid w:val="0040617A"/>
    <w:rsid w:val="004061F0"/>
    <w:rsid w:val="00406494"/>
    <w:rsid w:val="004064CE"/>
    <w:rsid w:val="00406A85"/>
    <w:rsid w:val="00406AEA"/>
    <w:rsid w:val="00406B0F"/>
    <w:rsid w:val="00406B6B"/>
    <w:rsid w:val="00406E9A"/>
    <w:rsid w:val="00406F61"/>
    <w:rsid w:val="0040703C"/>
    <w:rsid w:val="0040708B"/>
    <w:rsid w:val="0040729F"/>
    <w:rsid w:val="0040765C"/>
    <w:rsid w:val="004076BB"/>
    <w:rsid w:val="00407701"/>
    <w:rsid w:val="004079A1"/>
    <w:rsid w:val="00407A76"/>
    <w:rsid w:val="00407ACD"/>
    <w:rsid w:val="00407B51"/>
    <w:rsid w:val="00407D42"/>
    <w:rsid w:val="00407E87"/>
    <w:rsid w:val="004100E9"/>
    <w:rsid w:val="0041013C"/>
    <w:rsid w:val="004104FB"/>
    <w:rsid w:val="0041063C"/>
    <w:rsid w:val="00410645"/>
    <w:rsid w:val="0041074D"/>
    <w:rsid w:val="00410A60"/>
    <w:rsid w:val="00410CAE"/>
    <w:rsid w:val="00410E39"/>
    <w:rsid w:val="00410FF7"/>
    <w:rsid w:val="00411238"/>
    <w:rsid w:val="004113F6"/>
    <w:rsid w:val="004116E1"/>
    <w:rsid w:val="00411CD7"/>
    <w:rsid w:val="00411CDF"/>
    <w:rsid w:val="00411DC4"/>
    <w:rsid w:val="00412270"/>
    <w:rsid w:val="00412280"/>
    <w:rsid w:val="0041288F"/>
    <w:rsid w:val="004129D8"/>
    <w:rsid w:val="00412BDD"/>
    <w:rsid w:val="00412C03"/>
    <w:rsid w:val="00412F82"/>
    <w:rsid w:val="00412FD4"/>
    <w:rsid w:val="004130F4"/>
    <w:rsid w:val="00413363"/>
    <w:rsid w:val="004135F6"/>
    <w:rsid w:val="0041369B"/>
    <w:rsid w:val="00413965"/>
    <w:rsid w:val="00413A1E"/>
    <w:rsid w:val="00413A57"/>
    <w:rsid w:val="00413B88"/>
    <w:rsid w:val="00413B89"/>
    <w:rsid w:val="00413BCD"/>
    <w:rsid w:val="00413EF9"/>
    <w:rsid w:val="004140A7"/>
    <w:rsid w:val="00414E42"/>
    <w:rsid w:val="00414E89"/>
    <w:rsid w:val="00414EF8"/>
    <w:rsid w:val="00414F96"/>
    <w:rsid w:val="00414FFC"/>
    <w:rsid w:val="004151A0"/>
    <w:rsid w:val="004151D4"/>
    <w:rsid w:val="00415224"/>
    <w:rsid w:val="00415443"/>
    <w:rsid w:val="00415454"/>
    <w:rsid w:val="0041563F"/>
    <w:rsid w:val="004157D9"/>
    <w:rsid w:val="004158DB"/>
    <w:rsid w:val="00415929"/>
    <w:rsid w:val="004159D5"/>
    <w:rsid w:val="00415C49"/>
    <w:rsid w:val="00416131"/>
    <w:rsid w:val="00416162"/>
    <w:rsid w:val="00416593"/>
    <w:rsid w:val="004168C4"/>
    <w:rsid w:val="004168CE"/>
    <w:rsid w:val="00416B51"/>
    <w:rsid w:val="00417504"/>
    <w:rsid w:val="0041752A"/>
    <w:rsid w:val="004175A3"/>
    <w:rsid w:val="00417829"/>
    <w:rsid w:val="00417F5C"/>
    <w:rsid w:val="00420743"/>
    <w:rsid w:val="00420A1C"/>
    <w:rsid w:val="00420A32"/>
    <w:rsid w:val="00420BA9"/>
    <w:rsid w:val="00420BEC"/>
    <w:rsid w:val="00420C4C"/>
    <w:rsid w:val="00420D2A"/>
    <w:rsid w:val="00420F6F"/>
    <w:rsid w:val="00421179"/>
    <w:rsid w:val="00421205"/>
    <w:rsid w:val="004214B9"/>
    <w:rsid w:val="004216D0"/>
    <w:rsid w:val="00421709"/>
    <w:rsid w:val="004218DA"/>
    <w:rsid w:val="00421A77"/>
    <w:rsid w:val="00421A89"/>
    <w:rsid w:val="00421ABB"/>
    <w:rsid w:val="00421E96"/>
    <w:rsid w:val="00422137"/>
    <w:rsid w:val="00422214"/>
    <w:rsid w:val="00422263"/>
    <w:rsid w:val="004224AE"/>
    <w:rsid w:val="0042253A"/>
    <w:rsid w:val="00422927"/>
    <w:rsid w:val="00422973"/>
    <w:rsid w:val="00422C23"/>
    <w:rsid w:val="00422C6F"/>
    <w:rsid w:val="00422EF8"/>
    <w:rsid w:val="00422FEC"/>
    <w:rsid w:val="004230F6"/>
    <w:rsid w:val="00423290"/>
    <w:rsid w:val="004233D5"/>
    <w:rsid w:val="004234E0"/>
    <w:rsid w:val="004235AF"/>
    <w:rsid w:val="0042369B"/>
    <w:rsid w:val="004238EE"/>
    <w:rsid w:val="00423D23"/>
    <w:rsid w:val="00423DA3"/>
    <w:rsid w:val="00423E07"/>
    <w:rsid w:val="00423E2F"/>
    <w:rsid w:val="00423EC1"/>
    <w:rsid w:val="00423EF9"/>
    <w:rsid w:val="00423F14"/>
    <w:rsid w:val="00423F5C"/>
    <w:rsid w:val="004241C6"/>
    <w:rsid w:val="004242F5"/>
    <w:rsid w:val="00424524"/>
    <w:rsid w:val="0042472C"/>
    <w:rsid w:val="0042472D"/>
    <w:rsid w:val="00424C82"/>
    <w:rsid w:val="00424E3F"/>
    <w:rsid w:val="00424E50"/>
    <w:rsid w:val="00425060"/>
    <w:rsid w:val="004251E6"/>
    <w:rsid w:val="004254B4"/>
    <w:rsid w:val="00425573"/>
    <w:rsid w:val="004255B6"/>
    <w:rsid w:val="004255D5"/>
    <w:rsid w:val="00425618"/>
    <w:rsid w:val="00425A56"/>
    <w:rsid w:val="00425C4C"/>
    <w:rsid w:val="0042636A"/>
    <w:rsid w:val="00426682"/>
    <w:rsid w:val="00426972"/>
    <w:rsid w:val="00426AF3"/>
    <w:rsid w:val="00426E23"/>
    <w:rsid w:val="00426E48"/>
    <w:rsid w:val="0042722D"/>
    <w:rsid w:val="004276A1"/>
    <w:rsid w:val="004277EA"/>
    <w:rsid w:val="00427B40"/>
    <w:rsid w:val="00427C55"/>
    <w:rsid w:val="00427E03"/>
    <w:rsid w:val="0043029A"/>
    <w:rsid w:val="0043066E"/>
    <w:rsid w:val="0043095F"/>
    <w:rsid w:val="00430D04"/>
    <w:rsid w:val="00430E88"/>
    <w:rsid w:val="00430EB6"/>
    <w:rsid w:val="00431048"/>
    <w:rsid w:val="004312BC"/>
    <w:rsid w:val="004316DF"/>
    <w:rsid w:val="004316E9"/>
    <w:rsid w:val="00431855"/>
    <w:rsid w:val="00431974"/>
    <w:rsid w:val="004319D9"/>
    <w:rsid w:val="004319F9"/>
    <w:rsid w:val="00431AE1"/>
    <w:rsid w:val="00431BDE"/>
    <w:rsid w:val="00431DC7"/>
    <w:rsid w:val="00431EEC"/>
    <w:rsid w:val="00431FB5"/>
    <w:rsid w:val="00432059"/>
    <w:rsid w:val="00432502"/>
    <w:rsid w:val="0043261D"/>
    <w:rsid w:val="004328BF"/>
    <w:rsid w:val="004329D1"/>
    <w:rsid w:val="00432B30"/>
    <w:rsid w:val="00432C13"/>
    <w:rsid w:val="00432EB6"/>
    <w:rsid w:val="00432F63"/>
    <w:rsid w:val="00433136"/>
    <w:rsid w:val="004333BA"/>
    <w:rsid w:val="0043379D"/>
    <w:rsid w:val="00433C8D"/>
    <w:rsid w:val="00433CFD"/>
    <w:rsid w:val="00433F16"/>
    <w:rsid w:val="0043415A"/>
    <w:rsid w:val="00434224"/>
    <w:rsid w:val="0043432E"/>
    <w:rsid w:val="00434399"/>
    <w:rsid w:val="00434709"/>
    <w:rsid w:val="00434CDF"/>
    <w:rsid w:val="00434D3A"/>
    <w:rsid w:val="00434F10"/>
    <w:rsid w:val="00435171"/>
    <w:rsid w:val="004351FD"/>
    <w:rsid w:val="004355BA"/>
    <w:rsid w:val="00435A3E"/>
    <w:rsid w:val="00435AE4"/>
    <w:rsid w:val="00435C45"/>
    <w:rsid w:val="00435C64"/>
    <w:rsid w:val="00435D73"/>
    <w:rsid w:val="00435E9A"/>
    <w:rsid w:val="004360EA"/>
    <w:rsid w:val="0043611D"/>
    <w:rsid w:val="0043626A"/>
    <w:rsid w:val="004362FE"/>
    <w:rsid w:val="00436354"/>
    <w:rsid w:val="004364F9"/>
    <w:rsid w:val="00436598"/>
    <w:rsid w:val="004365BE"/>
    <w:rsid w:val="004365F1"/>
    <w:rsid w:val="004366B5"/>
    <w:rsid w:val="004367B3"/>
    <w:rsid w:val="00436A28"/>
    <w:rsid w:val="00436B0E"/>
    <w:rsid w:val="00436F3C"/>
    <w:rsid w:val="00436F43"/>
    <w:rsid w:val="00436FAA"/>
    <w:rsid w:val="00436FBD"/>
    <w:rsid w:val="00437027"/>
    <w:rsid w:val="004372CD"/>
    <w:rsid w:val="00437445"/>
    <w:rsid w:val="00437797"/>
    <w:rsid w:val="00437838"/>
    <w:rsid w:val="004379DD"/>
    <w:rsid w:val="00437A11"/>
    <w:rsid w:val="00437AEA"/>
    <w:rsid w:val="00437F91"/>
    <w:rsid w:val="0044029D"/>
    <w:rsid w:val="00440311"/>
    <w:rsid w:val="004403C7"/>
    <w:rsid w:val="00440590"/>
    <w:rsid w:val="004405A7"/>
    <w:rsid w:val="00440D73"/>
    <w:rsid w:val="004417E4"/>
    <w:rsid w:val="00441937"/>
    <w:rsid w:val="0044198B"/>
    <w:rsid w:val="004419C6"/>
    <w:rsid w:val="00441A1F"/>
    <w:rsid w:val="00441BC9"/>
    <w:rsid w:val="00441D78"/>
    <w:rsid w:val="00441E86"/>
    <w:rsid w:val="0044216E"/>
    <w:rsid w:val="004421A3"/>
    <w:rsid w:val="00442242"/>
    <w:rsid w:val="0044238F"/>
    <w:rsid w:val="004423B6"/>
    <w:rsid w:val="004423F0"/>
    <w:rsid w:val="00442590"/>
    <w:rsid w:val="00442620"/>
    <w:rsid w:val="0044263E"/>
    <w:rsid w:val="004428FF"/>
    <w:rsid w:val="00442A48"/>
    <w:rsid w:val="00442B0C"/>
    <w:rsid w:val="00442BF3"/>
    <w:rsid w:val="00442D03"/>
    <w:rsid w:val="00442D8C"/>
    <w:rsid w:val="00442E88"/>
    <w:rsid w:val="00442EE3"/>
    <w:rsid w:val="00443043"/>
    <w:rsid w:val="004430A1"/>
    <w:rsid w:val="004431CF"/>
    <w:rsid w:val="004432A1"/>
    <w:rsid w:val="004432E2"/>
    <w:rsid w:val="004433A3"/>
    <w:rsid w:val="0044348B"/>
    <w:rsid w:val="0044363C"/>
    <w:rsid w:val="004438A3"/>
    <w:rsid w:val="0044393D"/>
    <w:rsid w:val="00443D14"/>
    <w:rsid w:val="00443E6A"/>
    <w:rsid w:val="004444A4"/>
    <w:rsid w:val="00444746"/>
    <w:rsid w:val="0044497D"/>
    <w:rsid w:val="00444BDD"/>
    <w:rsid w:val="00444CAA"/>
    <w:rsid w:val="00444F04"/>
    <w:rsid w:val="00445116"/>
    <w:rsid w:val="004453A5"/>
    <w:rsid w:val="0044560C"/>
    <w:rsid w:val="00445612"/>
    <w:rsid w:val="004456E8"/>
    <w:rsid w:val="004462AB"/>
    <w:rsid w:val="0044689E"/>
    <w:rsid w:val="004468AC"/>
    <w:rsid w:val="004469F0"/>
    <w:rsid w:val="00446BF7"/>
    <w:rsid w:val="00446ED6"/>
    <w:rsid w:val="00447086"/>
    <w:rsid w:val="004470E2"/>
    <w:rsid w:val="004470FD"/>
    <w:rsid w:val="00447480"/>
    <w:rsid w:val="00447515"/>
    <w:rsid w:val="00447812"/>
    <w:rsid w:val="00447AA1"/>
    <w:rsid w:val="00447AC7"/>
    <w:rsid w:val="00447AD5"/>
    <w:rsid w:val="00447C4E"/>
    <w:rsid w:val="00447CCD"/>
    <w:rsid w:val="00447FDB"/>
    <w:rsid w:val="00447FFB"/>
    <w:rsid w:val="00450152"/>
    <w:rsid w:val="004501B5"/>
    <w:rsid w:val="0045029B"/>
    <w:rsid w:val="00450572"/>
    <w:rsid w:val="004506DC"/>
    <w:rsid w:val="00450737"/>
    <w:rsid w:val="00450798"/>
    <w:rsid w:val="00450C0B"/>
    <w:rsid w:val="00450E23"/>
    <w:rsid w:val="00450E71"/>
    <w:rsid w:val="00451085"/>
    <w:rsid w:val="004511B2"/>
    <w:rsid w:val="00451284"/>
    <w:rsid w:val="004515DE"/>
    <w:rsid w:val="00451946"/>
    <w:rsid w:val="00451B28"/>
    <w:rsid w:val="00451BA3"/>
    <w:rsid w:val="00451C6D"/>
    <w:rsid w:val="00451CB2"/>
    <w:rsid w:val="0045203C"/>
    <w:rsid w:val="00452426"/>
    <w:rsid w:val="00452518"/>
    <w:rsid w:val="0045253A"/>
    <w:rsid w:val="004527BA"/>
    <w:rsid w:val="004528B9"/>
    <w:rsid w:val="00452A6D"/>
    <w:rsid w:val="00452C9F"/>
    <w:rsid w:val="00452FA8"/>
    <w:rsid w:val="00452FAF"/>
    <w:rsid w:val="004534F8"/>
    <w:rsid w:val="004538BC"/>
    <w:rsid w:val="00453927"/>
    <w:rsid w:val="0045394C"/>
    <w:rsid w:val="0045397A"/>
    <w:rsid w:val="00453D4B"/>
    <w:rsid w:val="00453D88"/>
    <w:rsid w:val="00453E0D"/>
    <w:rsid w:val="00453F5B"/>
    <w:rsid w:val="00454018"/>
    <w:rsid w:val="0045402A"/>
    <w:rsid w:val="004541B2"/>
    <w:rsid w:val="00454231"/>
    <w:rsid w:val="0045436E"/>
    <w:rsid w:val="004543E2"/>
    <w:rsid w:val="0045482A"/>
    <w:rsid w:val="00454B7E"/>
    <w:rsid w:val="00454C8D"/>
    <w:rsid w:val="00454CD5"/>
    <w:rsid w:val="00454DE7"/>
    <w:rsid w:val="00455033"/>
    <w:rsid w:val="00455164"/>
    <w:rsid w:val="00455816"/>
    <w:rsid w:val="00455891"/>
    <w:rsid w:val="00455BBC"/>
    <w:rsid w:val="00455D09"/>
    <w:rsid w:val="004560FB"/>
    <w:rsid w:val="004565B9"/>
    <w:rsid w:val="00456AEB"/>
    <w:rsid w:val="00456B69"/>
    <w:rsid w:val="00456C74"/>
    <w:rsid w:val="00456EC0"/>
    <w:rsid w:val="0045718D"/>
    <w:rsid w:val="00457212"/>
    <w:rsid w:val="00457440"/>
    <w:rsid w:val="00457711"/>
    <w:rsid w:val="0045787C"/>
    <w:rsid w:val="00457980"/>
    <w:rsid w:val="00457A48"/>
    <w:rsid w:val="00457A8B"/>
    <w:rsid w:val="00457AA2"/>
    <w:rsid w:val="00457D18"/>
    <w:rsid w:val="00457D91"/>
    <w:rsid w:val="004600B5"/>
    <w:rsid w:val="004600F4"/>
    <w:rsid w:val="00460170"/>
    <w:rsid w:val="0046048E"/>
    <w:rsid w:val="004607CE"/>
    <w:rsid w:val="004607FD"/>
    <w:rsid w:val="0046098A"/>
    <w:rsid w:val="00460A20"/>
    <w:rsid w:val="00460B3A"/>
    <w:rsid w:val="00460C66"/>
    <w:rsid w:val="004611A6"/>
    <w:rsid w:val="004613FD"/>
    <w:rsid w:val="004614DD"/>
    <w:rsid w:val="00461589"/>
    <w:rsid w:val="004615FF"/>
    <w:rsid w:val="0046178A"/>
    <w:rsid w:val="004618B4"/>
    <w:rsid w:val="004618BA"/>
    <w:rsid w:val="00461A9F"/>
    <w:rsid w:val="00461BE0"/>
    <w:rsid w:val="004620B1"/>
    <w:rsid w:val="004622D8"/>
    <w:rsid w:val="00462318"/>
    <w:rsid w:val="0046268A"/>
    <w:rsid w:val="0046284C"/>
    <w:rsid w:val="00462954"/>
    <w:rsid w:val="0046296D"/>
    <w:rsid w:val="00462A24"/>
    <w:rsid w:val="00462D25"/>
    <w:rsid w:val="00462DFC"/>
    <w:rsid w:val="00463471"/>
    <w:rsid w:val="0046358E"/>
    <w:rsid w:val="00463836"/>
    <w:rsid w:val="0046384C"/>
    <w:rsid w:val="004638F5"/>
    <w:rsid w:val="00463942"/>
    <w:rsid w:val="00463A00"/>
    <w:rsid w:val="00463A70"/>
    <w:rsid w:val="00463BD7"/>
    <w:rsid w:val="00463C1C"/>
    <w:rsid w:val="00463C23"/>
    <w:rsid w:val="00463C82"/>
    <w:rsid w:val="00463D23"/>
    <w:rsid w:val="00464088"/>
    <w:rsid w:val="0046439A"/>
    <w:rsid w:val="0046459B"/>
    <w:rsid w:val="004647E7"/>
    <w:rsid w:val="00464E85"/>
    <w:rsid w:val="00464F36"/>
    <w:rsid w:val="004650F0"/>
    <w:rsid w:val="00465121"/>
    <w:rsid w:val="004652F4"/>
    <w:rsid w:val="00465622"/>
    <w:rsid w:val="004656AE"/>
    <w:rsid w:val="00465716"/>
    <w:rsid w:val="00465B88"/>
    <w:rsid w:val="00465C71"/>
    <w:rsid w:val="00465F49"/>
    <w:rsid w:val="00465F50"/>
    <w:rsid w:val="0046605C"/>
    <w:rsid w:val="004663A5"/>
    <w:rsid w:val="00466468"/>
    <w:rsid w:val="004666EF"/>
    <w:rsid w:val="00466736"/>
    <w:rsid w:val="00466841"/>
    <w:rsid w:val="00466AD5"/>
    <w:rsid w:val="00466AD9"/>
    <w:rsid w:val="00466B0D"/>
    <w:rsid w:val="00466B15"/>
    <w:rsid w:val="00466C24"/>
    <w:rsid w:val="00466C2E"/>
    <w:rsid w:val="00466D17"/>
    <w:rsid w:val="00466E95"/>
    <w:rsid w:val="0046744E"/>
    <w:rsid w:val="004675DF"/>
    <w:rsid w:val="0046781F"/>
    <w:rsid w:val="0046789F"/>
    <w:rsid w:val="004678C4"/>
    <w:rsid w:val="00467BED"/>
    <w:rsid w:val="00467C2D"/>
    <w:rsid w:val="00467C3D"/>
    <w:rsid w:val="00467DD5"/>
    <w:rsid w:val="00470048"/>
    <w:rsid w:val="004700A0"/>
    <w:rsid w:val="004702DE"/>
    <w:rsid w:val="0047093D"/>
    <w:rsid w:val="00470C6A"/>
    <w:rsid w:val="00470ECF"/>
    <w:rsid w:val="00470F8E"/>
    <w:rsid w:val="00470F91"/>
    <w:rsid w:val="0047103E"/>
    <w:rsid w:val="00471089"/>
    <w:rsid w:val="00471291"/>
    <w:rsid w:val="00471370"/>
    <w:rsid w:val="00471663"/>
    <w:rsid w:val="00471711"/>
    <w:rsid w:val="0047174F"/>
    <w:rsid w:val="00471769"/>
    <w:rsid w:val="0047179A"/>
    <w:rsid w:val="0047179D"/>
    <w:rsid w:val="00471C0C"/>
    <w:rsid w:val="00471CA0"/>
    <w:rsid w:val="00471CEC"/>
    <w:rsid w:val="00471D2A"/>
    <w:rsid w:val="00471DD6"/>
    <w:rsid w:val="00471F3A"/>
    <w:rsid w:val="00472021"/>
    <w:rsid w:val="004720D2"/>
    <w:rsid w:val="00472224"/>
    <w:rsid w:val="00472401"/>
    <w:rsid w:val="004724A8"/>
    <w:rsid w:val="004725C5"/>
    <w:rsid w:val="00472789"/>
    <w:rsid w:val="00472993"/>
    <w:rsid w:val="004729E1"/>
    <w:rsid w:val="00472A6C"/>
    <w:rsid w:val="00472AA9"/>
    <w:rsid w:val="00472BE9"/>
    <w:rsid w:val="00472C12"/>
    <w:rsid w:val="004731C0"/>
    <w:rsid w:val="004733F9"/>
    <w:rsid w:val="00473526"/>
    <w:rsid w:val="0047384F"/>
    <w:rsid w:val="0047388A"/>
    <w:rsid w:val="0047398F"/>
    <w:rsid w:val="00473C8C"/>
    <w:rsid w:val="00473D44"/>
    <w:rsid w:val="00474023"/>
    <w:rsid w:val="00474210"/>
    <w:rsid w:val="0047439E"/>
    <w:rsid w:val="00474511"/>
    <w:rsid w:val="00474677"/>
    <w:rsid w:val="00474740"/>
    <w:rsid w:val="004748CA"/>
    <w:rsid w:val="00474979"/>
    <w:rsid w:val="00474D91"/>
    <w:rsid w:val="00475533"/>
    <w:rsid w:val="004755DD"/>
    <w:rsid w:val="00475646"/>
    <w:rsid w:val="0047569C"/>
    <w:rsid w:val="00475757"/>
    <w:rsid w:val="0047578F"/>
    <w:rsid w:val="004758A8"/>
    <w:rsid w:val="00475A4C"/>
    <w:rsid w:val="00475B42"/>
    <w:rsid w:val="00475EB6"/>
    <w:rsid w:val="0047604C"/>
    <w:rsid w:val="00476131"/>
    <w:rsid w:val="004762E4"/>
    <w:rsid w:val="004763AC"/>
    <w:rsid w:val="0047646E"/>
    <w:rsid w:val="00476A90"/>
    <w:rsid w:val="00476D23"/>
    <w:rsid w:val="00476D8F"/>
    <w:rsid w:val="00476E7E"/>
    <w:rsid w:val="00476FB7"/>
    <w:rsid w:val="0047708B"/>
    <w:rsid w:val="004770AB"/>
    <w:rsid w:val="0047737A"/>
    <w:rsid w:val="004774E4"/>
    <w:rsid w:val="004775F1"/>
    <w:rsid w:val="004776B1"/>
    <w:rsid w:val="00477AC0"/>
    <w:rsid w:val="00477B61"/>
    <w:rsid w:val="00477CBB"/>
    <w:rsid w:val="00477EC6"/>
    <w:rsid w:val="00477F2A"/>
    <w:rsid w:val="00477FBA"/>
    <w:rsid w:val="00477FD5"/>
    <w:rsid w:val="0048005A"/>
    <w:rsid w:val="004800AD"/>
    <w:rsid w:val="004800B8"/>
    <w:rsid w:val="004803DD"/>
    <w:rsid w:val="00480541"/>
    <w:rsid w:val="004805C1"/>
    <w:rsid w:val="00480631"/>
    <w:rsid w:val="004806A4"/>
    <w:rsid w:val="00480B00"/>
    <w:rsid w:val="00480C19"/>
    <w:rsid w:val="00480F13"/>
    <w:rsid w:val="00481042"/>
    <w:rsid w:val="00481120"/>
    <w:rsid w:val="00481315"/>
    <w:rsid w:val="004816DB"/>
    <w:rsid w:val="004819F1"/>
    <w:rsid w:val="00481C7C"/>
    <w:rsid w:val="00481D5D"/>
    <w:rsid w:val="00481DB7"/>
    <w:rsid w:val="00481F37"/>
    <w:rsid w:val="0048210F"/>
    <w:rsid w:val="00482112"/>
    <w:rsid w:val="00482172"/>
    <w:rsid w:val="004821A6"/>
    <w:rsid w:val="004822A8"/>
    <w:rsid w:val="00482598"/>
    <w:rsid w:val="004825BC"/>
    <w:rsid w:val="0048283A"/>
    <w:rsid w:val="00482B72"/>
    <w:rsid w:val="00482B8D"/>
    <w:rsid w:val="00482BEC"/>
    <w:rsid w:val="00482DD8"/>
    <w:rsid w:val="00482DE9"/>
    <w:rsid w:val="00482E59"/>
    <w:rsid w:val="00482EF3"/>
    <w:rsid w:val="00483035"/>
    <w:rsid w:val="004833BA"/>
    <w:rsid w:val="0048363F"/>
    <w:rsid w:val="004836E4"/>
    <w:rsid w:val="00483736"/>
    <w:rsid w:val="00483765"/>
    <w:rsid w:val="00483983"/>
    <w:rsid w:val="004839C2"/>
    <w:rsid w:val="004839CA"/>
    <w:rsid w:val="00483BC6"/>
    <w:rsid w:val="00483EC8"/>
    <w:rsid w:val="00483F0A"/>
    <w:rsid w:val="00483FE7"/>
    <w:rsid w:val="004840A1"/>
    <w:rsid w:val="0048429D"/>
    <w:rsid w:val="004843E4"/>
    <w:rsid w:val="004845F1"/>
    <w:rsid w:val="004847B5"/>
    <w:rsid w:val="00484B14"/>
    <w:rsid w:val="00484B29"/>
    <w:rsid w:val="00484B9A"/>
    <w:rsid w:val="00484C9F"/>
    <w:rsid w:val="00484CE4"/>
    <w:rsid w:val="00485040"/>
    <w:rsid w:val="0048507F"/>
    <w:rsid w:val="0048520A"/>
    <w:rsid w:val="004853D0"/>
    <w:rsid w:val="00485493"/>
    <w:rsid w:val="00485532"/>
    <w:rsid w:val="00485DDD"/>
    <w:rsid w:val="00485FD4"/>
    <w:rsid w:val="004860C5"/>
    <w:rsid w:val="004861AA"/>
    <w:rsid w:val="0048637D"/>
    <w:rsid w:val="004864CA"/>
    <w:rsid w:val="004867FD"/>
    <w:rsid w:val="00486801"/>
    <w:rsid w:val="004869B7"/>
    <w:rsid w:val="00486AA2"/>
    <w:rsid w:val="00486BD0"/>
    <w:rsid w:val="00486C28"/>
    <w:rsid w:val="00486C63"/>
    <w:rsid w:val="00486C67"/>
    <w:rsid w:val="00486E8F"/>
    <w:rsid w:val="00486F92"/>
    <w:rsid w:val="00486FE8"/>
    <w:rsid w:val="00487144"/>
    <w:rsid w:val="0048737D"/>
    <w:rsid w:val="004874EE"/>
    <w:rsid w:val="00487676"/>
    <w:rsid w:val="00487837"/>
    <w:rsid w:val="00487994"/>
    <w:rsid w:val="00487B0A"/>
    <w:rsid w:val="00487CFC"/>
    <w:rsid w:val="00487E97"/>
    <w:rsid w:val="00487F33"/>
    <w:rsid w:val="00487FE2"/>
    <w:rsid w:val="004900EA"/>
    <w:rsid w:val="0049018A"/>
    <w:rsid w:val="004901DD"/>
    <w:rsid w:val="00490220"/>
    <w:rsid w:val="0049025D"/>
    <w:rsid w:val="0049051D"/>
    <w:rsid w:val="00490C60"/>
    <w:rsid w:val="00490D7E"/>
    <w:rsid w:val="00490F10"/>
    <w:rsid w:val="00491408"/>
    <w:rsid w:val="0049156F"/>
    <w:rsid w:val="00491888"/>
    <w:rsid w:val="00491945"/>
    <w:rsid w:val="00491BBD"/>
    <w:rsid w:val="00491C9B"/>
    <w:rsid w:val="0049209A"/>
    <w:rsid w:val="00492122"/>
    <w:rsid w:val="004921ED"/>
    <w:rsid w:val="00492219"/>
    <w:rsid w:val="00492339"/>
    <w:rsid w:val="004924E6"/>
    <w:rsid w:val="00492657"/>
    <w:rsid w:val="0049282A"/>
    <w:rsid w:val="004929D2"/>
    <w:rsid w:val="00492A31"/>
    <w:rsid w:val="00492B95"/>
    <w:rsid w:val="00492E36"/>
    <w:rsid w:val="00492FCE"/>
    <w:rsid w:val="004930A3"/>
    <w:rsid w:val="004930B6"/>
    <w:rsid w:val="00493380"/>
    <w:rsid w:val="0049361B"/>
    <w:rsid w:val="004938B7"/>
    <w:rsid w:val="00493B26"/>
    <w:rsid w:val="00493CE4"/>
    <w:rsid w:val="00493D2C"/>
    <w:rsid w:val="00493D73"/>
    <w:rsid w:val="00493DC0"/>
    <w:rsid w:val="00493E65"/>
    <w:rsid w:val="00493F31"/>
    <w:rsid w:val="00494345"/>
    <w:rsid w:val="0049438C"/>
    <w:rsid w:val="004943BB"/>
    <w:rsid w:val="004946D4"/>
    <w:rsid w:val="00494A52"/>
    <w:rsid w:val="00494EAC"/>
    <w:rsid w:val="00495051"/>
    <w:rsid w:val="00495231"/>
    <w:rsid w:val="00495304"/>
    <w:rsid w:val="004954B3"/>
    <w:rsid w:val="0049581F"/>
    <w:rsid w:val="00495CD2"/>
    <w:rsid w:val="00495DB5"/>
    <w:rsid w:val="00496003"/>
    <w:rsid w:val="0049612E"/>
    <w:rsid w:val="00496181"/>
    <w:rsid w:val="0049637E"/>
    <w:rsid w:val="004964C1"/>
    <w:rsid w:val="004965E6"/>
    <w:rsid w:val="004968C3"/>
    <w:rsid w:val="004968FD"/>
    <w:rsid w:val="004969C1"/>
    <w:rsid w:val="00496A45"/>
    <w:rsid w:val="00496ACC"/>
    <w:rsid w:val="00496B3F"/>
    <w:rsid w:val="00496C3C"/>
    <w:rsid w:val="00496EE8"/>
    <w:rsid w:val="00497050"/>
    <w:rsid w:val="00497223"/>
    <w:rsid w:val="0049753C"/>
    <w:rsid w:val="0049770A"/>
    <w:rsid w:val="004977B2"/>
    <w:rsid w:val="00497B69"/>
    <w:rsid w:val="00497CE8"/>
    <w:rsid w:val="00497E9F"/>
    <w:rsid w:val="00497F26"/>
    <w:rsid w:val="00497F73"/>
    <w:rsid w:val="004A0084"/>
    <w:rsid w:val="004A01C9"/>
    <w:rsid w:val="004A03DA"/>
    <w:rsid w:val="004A0586"/>
    <w:rsid w:val="004A0607"/>
    <w:rsid w:val="004A065F"/>
    <w:rsid w:val="004A09A3"/>
    <w:rsid w:val="004A0BBC"/>
    <w:rsid w:val="004A0E47"/>
    <w:rsid w:val="004A0EF1"/>
    <w:rsid w:val="004A1013"/>
    <w:rsid w:val="004A13FF"/>
    <w:rsid w:val="004A1519"/>
    <w:rsid w:val="004A16F7"/>
    <w:rsid w:val="004A18EE"/>
    <w:rsid w:val="004A190E"/>
    <w:rsid w:val="004A1C99"/>
    <w:rsid w:val="004A1F7F"/>
    <w:rsid w:val="004A1FB6"/>
    <w:rsid w:val="004A202F"/>
    <w:rsid w:val="004A2074"/>
    <w:rsid w:val="004A2215"/>
    <w:rsid w:val="004A2389"/>
    <w:rsid w:val="004A2514"/>
    <w:rsid w:val="004A252C"/>
    <w:rsid w:val="004A2695"/>
    <w:rsid w:val="004A26F0"/>
    <w:rsid w:val="004A26F3"/>
    <w:rsid w:val="004A2748"/>
    <w:rsid w:val="004A2835"/>
    <w:rsid w:val="004A2A5B"/>
    <w:rsid w:val="004A2C81"/>
    <w:rsid w:val="004A2D6D"/>
    <w:rsid w:val="004A2E9C"/>
    <w:rsid w:val="004A3013"/>
    <w:rsid w:val="004A3085"/>
    <w:rsid w:val="004A31D1"/>
    <w:rsid w:val="004A358A"/>
    <w:rsid w:val="004A363B"/>
    <w:rsid w:val="004A36AF"/>
    <w:rsid w:val="004A3746"/>
    <w:rsid w:val="004A3B0D"/>
    <w:rsid w:val="004A3CAA"/>
    <w:rsid w:val="004A3E3F"/>
    <w:rsid w:val="004A3EB9"/>
    <w:rsid w:val="004A40B9"/>
    <w:rsid w:val="004A4171"/>
    <w:rsid w:val="004A435D"/>
    <w:rsid w:val="004A437F"/>
    <w:rsid w:val="004A46CC"/>
    <w:rsid w:val="004A48DF"/>
    <w:rsid w:val="004A494A"/>
    <w:rsid w:val="004A4CAE"/>
    <w:rsid w:val="004A5234"/>
    <w:rsid w:val="004A52CC"/>
    <w:rsid w:val="004A531B"/>
    <w:rsid w:val="004A543D"/>
    <w:rsid w:val="004A5592"/>
    <w:rsid w:val="004A55D8"/>
    <w:rsid w:val="004A5637"/>
    <w:rsid w:val="004A564C"/>
    <w:rsid w:val="004A591C"/>
    <w:rsid w:val="004A5B8A"/>
    <w:rsid w:val="004A60C8"/>
    <w:rsid w:val="004A61CB"/>
    <w:rsid w:val="004A62A0"/>
    <w:rsid w:val="004A63A4"/>
    <w:rsid w:val="004A641A"/>
    <w:rsid w:val="004A64B3"/>
    <w:rsid w:val="004A65AC"/>
    <w:rsid w:val="004A6760"/>
    <w:rsid w:val="004A67A2"/>
    <w:rsid w:val="004A68EA"/>
    <w:rsid w:val="004A68F9"/>
    <w:rsid w:val="004A6A01"/>
    <w:rsid w:val="004A6AF3"/>
    <w:rsid w:val="004A6C76"/>
    <w:rsid w:val="004A6D0E"/>
    <w:rsid w:val="004A707C"/>
    <w:rsid w:val="004A71A0"/>
    <w:rsid w:val="004A76D9"/>
    <w:rsid w:val="004A7972"/>
    <w:rsid w:val="004A7A49"/>
    <w:rsid w:val="004A7A58"/>
    <w:rsid w:val="004A7C65"/>
    <w:rsid w:val="004A7D94"/>
    <w:rsid w:val="004A7DD6"/>
    <w:rsid w:val="004A7F12"/>
    <w:rsid w:val="004A7F6B"/>
    <w:rsid w:val="004B0128"/>
    <w:rsid w:val="004B0385"/>
    <w:rsid w:val="004B0428"/>
    <w:rsid w:val="004B04FA"/>
    <w:rsid w:val="004B068F"/>
    <w:rsid w:val="004B06DE"/>
    <w:rsid w:val="004B0AC1"/>
    <w:rsid w:val="004B0BD8"/>
    <w:rsid w:val="004B0FE0"/>
    <w:rsid w:val="004B10BD"/>
    <w:rsid w:val="004B1123"/>
    <w:rsid w:val="004B14D6"/>
    <w:rsid w:val="004B1572"/>
    <w:rsid w:val="004B178C"/>
    <w:rsid w:val="004B18A1"/>
    <w:rsid w:val="004B1BF1"/>
    <w:rsid w:val="004B1C66"/>
    <w:rsid w:val="004B1D9D"/>
    <w:rsid w:val="004B1E2A"/>
    <w:rsid w:val="004B1F44"/>
    <w:rsid w:val="004B1FF1"/>
    <w:rsid w:val="004B21E4"/>
    <w:rsid w:val="004B24FD"/>
    <w:rsid w:val="004B2861"/>
    <w:rsid w:val="004B2C0D"/>
    <w:rsid w:val="004B2DF9"/>
    <w:rsid w:val="004B2EC6"/>
    <w:rsid w:val="004B2FB2"/>
    <w:rsid w:val="004B2FF5"/>
    <w:rsid w:val="004B309C"/>
    <w:rsid w:val="004B30FB"/>
    <w:rsid w:val="004B3148"/>
    <w:rsid w:val="004B31DB"/>
    <w:rsid w:val="004B365D"/>
    <w:rsid w:val="004B3718"/>
    <w:rsid w:val="004B375B"/>
    <w:rsid w:val="004B3790"/>
    <w:rsid w:val="004B3997"/>
    <w:rsid w:val="004B39AD"/>
    <w:rsid w:val="004B39BB"/>
    <w:rsid w:val="004B3A95"/>
    <w:rsid w:val="004B3ADA"/>
    <w:rsid w:val="004B3C74"/>
    <w:rsid w:val="004B3CBC"/>
    <w:rsid w:val="004B3DE1"/>
    <w:rsid w:val="004B3F3B"/>
    <w:rsid w:val="004B3F45"/>
    <w:rsid w:val="004B3F64"/>
    <w:rsid w:val="004B4060"/>
    <w:rsid w:val="004B43CD"/>
    <w:rsid w:val="004B4451"/>
    <w:rsid w:val="004B45BF"/>
    <w:rsid w:val="004B468C"/>
    <w:rsid w:val="004B46DA"/>
    <w:rsid w:val="004B4B46"/>
    <w:rsid w:val="004B4B6D"/>
    <w:rsid w:val="004B4C5E"/>
    <w:rsid w:val="004B50C5"/>
    <w:rsid w:val="004B5104"/>
    <w:rsid w:val="004B565A"/>
    <w:rsid w:val="004B58F1"/>
    <w:rsid w:val="004B5B94"/>
    <w:rsid w:val="004B5DD5"/>
    <w:rsid w:val="004B5E35"/>
    <w:rsid w:val="004B5F01"/>
    <w:rsid w:val="004B5FB2"/>
    <w:rsid w:val="004B6346"/>
    <w:rsid w:val="004B6361"/>
    <w:rsid w:val="004B6827"/>
    <w:rsid w:val="004B6958"/>
    <w:rsid w:val="004B6A45"/>
    <w:rsid w:val="004B6CEB"/>
    <w:rsid w:val="004B6DD7"/>
    <w:rsid w:val="004B6E1B"/>
    <w:rsid w:val="004B707D"/>
    <w:rsid w:val="004B7101"/>
    <w:rsid w:val="004B73C8"/>
    <w:rsid w:val="004B73D7"/>
    <w:rsid w:val="004B73DF"/>
    <w:rsid w:val="004B7A26"/>
    <w:rsid w:val="004B7AE7"/>
    <w:rsid w:val="004C003B"/>
    <w:rsid w:val="004C00C1"/>
    <w:rsid w:val="004C02E5"/>
    <w:rsid w:val="004C03B5"/>
    <w:rsid w:val="004C0753"/>
    <w:rsid w:val="004C0A27"/>
    <w:rsid w:val="004C0B46"/>
    <w:rsid w:val="004C10BF"/>
    <w:rsid w:val="004C19A2"/>
    <w:rsid w:val="004C1A91"/>
    <w:rsid w:val="004C1BD7"/>
    <w:rsid w:val="004C1F25"/>
    <w:rsid w:val="004C20FE"/>
    <w:rsid w:val="004C217F"/>
    <w:rsid w:val="004C23F7"/>
    <w:rsid w:val="004C2435"/>
    <w:rsid w:val="004C24DB"/>
    <w:rsid w:val="004C262F"/>
    <w:rsid w:val="004C2687"/>
    <w:rsid w:val="004C27F5"/>
    <w:rsid w:val="004C2A6A"/>
    <w:rsid w:val="004C2BAB"/>
    <w:rsid w:val="004C2BF7"/>
    <w:rsid w:val="004C325C"/>
    <w:rsid w:val="004C332C"/>
    <w:rsid w:val="004C33A0"/>
    <w:rsid w:val="004C35D6"/>
    <w:rsid w:val="004C37A5"/>
    <w:rsid w:val="004C3914"/>
    <w:rsid w:val="004C3A89"/>
    <w:rsid w:val="004C3C0A"/>
    <w:rsid w:val="004C3C28"/>
    <w:rsid w:val="004C3C94"/>
    <w:rsid w:val="004C42F0"/>
    <w:rsid w:val="004C430B"/>
    <w:rsid w:val="004C43F7"/>
    <w:rsid w:val="004C4477"/>
    <w:rsid w:val="004C45CC"/>
    <w:rsid w:val="004C4608"/>
    <w:rsid w:val="004C4AE7"/>
    <w:rsid w:val="004C4EA6"/>
    <w:rsid w:val="004C4EC5"/>
    <w:rsid w:val="004C5009"/>
    <w:rsid w:val="004C537F"/>
    <w:rsid w:val="004C5595"/>
    <w:rsid w:val="004C5631"/>
    <w:rsid w:val="004C5835"/>
    <w:rsid w:val="004C5920"/>
    <w:rsid w:val="004C5A4D"/>
    <w:rsid w:val="004C5B5A"/>
    <w:rsid w:val="004C5C99"/>
    <w:rsid w:val="004C5D26"/>
    <w:rsid w:val="004C5D83"/>
    <w:rsid w:val="004C5D8E"/>
    <w:rsid w:val="004C5EA4"/>
    <w:rsid w:val="004C5F4A"/>
    <w:rsid w:val="004C6044"/>
    <w:rsid w:val="004C604D"/>
    <w:rsid w:val="004C620C"/>
    <w:rsid w:val="004C62D7"/>
    <w:rsid w:val="004C63C7"/>
    <w:rsid w:val="004C63F0"/>
    <w:rsid w:val="004C655B"/>
    <w:rsid w:val="004C658E"/>
    <w:rsid w:val="004C68D4"/>
    <w:rsid w:val="004C69C6"/>
    <w:rsid w:val="004C6A5D"/>
    <w:rsid w:val="004C6A6B"/>
    <w:rsid w:val="004C703C"/>
    <w:rsid w:val="004C706B"/>
    <w:rsid w:val="004C710B"/>
    <w:rsid w:val="004C7111"/>
    <w:rsid w:val="004C71CE"/>
    <w:rsid w:val="004C727F"/>
    <w:rsid w:val="004C72B3"/>
    <w:rsid w:val="004C739C"/>
    <w:rsid w:val="004C74D0"/>
    <w:rsid w:val="004C74D5"/>
    <w:rsid w:val="004C7563"/>
    <w:rsid w:val="004C775B"/>
    <w:rsid w:val="004C78BF"/>
    <w:rsid w:val="004D0150"/>
    <w:rsid w:val="004D02F7"/>
    <w:rsid w:val="004D05A6"/>
    <w:rsid w:val="004D08D1"/>
    <w:rsid w:val="004D090F"/>
    <w:rsid w:val="004D0A8C"/>
    <w:rsid w:val="004D0BDD"/>
    <w:rsid w:val="004D0D05"/>
    <w:rsid w:val="004D0D9D"/>
    <w:rsid w:val="004D1149"/>
    <w:rsid w:val="004D1215"/>
    <w:rsid w:val="004D12D1"/>
    <w:rsid w:val="004D13A8"/>
    <w:rsid w:val="004D1412"/>
    <w:rsid w:val="004D1555"/>
    <w:rsid w:val="004D1587"/>
    <w:rsid w:val="004D15CB"/>
    <w:rsid w:val="004D16B4"/>
    <w:rsid w:val="004D18F7"/>
    <w:rsid w:val="004D1EBE"/>
    <w:rsid w:val="004D1F43"/>
    <w:rsid w:val="004D212D"/>
    <w:rsid w:val="004D21A0"/>
    <w:rsid w:val="004D21BD"/>
    <w:rsid w:val="004D226D"/>
    <w:rsid w:val="004D258C"/>
    <w:rsid w:val="004D289F"/>
    <w:rsid w:val="004D2963"/>
    <w:rsid w:val="004D2BB5"/>
    <w:rsid w:val="004D2C3B"/>
    <w:rsid w:val="004D2D12"/>
    <w:rsid w:val="004D2DE1"/>
    <w:rsid w:val="004D2E78"/>
    <w:rsid w:val="004D2EF9"/>
    <w:rsid w:val="004D2F9B"/>
    <w:rsid w:val="004D3333"/>
    <w:rsid w:val="004D34E7"/>
    <w:rsid w:val="004D37D2"/>
    <w:rsid w:val="004D38B4"/>
    <w:rsid w:val="004D3A12"/>
    <w:rsid w:val="004D3AEB"/>
    <w:rsid w:val="004D3BD5"/>
    <w:rsid w:val="004D3E57"/>
    <w:rsid w:val="004D3F18"/>
    <w:rsid w:val="004D4004"/>
    <w:rsid w:val="004D4160"/>
    <w:rsid w:val="004D41A4"/>
    <w:rsid w:val="004D4223"/>
    <w:rsid w:val="004D4651"/>
    <w:rsid w:val="004D478D"/>
    <w:rsid w:val="004D4B81"/>
    <w:rsid w:val="004D4BEE"/>
    <w:rsid w:val="004D4D87"/>
    <w:rsid w:val="004D4DFF"/>
    <w:rsid w:val="004D4F71"/>
    <w:rsid w:val="004D548D"/>
    <w:rsid w:val="004D568D"/>
    <w:rsid w:val="004D576C"/>
    <w:rsid w:val="004D5AA8"/>
    <w:rsid w:val="004D5C0B"/>
    <w:rsid w:val="004D6049"/>
    <w:rsid w:val="004D621A"/>
    <w:rsid w:val="004D62AA"/>
    <w:rsid w:val="004D6679"/>
    <w:rsid w:val="004D6921"/>
    <w:rsid w:val="004D693F"/>
    <w:rsid w:val="004D694A"/>
    <w:rsid w:val="004D6AE4"/>
    <w:rsid w:val="004D6D8A"/>
    <w:rsid w:val="004D6FC5"/>
    <w:rsid w:val="004D7333"/>
    <w:rsid w:val="004D7391"/>
    <w:rsid w:val="004D749F"/>
    <w:rsid w:val="004D7515"/>
    <w:rsid w:val="004D76EA"/>
    <w:rsid w:val="004D76EB"/>
    <w:rsid w:val="004D7787"/>
    <w:rsid w:val="004D79F0"/>
    <w:rsid w:val="004D7A14"/>
    <w:rsid w:val="004D7ABC"/>
    <w:rsid w:val="004D7B9B"/>
    <w:rsid w:val="004D7BFC"/>
    <w:rsid w:val="004D7C98"/>
    <w:rsid w:val="004D7DAD"/>
    <w:rsid w:val="004D7E8E"/>
    <w:rsid w:val="004E01D0"/>
    <w:rsid w:val="004E0315"/>
    <w:rsid w:val="004E038B"/>
    <w:rsid w:val="004E041D"/>
    <w:rsid w:val="004E0481"/>
    <w:rsid w:val="004E05B6"/>
    <w:rsid w:val="004E0779"/>
    <w:rsid w:val="004E094C"/>
    <w:rsid w:val="004E0B7B"/>
    <w:rsid w:val="004E0C12"/>
    <w:rsid w:val="004E0C4E"/>
    <w:rsid w:val="004E0D30"/>
    <w:rsid w:val="004E0D67"/>
    <w:rsid w:val="004E0DA2"/>
    <w:rsid w:val="004E0DB8"/>
    <w:rsid w:val="004E0EE9"/>
    <w:rsid w:val="004E0FBB"/>
    <w:rsid w:val="004E0FBE"/>
    <w:rsid w:val="004E11C4"/>
    <w:rsid w:val="004E1372"/>
    <w:rsid w:val="004E14CB"/>
    <w:rsid w:val="004E1657"/>
    <w:rsid w:val="004E167D"/>
    <w:rsid w:val="004E16BD"/>
    <w:rsid w:val="004E17F0"/>
    <w:rsid w:val="004E1876"/>
    <w:rsid w:val="004E18D2"/>
    <w:rsid w:val="004E195D"/>
    <w:rsid w:val="004E1995"/>
    <w:rsid w:val="004E1C3C"/>
    <w:rsid w:val="004E1D1B"/>
    <w:rsid w:val="004E1F2E"/>
    <w:rsid w:val="004E2378"/>
    <w:rsid w:val="004E23A1"/>
    <w:rsid w:val="004E25DB"/>
    <w:rsid w:val="004E2793"/>
    <w:rsid w:val="004E28A1"/>
    <w:rsid w:val="004E28E4"/>
    <w:rsid w:val="004E2ADB"/>
    <w:rsid w:val="004E2CBF"/>
    <w:rsid w:val="004E32F4"/>
    <w:rsid w:val="004E3380"/>
    <w:rsid w:val="004E37C7"/>
    <w:rsid w:val="004E3C8F"/>
    <w:rsid w:val="004E3F79"/>
    <w:rsid w:val="004E3FC4"/>
    <w:rsid w:val="004E4043"/>
    <w:rsid w:val="004E4170"/>
    <w:rsid w:val="004E4381"/>
    <w:rsid w:val="004E43C2"/>
    <w:rsid w:val="004E4434"/>
    <w:rsid w:val="004E493E"/>
    <w:rsid w:val="004E4A36"/>
    <w:rsid w:val="004E4B39"/>
    <w:rsid w:val="004E4E74"/>
    <w:rsid w:val="004E4EEC"/>
    <w:rsid w:val="004E515F"/>
    <w:rsid w:val="004E5303"/>
    <w:rsid w:val="004E5398"/>
    <w:rsid w:val="004E5537"/>
    <w:rsid w:val="004E55D5"/>
    <w:rsid w:val="004E5811"/>
    <w:rsid w:val="004E59CC"/>
    <w:rsid w:val="004E5A0A"/>
    <w:rsid w:val="004E5AF4"/>
    <w:rsid w:val="004E5BA6"/>
    <w:rsid w:val="004E5D8F"/>
    <w:rsid w:val="004E5FA4"/>
    <w:rsid w:val="004E60D5"/>
    <w:rsid w:val="004E6114"/>
    <w:rsid w:val="004E6392"/>
    <w:rsid w:val="004E646E"/>
    <w:rsid w:val="004E647B"/>
    <w:rsid w:val="004E65DC"/>
    <w:rsid w:val="004E672A"/>
    <w:rsid w:val="004E68C6"/>
    <w:rsid w:val="004E6A92"/>
    <w:rsid w:val="004E6B21"/>
    <w:rsid w:val="004E6C45"/>
    <w:rsid w:val="004E6D9C"/>
    <w:rsid w:val="004E6F6E"/>
    <w:rsid w:val="004E70A9"/>
    <w:rsid w:val="004E753A"/>
    <w:rsid w:val="004E7824"/>
    <w:rsid w:val="004E7B09"/>
    <w:rsid w:val="004F0077"/>
    <w:rsid w:val="004F07E6"/>
    <w:rsid w:val="004F0856"/>
    <w:rsid w:val="004F0988"/>
    <w:rsid w:val="004F0AF2"/>
    <w:rsid w:val="004F0D71"/>
    <w:rsid w:val="004F0D7A"/>
    <w:rsid w:val="004F0FD4"/>
    <w:rsid w:val="004F130B"/>
    <w:rsid w:val="004F14B0"/>
    <w:rsid w:val="004F153F"/>
    <w:rsid w:val="004F16C1"/>
    <w:rsid w:val="004F17D3"/>
    <w:rsid w:val="004F1888"/>
    <w:rsid w:val="004F18AC"/>
    <w:rsid w:val="004F1940"/>
    <w:rsid w:val="004F1EFD"/>
    <w:rsid w:val="004F2101"/>
    <w:rsid w:val="004F211F"/>
    <w:rsid w:val="004F23AD"/>
    <w:rsid w:val="004F24C1"/>
    <w:rsid w:val="004F2620"/>
    <w:rsid w:val="004F2902"/>
    <w:rsid w:val="004F29D5"/>
    <w:rsid w:val="004F2ADA"/>
    <w:rsid w:val="004F2CE3"/>
    <w:rsid w:val="004F2F0A"/>
    <w:rsid w:val="004F3089"/>
    <w:rsid w:val="004F322B"/>
    <w:rsid w:val="004F3343"/>
    <w:rsid w:val="004F35A3"/>
    <w:rsid w:val="004F3708"/>
    <w:rsid w:val="004F3B05"/>
    <w:rsid w:val="004F3D2C"/>
    <w:rsid w:val="004F43FC"/>
    <w:rsid w:val="004F4426"/>
    <w:rsid w:val="004F454B"/>
    <w:rsid w:val="004F45AE"/>
    <w:rsid w:val="004F4604"/>
    <w:rsid w:val="004F465D"/>
    <w:rsid w:val="004F46FC"/>
    <w:rsid w:val="004F488B"/>
    <w:rsid w:val="004F4B5A"/>
    <w:rsid w:val="004F4C78"/>
    <w:rsid w:val="004F4D52"/>
    <w:rsid w:val="004F4E39"/>
    <w:rsid w:val="004F4E4B"/>
    <w:rsid w:val="004F4E5F"/>
    <w:rsid w:val="004F4FEA"/>
    <w:rsid w:val="004F5024"/>
    <w:rsid w:val="004F5222"/>
    <w:rsid w:val="004F5388"/>
    <w:rsid w:val="004F556E"/>
    <w:rsid w:val="004F5853"/>
    <w:rsid w:val="004F593E"/>
    <w:rsid w:val="004F5BE6"/>
    <w:rsid w:val="004F5D30"/>
    <w:rsid w:val="004F5D66"/>
    <w:rsid w:val="004F5EB9"/>
    <w:rsid w:val="004F6080"/>
    <w:rsid w:val="004F6299"/>
    <w:rsid w:val="004F63F5"/>
    <w:rsid w:val="004F65BA"/>
    <w:rsid w:val="004F6796"/>
    <w:rsid w:val="004F68DC"/>
    <w:rsid w:val="004F6B7C"/>
    <w:rsid w:val="004F6BF8"/>
    <w:rsid w:val="004F6E95"/>
    <w:rsid w:val="004F6F80"/>
    <w:rsid w:val="004F6FFC"/>
    <w:rsid w:val="004F7154"/>
    <w:rsid w:val="004F74FD"/>
    <w:rsid w:val="004F75B1"/>
    <w:rsid w:val="004F76E9"/>
    <w:rsid w:val="004F7885"/>
    <w:rsid w:val="004F79A6"/>
    <w:rsid w:val="004F79F0"/>
    <w:rsid w:val="004F7A53"/>
    <w:rsid w:val="004F7B1E"/>
    <w:rsid w:val="004F7C8A"/>
    <w:rsid w:val="004F7C93"/>
    <w:rsid w:val="004F7C9D"/>
    <w:rsid w:val="0050023E"/>
    <w:rsid w:val="0050041C"/>
    <w:rsid w:val="005006A1"/>
    <w:rsid w:val="00500767"/>
    <w:rsid w:val="005007AA"/>
    <w:rsid w:val="00500810"/>
    <w:rsid w:val="00500A24"/>
    <w:rsid w:val="00500CA9"/>
    <w:rsid w:val="00500EB0"/>
    <w:rsid w:val="00500F52"/>
    <w:rsid w:val="00501066"/>
    <w:rsid w:val="005012E3"/>
    <w:rsid w:val="005012FB"/>
    <w:rsid w:val="0050139C"/>
    <w:rsid w:val="005013FF"/>
    <w:rsid w:val="00501406"/>
    <w:rsid w:val="00501435"/>
    <w:rsid w:val="0050154B"/>
    <w:rsid w:val="005016AC"/>
    <w:rsid w:val="005019F7"/>
    <w:rsid w:val="00501C5A"/>
    <w:rsid w:val="00501D64"/>
    <w:rsid w:val="00501FCA"/>
    <w:rsid w:val="0050235A"/>
    <w:rsid w:val="005023F2"/>
    <w:rsid w:val="00502B88"/>
    <w:rsid w:val="00502C28"/>
    <w:rsid w:val="00502CEF"/>
    <w:rsid w:val="00502D21"/>
    <w:rsid w:val="00502D32"/>
    <w:rsid w:val="0050300E"/>
    <w:rsid w:val="0050330B"/>
    <w:rsid w:val="00503603"/>
    <w:rsid w:val="00503653"/>
    <w:rsid w:val="0050380A"/>
    <w:rsid w:val="00503895"/>
    <w:rsid w:val="005038AF"/>
    <w:rsid w:val="00503AC2"/>
    <w:rsid w:val="00503B5C"/>
    <w:rsid w:val="00503D57"/>
    <w:rsid w:val="00503F27"/>
    <w:rsid w:val="00504103"/>
    <w:rsid w:val="00504389"/>
    <w:rsid w:val="00504494"/>
    <w:rsid w:val="00504515"/>
    <w:rsid w:val="00504674"/>
    <w:rsid w:val="00504854"/>
    <w:rsid w:val="00504F86"/>
    <w:rsid w:val="00505131"/>
    <w:rsid w:val="00505266"/>
    <w:rsid w:val="00505335"/>
    <w:rsid w:val="0050560F"/>
    <w:rsid w:val="00505627"/>
    <w:rsid w:val="005057B5"/>
    <w:rsid w:val="00505A76"/>
    <w:rsid w:val="00505BCD"/>
    <w:rsid w:val="00505D65"/>
    <w:rsid w:val="00505FEC"/>
    <w:rsid w:val="005061C3"/>
    <w:rsid w:val="0050621B"/>
    <w:rsid w:val="005063E1"/>
    <w:rsid w:val="0050643C"/>
    <w:rsid w:val="00506497"/>
    <w:rsid w:val="0050671E"/>
    <w:rsid w:val="0050674E"/>
    <w:rsid w:val="005069C7"/>
    <w:rsid w:val="00506C05"/>
    <w:rsid w:val="00506E22"/>
    <w:rsid w:val="00506EE6"/>
    <w:rsid w:val="00506FAF"/>
    <w:rsid w:val="00507009"/>
    <w:rsid w:val="00507027"/>
    <w:rsid w:val="00507927"/>
    <w:rsid w:val="00507B73"/>
    <w:rsid w:val="00507D12"/>
    <w:rsid w:val="00507E1A"/>
    <w:rsid w:val="00507EFC"/>
    <w:rsid w:val="00507F7C"/>
    <w:rsid w:val="00507F82"/>
    <w:rsid w:val="00507FD6"/>
    <w:rsid w:val="00510175"/>
    <w:rsid w:val="00510201"/>
    <w:rsid w:val="00510260"/>
    <w:rsid w:val="0051067B"/>
    <w:rsid w:val="00510C78"/>
    <w:rsid w:val="005110EB"/>
    <w:rsid w:val="005111AC"/>
    <w:rsid w:val="005112C3"/>
    <w:rsid w:val="005112F1"/>
    <w:rsid w:val="00511356"/>
    <w:rsid w:val="005114A6"/>
    <w:rsid w:val="00511691"/>
    <w:rsid w:val="00511695"/>
    <w:rsid w:val="005116D9"/>
    <w:rsid w:val="005117E4"/>
    <w:rsid w:val="00511BC1"/>
    <w:rsid w:val="00511F36"/>
    <w:rsid w:val="005120D3"/>
    <w:rsid w:val="005120FA"/>
    <w:rsid w:val="00512255"/>
    <w:rsid w:val="00512720"/>
    <w:rsid w:val="00512749"/>
    <w:rsid w:val="005127BC"/>
    <w:rsid w:val="00512825"/>
    <w:rsid w:val="00512875"/>
    <w:rsid w:val="0051287A"/>
    <w:rsid w:val="005129B9"/>
    <w:rsid w:val="00512AA2"/>
    <w:rsid w:val="00512C3F"/>
    <w:rsid w:val="00512CA7"/>
    <w:rsid w:val="00512F7C"/>
    <w:rsid w:val="00513648"/>
    <w:rsid w:val="0051376F"/>
    <w:rsid w:val="00513806"/>
    <w:rsid w:val="00513959"/>
    <w:rsid w:val="00514223"/>
    <w:rsid w:val="005144FF"/>
    <w:rsid w:val="00514524"/>
    <w:rsid w:val="005147B0"/>
    <w:rsid w:val="00514890"/>
    <w:rsid w:val="005149CF"/>
    <w:rsid w:val="00514CB5"/>
    <w:rsid w:val="00514D3A"/>
    <w:rsid w:val="005151E0"/>
    <w:rsid w:val="00515334"/>
    <w:rsid w:val="0051533B"/>
    <w:rsid w:val="0051533E"/>
    <w:rsid w:val="00515727"/>
    <w:rsid w:val="00515864"/>
    <w:rsid w:val="0051594F"/>
    <w:rsid w:val="00515A7D"/>
    <w:rsid w:val="00515E7B"/>
    <w:rsid w:val="00515EB6"/>
    <w:rsid w:val="00515F68"/>
    <w:rsid w:val="0051626A"/>
    <w:rsid w:val="005162D6"/>
    <w:rsid w:val="00516600"/>
    <w:rsid w:val="00516691"/>
    <w:rsid w:val="00516710"/>
    <w:rsid w:val="005169CC"/>
    <w:rsid w:val="00516A09"/>
    <w:rsid w:val="00516BC4"/>
    <w:rsid w:val="00516EB5"/>
    <w:rsid w:val="00517185"/>
    <w:rsid w:val="005171EE"/>
    <w:rsid w:val="0051747A"/>
    <w:rsid w:val="0051750E"/>
    <w:rsid w:val="0051784A"/>
    <w:rsid w:val="00517862"/>
    <w:rsid w:val="005179B1"/>
    <w:rsid w:val="00517A3C"/>
    <w:rsid w:val="00517D3B"/>
    <w:rsid w:val="00517D7E"/>
    <w:rsid w:val="00517F08"/>
    <w:rsid w:val="0052002F"/>
    <w:rsid w:val="00520175"/>
    <w:rsid w:val="00520235"/>
    <w:rsid w:val="00520243"/>
    <w:rsid w:val="005203B6"/>
    <w:rsid w:val="00520407"/>
    <w:rsid w:val="00520610"/>
    <w:rsid w:val="00520757"/>
    <w:rsid w:val="00520B31"/>
    <w:rsid w:val="00520C18"/>
    <w:rsid w:val="00520D09"/>
    <w:rsid w:val="00520D28"/>
    <w:rsid w:val="00520D3A"/>
    <w:rsid w:val="00520D55"/>
    <w:rsid w:val="00520FE4"/>
    <w:rsid w:val="0052116C"/>
    <w:rsid w:val="005211A1"/>
    <w:rsid w:val="00521274"/>
    <w:rsid w:val="0052138C"/>
    <w:rsid w:val="00521646"/>
    <w:rsid w:val="00521757"/>
    <w:rsid w:val="005217B8"/>
    <w:rsid w:val="005217EF"/>
    <w:rsid w:val="005218F3"/>
    <w:rsid w:val="00521A08"/>
    <w:rsid w:val="00521A1F"/>
    <w:rsid w:val="00521A48"/>
    <w:rsid w:val="00521DB2"/>
    <w:rsid w:val="00521E7E"/>
    <w:rsid w:val="005220BF"/>
    <w:rsid w:val="005220E3"/>
    <w:rsid w:val="00522536"/>
    <w:rsid w:val="00522546"/>
    <w:rsid w:val="0052254E"/>
    <w:rsid w:val="005228E8"/>
    <w:rsid w:val="00522AE8"/>
    <w:rsid w:val="00522C64"/>
    <w:rsid w:val="00522CE9"/>
    <w:rsid w:val="0052336B"/>
    <w:rsid w:val="005233CC"/>
    <w:rsid w:val="005234C7"/>
    <w:rsid w:val="005235F2"/>
    <w:rsid w:val="005236A1"/>
    <w:rsid w:val="00523912"/>
    <w:rsid w:val="00524136"/>
    <w:rsid w:val="005244A1"/>
    <w:rsid w:val="005248D2"/>
    <w:rsid w:val="00524996"/>
    <w:rsid w:val="00524BB4"/>
    <w:rsid w:val="00524C27"/>
    <w:rsid w:val="00524DD0"/>
    <w:rsid w:val="00524E7D"/>
    <w:rsid w:val="00524EBE"/>
    <w:rsid w:val="00524EC5"/>
    <w:rsid w:val="005251FE"/>
    <w:rsid w:val="00525314"/>
    <w:rsid w:val="005253AC"/>
    <w:rsid w:val="005256DF"/>
    <w:rsid w:val="005256FD"/>
    <w:rsid w:val="00525709"/>
    <w:rsid w:val="00525913"/>
    <w:rsid w:val="005259B4"/>
    <w:rsid w:val="00525BAC"/>
    <w:rsid w:val="00525BDD"/>
    <w:rsid w:val="00525E71"/>
    <w:rsid w:val="00526054"/>
    <w:rsid w:val="00526066"/>
    <w:rsid w:val="005261F5"/>
    <w:rsid w:val="0052626C"/>
    <w:rsid w:val="00526785"/>
    <w:rsid w:val="00526793"/>
    <w:rsid w:val="00526824"/>
    <w:rsid w:val="00526A99"/>
    <w:rsid w:val="00526B55"/>
    <w:rsid w:val="00526BDA"/>
    <w:rsid w:val="00526C8C"/>
    <w:rsid w:val="00526D30"/>
    <w:rsid w:val="0052707E"/>
    <w:rsid w:val="005270F6"/>
    <w:rsid w:val="005271BA"/>
    <w:rsid w:val="00527372"/>
    <w:rsid w:val="00527874"/>
    <w:rsid w:val="0052793C"/>
    <w:rsid w:val="00527B5D"/>
    <w:rsid w:val="00527CF0"/>
    <w:rsid w:val="00530373"/>
    <w:rsid w:val="0053060B"/>
    <w:rsid w:val="0053075B"/>
    <w:rsid w:val="005307B6"/>
    <w:rsid w:val="0053097C"/>
    <w:rsid w:val="005309F4"/>
    <w:rsid w:val="00530D21"/>
    <w:rsid w:val="00530EBE"/>
    <w:rsid w:val="00530F65"/>
    <w:rsid w:val="00531179"/>
    <w:rsid w:val="005311B0"/>
    <w:rsid w:val="0053150E"/>
    <w:rsid w:val="00531D7A"/>
    <w:rsid w:val="00531F55"/>
    <w:rsid w:val="00532179"/>
    <w:rsid w:val="005325EE"/>
    <w:rsid w:val="00532855"/>
    <w:rsid w:val="0053285B"/>
    <w:rsid w:val="00532AE7"/>
    <w:rsid w:val="00532D25"/>
    <w:rsid w:val="00532D72"/>
    <w:rsid w:val="00532DB2"/>
    <w:rsid w:val="00532E38"/>
    <w:rsid w:val="00532E72"/>
    <w:rsid w:val="00532EBA"/>
    <w:rsid w:val="00532F98"/>
    <w:rsid w:val="0053314A"/>
    <w:rsid w:val="00533527"/>
    <w:rsid w:val="0053358F"/>
    <w:rsid w:val="005335A6"/>
    <w:rsid w:val="0053374F"/>
    <w:rsid w:val="0053384C"/>
    <w:rsid w:val="0053389F"/>
    <w:rsid w:val="00533A3F"/>
    <w:rsid w:val="00533B8E"/>
    <w:rsid w:val="00533DCD"/>
    <w:rsid w:val="00533E5F"/>
    <w:rsid w:val="00533FC7"/>
    <w:rsid w:val="005342D3"/>
    <w:rsid w:val="005346C7"/>
    <w:rsid w:val="0053478C"/>
    <w:rsid w:val="00534987"/>
    <w:rsid w:val="005349E8"/>
    <w:rsid w:val="00534B87"/>
    <w:rsid w:val="00534CED"/>
    <w:rsid w:val="00534D10"/>
    <w:rsid w:val="00534F3F"/>
    <w:rsid w:val="00535078"/>
    <w:rsid w:val="005350D9"/>
    <w:rsid w:val="00535128"/>
    <w:rsid w:val="0053526A"/>
    <w:rsid w:val="005352A8"/>
    <w:rsid w:val="005355CC"/>
    <w:rsid w:val="00535680"/>
    <w:rsid w:val="00535E3F"/>
    <w:rsid w:val="00536233"/>
    <w:rsid w:val="005362B5"/>
    <w:rsid w:val="005363D9"/>
    <w:rsid w:val="0053650D"/>
    <w:rsid w:val="00536568"/>
    <w:rsid w:val="0053659B"/>
    <w:rsid w:val="00536609"/>
    <w:rsid w:val="005366A0"/>
    <w:rsid w:val="0053683D"/>
    <w:rsid w:val="00536D7B"/>
    <w:rsid w:val="00536F30"/>
    <w:rsid w:val="00537367"/>
    <w:rsid w:val="005373DB"/>
    <w:rsid w:val="005374E6"/>
    <w:rsid w:val="005374F0"/>
    <w:rsid w:val="00537510"/>
    <w:rsid w:val="005376D6"/>
    <w:rsid w:val="00537DC6"/>
    <w:rsid w:val="00537E4B"/>
    <w:rsid w:val="005401D9"/>
    <w:rsid w:val="0054020C"/>
    <w:rsid w:val="0054035D"/>
    <w:rsid w:val="005403BD"/>
    <w:rsid w:val="00540422"/>
    <w:rsid w:val="00540553"/>
    <w:rsid w:val="00540600"/>
    <w:rsid w:val="005407AA"/>
    <w:rsid w:val="005407D8"/>
    <w:rsid w:val="0054082C"/>
    <w:rsid w:val="005408B6"/>
    <w:rsid w:val="0054093A"/>
    <w:rsid w:val="00540A18"/>
    <w:rsid w:val="00540AB5"/>
    <w:rsid w:val="00540D85"/>
    <w:rsid w:val="00541122"/>
    <w:rsid w:val="005411AA"/>
    <w:rsid w:val="00541771"/>
    <w:rsid w:val="00541909"/>
    <w:rsid w:val="00541AA6"/>
    <w:rsid w:val="00541C00"/>
    <w:rsid w:val="00541FC9"/>
    <w:rsid w:val="00542250"/>
    <w:rsid w:val="005422CE"/>
    <w:rsid w:val="00542335"/>
    <w:rsid w:val="00542337"/>
    <w:rsid w:val="00542463"/>
    <w:rsid w:val="005424DD"/>
    <w:rsid w:val="00542561"/>
    <w:rsid w:val="005425B5"/>
    <w:rsid w:val="00542653"/>
    <w:rsid w:val="005427F3"/>
    <w:rsid w:val="00542800"/>
    <w:rsid w:val="0054286B"/>
    <w:rsid w:val="0054287B"/>
    <w:rsid w:val="0054296C"/>
    <w:rsid w:val="005429FE"/>
    <w:rsid w:val="00542A04"/>
    <w:rsid w:val="00542A98"/>
    <w:rsid w:val="00542AA0"/>
    <w:rsid w:val="00542C63"/>
    <w:rsid w:val="00542CEE"/>
    <w:rsid w:val="00542DC6"/>
    <w:rsid w:val="00542F8F"/>
    <w:rsid w:val="0054307D"/>
    <w:rsid w:val="005433CE"/>
    <w:rsid w:val="005433ED"/>
    <w:rsid w:val="00543430"/>
    <w:rsid w:val="005434C6"/>
    <w:rsid w:val="00543E7F"/>
    <w:rsid w:val="00543EC8"/>
    <w:rsid w:val="00544211"/>
    <w:rsid w:val="0054478B"/>
    <w:rsid w:val="0054491C"/>
    <w:rsid w:val="00544ACB"/>
    <w:rsid w:val="00544BD4"/>
    <w:rsid w:val="00544FA6"/>
    <w:rsid w:val="00545038"/>
    <w:rsid w:val="005450DE"/>
    <w:rsid w:val="00545219"/>
    <w:rsid w:val="00545223"/>
    <w:rsid w:val="005452D9"/>
    <w:rsid w:val="005453F9"/>
    <w:rsid w:val="0054599E"/>
    <w:rsid w:val="005459B8"/>
    <w:rsid w:val="00545C57"/>
    <w:rsid w:val="00545D4C"/>
    <w:rsid w:val="00545E45"/>
    <w:rsid w:val="00545E49"/>
    <w:rsid w:val="00545FAF"/>
    <w:rsid w:val="00545FF1"/>
    <w:rsid w:val="00546036"/>
    <w:rsid w:val="005460E6"/>
    <w:rsid w:val="005467D9"/>
    <w:rsid w:val="005468CF"/>
    <w:rsid w:val="00546ABE"/>
    <w:rsid w:val="00546DD3"/>
    <w:rsid w:val="00546E9C"/>
    <w:rsid w:val="00546F0A"/>
    <w:rsid w:val="00547087"/>
    <w:rsid w:val="00547159"/>
    <w:rsid w:val="005471EE"/>
    <w:rsid w:val="00547352"/>
    <w:rsid w:val="0054768C"/>
    <w:rsid w:val="00547BA8"/>
    <w:rsid w:val="00547BEE"/>
    <w:rsid w:val="00547D07"/>
    <w:rsid w:val="00547D5C"/>
    <w:rsid w:val="00547DA5"/>
    <w:rsid w:val="00550016"/>
    <w:rsid w:val="00550263"/>
    <w:rsid w:val="005504D2"/>
    <w:rsid w:val="005504DA"/>
    <w:rsid w:val="005508E7"/>
    <w:rsid w:val="00550A24"/>
    <w:rsid w:val="00550C5C"/>
    <w:rsid w:val="00550DE1"/>
    <w:rsid w:val="00551022"/>
    <w:rsid w:val="00551139"/>
    <w:rsid w:val="005512FF"/>
    <w:rsid w:val="00551397"/>
    <w:rsid w:val="00551451"/>
    <w:rsid w:val="00551824"/>
    <w:rsid w:val="00551946"/>
    <w:rsid w:val="00551947"/>
    <w:rsid w:val="00551B30"/>
    <w:rsid w:val="00551BD1"/>
    <w:rsid w:val="00551D87"/>
    <w:rsid w:val="00551E17"/>
    <w:rsid w:val="00551E33"/>
    <w:rsid w:val="00551FDF"/>
    <w:rsid w:val="0055251A"/>
    <w:rsid w:val="005525AD"/>
    <w:rsid w:val="005525D2"/>
    <w:rsid w:val="00552860"/>
    <w:rsid w:val="005528C5"/>
    <w:rsid w:val="005528DE"/>
    <w:rsid w:val="005528E5"/>
    <w:rsid w:val="00552935"/>
    <w:rsid w:val="00552A2F"/>
    <w:rsid w:val="00552A7A"/>
    <w:rsid w:val="00552BED"/>
    <w:rsid w:val="00552C16"/>
    <w:rsid w:val="00552C5E"/>
    <w:rsid w:val="00552D31"/>
    <w:rsid w:val="00552D69"/>
    <w:rsid w:val="00553044"/>
    <w:rsid w:val="005530CD"/>
    <w:rsid w:val="00553113"/>
    <w:rsid w:val="0055326E"/>
    <w:rsid w:val="00553399"/>
    <w:rsid w:val="005533CD"/>
    <w:rsid w:val="0055353E"/>
    <w:rsid w:val="0055372A"/>
    <w:rsid w:val="0055393A"/>
    <w:rsid w:val="00553ADA"/>
    <w:rsid w:val="00553DFB"/>
    <w:rsid w:val="00553FC0"/>
    <w:rsid w:val="00554040"/>
    <w:rsid w:val="005546E0"/>
    <w:rsid w:val="00554711"/>
    <w:rsid w:val="00554939"/>
    <w:rsid w:val="00554969"/>
    <w:rsid w:val="00554C2D"/>
    <w:rsid w:val="00554E32"/>
    <w:rsid w:val="00554F8F"/>
    <w:rsid w:val="00555145"/>
    <w:rsid w:val="005552DC"/>
    <w:rsid w:val="005553C4"/>
    <w:rsid w:val="00555515"/>
    <w:rsid w:val="005559B4"/>
    <w:rsid w:val="005559E1"/>
    <w:rsid w:val="00555ABD"/>
    <w:rsid w:val="00555E22"/>
    <w:rsid w:val="00556152"/>
    <w:rsid w:val="00556295"/>
    <w:rsid w:val="005566C7"/>
    <w:rsid w:val="00556889"/>
    <w:rsid w:val="00556970"/>
    <w:rsid w:val="00556A17"/>
    <w:rsid w:val="00556A51"/>
    <w:rsid w:val="00556CBC"/>
    <w:rsid w:val="0055755D"/>
    <w:rsid w:val="00557663"/>
    <w:rsid w:val="005576C3"/>
    <w:rsid w:val="005576F8"/>
    <w:rsid w:val="00557727"/>
    <w:rsid w:val="005579FC"/>
    <w:rsid w:val="00557B03"/>
    <w:rsid w:val="00557C2E"/>
    <w:rsid w:val="00557CAE"/>
    <w:rsid w:val="00557DDF"/>
    <w:rsid w:val="00557E4D"/>
    <w:rsid w:val="00557FDE"/>
    <w:rsid w:val="005600B4"/>
    <w:rsid w:val="00560141"/>
    <w:rsid w:val="005608BF"/>
    <w:rsid w:val="00560969"/>
    <w:rsid w:val="00560B93"/>
    <w:rsid w:val="00560CAB"/>
    <w:rsid w:val="00560D6C"/>
    <w:rsid w:val="00560DA5"/>
    <w:rsid w:val="0056101A"/>
    <w:rsid w:val="00561132"/>
    <w:rsid w:val="005611E6"/>
    <w:rsid w:val="00561371"/>
    <w:rsid w:val="005616AF"/>
    <w:rsid w:val="00561798"/>
    <w:rsid w:val="00561824"/>
    <w:rsid w:val="0056188E"/>
    <w:rsid w:val="00561982"/>
    <w:rsid w:val="00561B54"/>
    <w:rsid w:val="00561E9B"/>
    <w:rsid w:val="005621A4"/>
    <w:rsid w:val="00562772"/>
    <w:rsid w:val="00562AE6"/>
    <w:rsid w:val="00562D95"/>
    <w:rsid w:val="00562E31"/>
    <w:rsid w:val="00562FB2"/>
    <w:rsid w:val="005633C0"/>
    <w:rsid w:val="005636B0"/>
    <w:rsid w:val="005637BC"/>
    <w:rsid w:val="00563865"/>
    <w:rsid w:val="00563894"/>
    <w:rsid w:val="0056394B"/>
    <w:rsid w:val="0056398F"/>
    <w:rsid w:val="00563C85"/>
    <w:rsid w:val="00563EE4"/>
    <w:rsid w:val="00563FA8"/>
    <w:rsid w:val="005640CD"/>
    <w:rsid w:val="00564153"/>
    <w:rsid w:val="00564169"/>
    <w:rsid w:val="00564A37"/>
    <w:rsid w:val="00564AA5"/>
    <w:rsid w:val="00565056"/>
    <w:rsid w:val="00565136"/>
    <w:rsid w:val="005653CC"/>
    <w:rsid w:val="005655F8"/>
    <w:rsid w:val="00565982"/>
    <w:rsid w:val="00565A7E"/>
    <w:rsid w:val="00565B3B"/>
    <w:rsid w:val="00565CBC"/>
    <w:rsid w:val="00565DF1"/>
    <w:rsid w:val="0056605A"/>
    <w:rsid w:val="005661D3"/>
    <w:rsid w:val="00566369"/>
    <w:rsid w:val="00566688"/>
    <w:rsid w:val="005667BC"/>
    <w:rsid w:val="00566823"/>
    <w:rsid w:val="0056684D"/>
    <w:rsid w:val="005668FE"/>
    <w:rsid w:val="00566BC0"/>
    <w:rsid w:val="00566BEB"/>
    <w:rsid w:val="00566C51"/>
    <w:rsid w:val="00566DC0"/>
    <w:rsid w:val="00566E74"/>
    <w:rsid w:val="0056712B"/>
    <w:rsid w:val="00567155"/>
    <w:rsid w:val="005671C3"/>
    <w:rsid w:val="0056725F"/>
    <w:rsid w:val="00567478"/>
    <w:rsid w:val="0056758B"/>
    <w:rsid w:val="005677AA"/>
    <w:rsid w:val="0056785C"/>
    <w:rsid w:val="00567B12"/>
    <w:rsid w:val="00567BC5"/>
    <w:rsid w:val="00567CC4"/>
    <w:rsid w:val="00567FD7"/>
    <w:rsid w:val="00570389"/>
    <w:rsid w:val="005705A1"/>
    <w:rsid w:val="00570C53"/>
    <w:rsid w:val="00570C55"/>
    <w:rsid w:val="00570C6C"/>
    <w:rsid w:val="00570D27"/>
    <w:rsid w:val="00570D8E"/>
    <w:rsid w:val="00570DBE"/>
    <w:rsid w:val="00570E1A"/>
    <w:rsid w:val="00570F10"/>
    <w:rsid w:val="00570F6A"/>
    <w:rsid w:val="00571121"/>
    <w:rsid w:val="005712FD"/>
    <w:rsid w:val="00571350"/>
    <w:rsid w:val="005713A4"/>
    <w:rsid w:val="005713C0"/>
    <w:rsid w:val="00571454"/>
    <w:rsid w:val="005714B4"/>
    <w:rsid w:val="00571865"/>
    <w:rsid w:val="00571AEF"/>
    <w:rsid w:val="00571C20"/>
    <w:rsid w:val="00571C60"/>
    <w:rsid w:val="00571CAD"/>
    <w:rsid w:val="00571D29"/>
    <w:rsid w:val="00571EC0"/>
    <w:rsid w:val="005723B6"/>
    <w:rsid w:val="005725C5"/>
    <w:rsid w:val="00572A6C"/>
    <w:rsid w:val="00572A90"/>
    <w:rsid w:val="00572B4E"/>
    <w:rsid w:val="00572B5D"/>
    <w:rsid w:val="00572D33"/>
    <w:rsid w:val="00572F0B"/>
    <w:rsid w:val="00572F52"/>
    <w:rsid w:val="00573092"/>
    <w:rsid w:val="005734BE"/>
    <w:rsid w:val="005734C3"/>
    <w:rsid w:val="00573500"/>
    <w:rsid w:val="0057361F"/>
    <w:rsid w:val="00573821"/>
    <w:rsid w:val="005738EF"/>
    <w:rsid w:val="00573E03"/>
    <w:rsid w:val="00573E7D"/>
    <w:rsid w:val="00573FED"/>
    <w:rsid w:val="005743E9"/>
    <w:rsid w:val="005745A8"/>
    <w:rsid w:val="0057466E"/>
    <w:rsid w:val="00574697"/>
    <w:rsid w:val="0057486F"/>
    <w:rsid w:val="005752AD"/>
    <w:rsid w:val="005752E5"/>
    <w:rsid w:val="0057536C"/>
    <w:rsid w:val="005753E8"/>
    <w:rsid w:val="0057561F"/>
    <w:rsid w:val="00575687"/>
    <w:rsid w:val="0057571C"/>
    <w:rsid w:val="00575801"/>
    <w:rsid w:val="005759A9"/>
    <w:rsid w:val="00575C9C"/>
    <w:rsid w:val="00575DA4"/>
    <w:rsid w:val="00576473"/>
    <w:rsid w:val="00576692"/>
    <w:rsid w:val="00576953"/>
    <w:rsid w:val="00576973"/>
    <w:rsid w:val="00576A3D"/>
    <w:rsid w:val="00576A8C"/>
    <w:rsid w:val="00576AB2"/>
    <w:rsid w:val="00576CBD"/>
    <w:rsid w:val="00576DBD"/>
    <w:rsid w:val="00576E03"/>
    <w:rsid w:val="00576E77"/>
    <w:rsid w:val="00577102"/>
    <w:rsid w:val="00577215"/>
    <w:rsid w:val="0057722F"/>
    <w:rsid w:val="0057748A"/>
    <w:rsid w:val="00577530"/>
    <w:rsid w:val="00577552"/>
    <w:rsid w:val="005776AC"/>
    <w:rsid w:val="005776BF"/>
    <w:rsid w:val="00577916"/>
    <w:rsid w:val="0057791A"/>
    <w:rsid w:val="00577934"/>
    <w:rsid w:val="0057797A"/>
    <w:rsid w:val="00577996"/>
    <w:rsid w:val="00577A35"/>
    <w:rsid w:val="00577ACB"/>
    <w:rsid w:val="00577C25"/>
    <w:rsid w:val="00577FCB"/>
    <w:rsid w:val="0058011C"/>
    <w:rsid w:val="005801F0"/>
    <w:rsid w:val="00580493"/>
    <w:rsid w:val="0058052F"/>
    <w:rsid w:val="00580643"/>
    <w:rsid w:val="00580AB5"/>
    <w:rsid w:val="00580C54"/>
    <w:rsid w:val="00580FC2"/>
    <w:rsid w:val="00581099"/>
    <w:rsid w:val="0058120F"/>
    <w:rsid w:val="005812B9"/>
    <w:rsid w:val="005812FC"/>
    <w:rsid w:val="00581392"/>
    <w:rsid w:val="0058144A"/>
    <w:rsid w:val="005814AC"/>
    <w:rsid w:val="0058167D"/>
    <w:rsid w:val="00581910"/>
    <w:rsid w:val="00581960"/>
    <w:rsid w:val="00581C86"/>
    <w:rsid w:val="00581ED9"/>
    <w:rsid w:val="005820FB"/>
    <w:rsid w:val="005820FF"/>
    <w:rsid w:val="00582114"/>
    <w:rsid w:val="00582583"/>
    <w:rsid w:val="0058269F"/>
    <w:rsid w:val="00582964"/>
    <w:rsid w:val="00582E28"/>
    <w:rsid w:val="00582E4C"/>
    <w:rsid w:val="00583817"/>
    <w:rsid w:val="00583853"/>
    <w:rsid w:val="005839A1"/>
    <w:rsid w:val="00583A14"/>
    <w:rsid w:val="00583B1E"/>
    <w:rsid w:val="00583B38"/>
    <w:rsid w:val="00583D08"/>
    <w:rsid w:val="00583E1C"/>
    <w:rsid w:val="00583E88"/>
    <w:rsid w:val="005840CF"/>
    <w:rsid w:val="00584455"/>
    <w:rsid w:val="005844EE"/>
    <w:rsid w:val="005845EF"/>
    <w:rsid w:val="00584880"/>
    <w:rsid w:val="005848F9"/>
    <w:rsid w:val="00584903"/>
    <w:rsid w:val="00584ACE"/>
    <w:rsid w:val="00584AF1"/>
    <w:rsid w:val="005850AF"/>
    <w:rsid w:val="00585301"/>
    <w:rsid w:val="0058555A"/>
    <w:rsid w:val="0058572B"/>
    <w:rsid w:val="00585794"/>
    <w:rsid w:val="00585A25"/>
    <w:rsid w:val="00585AA7"/>
    <w:rsid w:val="00585B76"/>
    <w:rsid w:val="00585D2F"/>
    <w:rsid w:val="00585E13"/>
    <w:rsid w:val="005860D5"/>
    <w:rsid w:val="005860DC"/>
    <w:rsid w:val="005861A4"/>
    <w:rsid w:val="00586298"/>
    <w:rsid w:val="0058651C"/>
    <w:rsid w:val="00586609"/>
    <w:rsid w:val="00586738"/>
    <w:rsid w:val="005867C4"/>
    <w:rsid w:val="005869CC"/>
    <w:rsid w:val="00586BDE"/>
    <w:rsid w:val="00586D14"/>
    <w:rsid w:val="00586E46"/>
    <w:rsid w:val="00586F22"/>
    <w:rsid w:val="0058716D"/>
    <w:rsid w:val="0058718E"/>
    <w:rsid w:val="00587256"/>
    <w:rsid w:val="005875EC"/>
    <w:rsid w:val="00587711"/>
    <w:rsid w:val="005877A9"/>
    <w:rsid w:val="00587933"/>
    <w:rsid w:val="00587C9F"/>
    <w:rsid w:val="00590090"/>
    <w:rsid w:val="005900A0"/>
    <w:rsid w:val="005905EA"/>
    <w:rsid w:val="00590773"/>
    <w:rsid w:val="005907C8"/>
    <w:rsid w:val="0059085A"/>
    <w:rsid w:val="005908F9"/>
    <w:rsid w:val="00590AA9"/>
    <w:rsid w:val="00590D07"/>
    <w:rsid w:val="00590E59"/>
    <w:rsid w:val="005910F8"/>
    <w:rsid w:val="005911AA"/>
    <w:rsid w:val="005911F5"/>
    <w:rsid w:val="005912E8"/>
    <w:rsid w:val="00591300"/>
    <w:rsid w:val="005913C5"/>
    <w:rsid w:val="0059141A"/>
    <w:rsid w:val="005914CE"/>
    <w:rsid w:val="0059191D"/>
    <w:rsid w:val="00591AC0"/>
    <w:rsid w:val="00591B03"/>
    <w:rsid w:val="00591B61"/>
    <w:rsid w:val="00591BCD"/>
    <w:rsid w:val="0059236A"/>
    <w:rsid w:val="0059251C"/>
    <w:rsid w:val="00592777"/>
    <w:rsid w:val="00592972"/>
    <w:rsid w:val="00592B12"/>
    <w:rsid w:val="00592F29"/>
    <w:rsid w:val="0059302F"/>
    <w:rsid w:val="005930C6"/>
    <w:rsid w:val="00593363"/>
    <w:rsid w:val="00593585"/>
    <w:rsid w:val="005935F3"/>
    <w:rsid w:val="00593B18"/>
    <w:rsid w:val="00593DC8"/>
    <w:rsid w:val="00593F95"/>
    <w:rsid w:val="00593FD2"/>
    <w:rsid w:val="005940B6"/>
    <w:rsid w:val="005940FB"/>
    <w:rsid w:val="0059410E"/>
    <w:rsid w:val="0059418E"/>
    <w:rsid w:val="005942B1"/>
    <w:rsid w:val="005942D3"/>
    <w:rsid w:val="005942D7"/>
    <w:rsid w:val="005943C4"/>
    <w:rsid w:val="0059466E"/>
    <w:rsid w:val="00594836"/>
    <w:rsid w:val="00594859"/>
    <w:rsid w:val="005948F7"/>
    <w:rsid w:val="00594FDC"/>
    <w:rsid w:val="0059500D"/>
    <w:rsid w:val="00595169"/>
    <w:rsid w:val="005951BB"/>
    <w:rsid w:val="005954F3"/>
    <w:rsid w:val="00595849"/>
    <w:rsid w:val="00595B4C"/>
    <w:rsid w:val="00595B6C"/>
    <w:rsid w:val="00595BD2"/>
    <w:rsid w:val="00595E00"/>
    <w:rsid w:val="00595E88"/>
    <w:rsid w:val="00596235"/>
    <w:rsid w:val="005963D1"/>
    <w:rsid w:val="0059641D"/>
    <w:rsid w:val="0059646B"/>
    <w:rsid w:val="00596907"/>
    <w:rsid w:val="00596B2C"/>
    <w:rsid w:val="00596B3C"/>
    <w:rsid w:val="00596F0C"/>
    <w:rsid w:val="00597009"/>
    <w:rsid w:val="00597133"/>
    <w:rsid w:val="00597412"/>
    <w:rsid w:val="00597499"/>
    <w:rsid w:val="0059756B"/>
    <w:rsid w:val="005975AC"/>
    <w:rsid w:val="0059779A"/>
    <w:rsid w:val="00597C1F"/>
    <w:rsid w:val="00597D7E"/>
    <w:rsid w:val="00597E08"/>
    <w:rsid w:val="00597EEF"/>
    <w:rsid w:val="00597F7A"/>
    <w:rsid w:val="00597FCD"/>
    <w:rsid w:val="005A030F"/>
    <w:rsid w:val="005A0572"/>
    <w:rsid w:val="005A058F"/>
    <w:rsid w:val="005A05AF"/>
    <w:rsid w:val="005A07CB"/>
    <w:rsid w:val="005A082D"/>
    <w:rsid w:val="005A0831"/>
    <w:rsid w:val="005A08FD"/>
    <w:rsid w:val="005A0925"/>
    <w:rsid w:val="005A0941"/>
    <w:rsid w:val="005A0A43"/>
    <w:rsid w:val="005A0AC8"/>
    <w:rsid w:val="005A0ADA"/>
    <w:rsid w:val="005A0F7D"/>
    <w:rsid w:val="005A121D"/>
    <w:rsid w:val="005A1328"/>
    <w:rsid w:val="005A13F2"/>
    <w:rsid w:val="005A169E"/>
    <w:rsid w:val="005A1797"/>
    <w:rsid w:val="005A1899"/>
    <w:rsid w:val="005A1AA4"/>
    <w:rsid w:val="005A1B82"/>
    <w:rsid w:val="005A1E26"/>
    <w:rsid w:val="005A1E7F"/>
    <w:rsid w:val="005A2097"/>
    <w:rsid w:val="005A221A"/>
    <w:rsid w:val="005A2225"/>
    <w:rsid w:val="005A26F9"/>
    <w:rsid w:val="005A270B"/>
    <w:rsid w:val="005A2D05"/>
    <w:rsid w:val="005A2D28"/>
    <w:rsid w:val="005A2E66"/>
    <w:rsid w:val="005A312E"/>
    <w:rsid w:val="005A3140"/>
    <w:rsid w:val="005A31B9"/>
    <w:rsid w:val="005A32D6"/>
    <w:rsid w:val="005A331E"/>
    <w:rsid w:val="005A33D3"/>
    <w:rsid w:val="005A37B9"/>
    <w:rsid w:val="005A383A"/>
    <w:rsid w:val="005A3D1C"/>
    <w:rsid w:val="005A426F"/>
    <w:rsid w:val="005A42FA"/>
    <w:rsid w:val="005A43E6"/>
    <w:rsid w:val="005A4A36"/>
    <w:rsid w:val="005A4AFA"/>
    <w:rsid w:val="005A4B11"/>
    <w:rsid w:val="005A4C65"/>
    <w:rsid w:val="005A4CAA"/>
    <w:rsid w:val="005A4D70"/>
    <w:rsid w:val="005A4DC8"/>
    <w:rsid w:val="005A4DF2"/>
    <w:rsid w:val="005A4EFB"/>
    <w:rsid w:val="005A4F57"/>
    <w:rsid w:val="005A5445"/>
    <w:rsid w:val="005A55A6"/>
    <w:rsid w:val="005A5618"/>
    <w:rsid w:val="005A570C"/>
    <w:rsid w:val="005A5723"/>
    <w:rsid w:val="005A5836"/>
    <w:rsid w:val="005A5B07"/>
    <w:rsid w:val="005A5BD0"/>
    <w:rsid w:val="005A5D69"/>
    <w:rsid w:val="005A5D97"/>
    <w:rsid w:val="005A5DED"/>
    <w:rsid w:val="005A5E51"/>
    <w:rsid w:val="005A5E90"/>
    <w:rsid w:val="005A5EED"/>
    <w:rsid w:val="005A5FB6"/>
    <w:rsid w:val="005A61C4"/>
    <w:rsid w:val="005A6594"/>
    <w:rsid w:val="005A6AA1"/>
    <w:rsid w:val="005A6E71"/>
    <w:rsid w:val="005A70B6"/>
    <w:rsid w:val="005A70BF"/>
    <w:rsid w:val="005A71AA"/>
    <w:rsid w:val="005A7269"/>
    <w:rsid w:val="005A72BF"/>
    <w:rsid w:val="005A7672"/>
    <w:rsid w:val="005A7A30"/>
    <w:rsid w:val="005A7B26"/>
    <w:rsid w:val="005A7B8D"/>
    <w:rsid w:val="005A7B92"/>
    <w:rsid w:val="005A7CF6"/>
    <w:rsid w:val="005A7D59"/>
    <w:rsid w:val="005B00FA"/>
    <w:rsid w:val="005B04B9"/>
    <w:rsid w:val="005B0B82"/>
    <w:rsid w:val="005B0BDB"/>
    <w:rsid w:val="005B0DC8"/>
    <w:rsid w:val="005B109F"/>
    <w:rsid w:val="005B10D9"/>
    <w:rsid w:val="005B1259"/>
    <w:rsid w:val="005B14D2"/>
    <w:rsid w:val="005B15E2"/>
    <w:rsid w:val="005B1A92"/>
    <w:rsid w:val="005B1B74"/>
    <w:rsid w:val="005B1B76"/>
    <w:rsid w:val="005B1BB0"/>
    <w:rsid w:val="005B1DE8"/>
    <w:rsid w:val="005B1F80"/>
    <w:rsid w:val="005B20DD"/>
    <w:rsid w:val="005B234F"/>
    <w:rsid w:val="005B2465"/>
    <w:rsid w:val="005B28AB"/>
    <w:rsid w:val="005B29D9"/>
    <w:rsid w:val="005B2AB8"/>
    <w:rsid w:val="005B2C85"/>
    <w:rsid w:val="005B2C8A"/>
    <w:rsid w:val="005B2D71"/>
    <w:rsid w:val="005B3017"/>
    <w:rsid w:val="005B30EA"/>
    <w:rsid w:val="005B311B"/>
    <w:rsid w:val="005B31E7"/>
    <w:rsid w:val="005B3239"/>
    <w:rsid w:val="005B36F2"/>
    <w:rsid w:val="005B3EB4"/>
    <w:rsid w:val="005B3F8E"/>
    <w:rsid w:val="005B41AB"/>
    <w:rsid w:val="005B423A"/>
    <w:rsid w:val="005B4CB5"/>
    <w:rsid w:val="005B51E0"/>
    <w:rsid w:val="005B52CF"/>
    <w:rsid w:val="005B544F"/>
    <w:rsid w:val="005B5A89"/>
    <w:rsid w:val="005B5AB9"/>
    <w:rsid w:val="005B5DBC"/>
    <w:rsid w:val="005B5ED5"/>
    <w:rsid w:val="005B614D"/>
    <w:rsid w:val="005B6202"/>
    <w:rsid w:val="005B625E"/>
    <w:rsid w:val="005B6370"/>
    <w:rsid w:val="005B657C"/>
    <w:rsid w:val="005B6887"/>
    <w:rsid w:val="005B691C"/>
    <w:rsid w:val="005B6D47"/>
    <w:rsid w:val="005B6D9E"/>
    <w:rsid w:val="005B6E9A"/>
    <w:rsid w:val="005B72B3"/>
    <w:rsid w:val="005B72E6"/>
    <w:rsid w:val="005B7301"/>
    <w:rsid w:val="005B738E"/>
    <w:rsid w:val="005B7481"/>
    <w:rsid w:val="005B78BE"/>
    <w:rsid w:val="005B7960"/>
    <w:rsid w:val="005B7ABD"/>
    <w:rsid w:val="005B7ADE"/>
    <w:rsid w:val="005B7DD6"/>
    <w:rsid w:val="005B7F80"/>
    <w:rsid w:val="005C0341"/>
    <w:rsid w:val="005C0426"/>
    <w:rsid w:val="005C072F"/>
    <w:rsid w:val="005C0737"/>
    <w:rsid w:val="005C08EE"/>
    <w:rsid w:val="005C0AA6"/>
    <w:rsid w:val="005C0AA9"/>
    <w:rsid w:val="005C0AC1"/>
    <w:rsid w:val="005C0BDF"/>
    <w:rsid w:val="005C0E78"/>
    <w:rsid w:val="005C0F3D"/>
    <w:rsid w:val="005C10A5"/>
    <w:rsid w:val="005C124C"/>
    <w:rsid w:val="005C139F"/>
    <w:rsid w:val="005C1546"/>
    <w:rsid w:val="005C1B96"/>
    <w:rsid w:val="005C1BAD"/>
    <w:rsid w:val="005C1C36"/>
    <w:rsid w:val="005C21C4"/>
    <w:rsid w:val="005C22B4"/>
    <w:rsid w:val="005C24F2"/>
    <w:rsid w:val="005C2564"/>
    <w:rsid w:val="005C25F5"/>
    <w:rsid w:val="005C2621"/>
    <w:rsid w:val="005C26FC"/>
    <w:rsid w:val="005C27CC"/>
    <w:rsid w:val="005C2A12"/>
    <w:rsid w:val="005C2A57"/>
    <w:rsid w:val="005C2DAC"/>
    <w:rsid w:val="005C2DC0"/>
    <w:rsid w:val="005C2DEF"/>
    <w:rsid w:val="005C2F84"/>
    <w:rsid w:val="005C3557"/>
    <w:rsid w:val="005C3768"/>
    <w:rsid w:val="005C382A"/>
    <w:rsid w:val="005C3A44"/>
    <w:rsid w:val="005C3B99"/>
    <w:rsid w:val="005C3C51"/>
    <w:rsid w:val="005C40AC"/>
    <w:rsid w:val="005C41A7"/>
    <w:rsid w:val="005C4493"/>
    <w:rsid w:val="005C4554"/>
    <w:rsid w:val="005C4655"/>
    <w:rsid w:val="005C4B17"/>
    <w:rsid w:val="005C4D48"/>
    <w:rsid w:val="005C4DB6"/>
    <w:rsid w:val="005C55A3"/>
    <w:rsid w:val="005C57C6"/>
    <w:rsid w:val="005C58BE"/>
    <w:rsid w:val="005C5C2E"/>
    <w:rsid w:val="005C5EDC"/>
    <w:rsid w:val="005C602F"/>
    <w:rsid w:val="005C68AB"/>
    <w:rsid w:val="005C6A0B"/>
    <w:rsid w:val="005C6A2C"/>
    <w:rsid w:val="005C6CB3"/>
    <w:rsid w:val="005C6D63"/>
    <w:rsid w:val="005C70D0"/>
    <w:rsid w:val="005C7205"/>
    <w:rsid w:val="005C7463"/>
    <w:rsid w:val="005C7516"/>
    <w:rsid w:val="005C76C9"/>
    <w:rsid w:val="005C7AC0"/>
    <w:rsid w:val="005C7C2A"/>
    <w:rsid w:val="005C7D5E"/>
    <w:rsid w:val="005D0060"/>
    <w:rsid w:val="005D018B"/>
    <w:rsid w:val="005D0736"/>
    <w:rsid w:val="005D07E1"/>
    <w:rsid w:val="005D0928"/>
    <w:rsid w:val="005D0C28"/>
    <w:rsid w:val="005D0FDC"/>
    <w:rsid w:val="005D105D"/>
    <w:rsid w:val="005D110F"/>
    <w:rsid w:val="005D119A"/>
    <w:rsid w:val="005D1217"/>
    <w:rsid w:val="005D122F"/>
    <w:rsid w:val="005D130F"/>
    <w:rsid w:val="005D1487"/>
    <w:rsid w:val="005D1755"/>
    <w:rsid w:val="005D1978"/>
    <w:rsid w:val="005D1B0D"/>
    <w:rsid w:val="005D1BD2"/>
    <w:rsid w:val="005D1C82"/>
    <w:rsid w:val="005D1F18"/>
    <w:rsid w:val="005D1F77"/>
    <w:rsid w:val="005D218C"/>
    <w:rsid w:val="005D2205"/>
    <w:rsid w:val="005D25DA"/>
    <w:rsid w:val="005D265F"/>
    <w:rsid w:val="005D31B2"/>
    <w:rsid w:val="005D32DE"/>
    <w:rsid w:val="005D354D"/>
    <w:rsid w:val="005D366E"/>
    <w:rsid w:val="005D36C3"/>
    <w:rsid w:val="005D371C"/>
    <w:rsid w:val="005D37DA"/>
    <w:rsid w:val="005D3839"/>
    <w:rsid w:val="005D3A0A"/>
    <w:rsid w:val="005D3A8D"/>
    <w:rsid w:val="005D3CCA"/>
    <w:rsid w:val="005D3CD3"/>
    <w:rsid w:val="005D3CE1"/>
    <w:rsid w:val="005D3CED"/>
    <w:rsid w:val="005D3DA6"/>
    <w:rsid w:val="005D3E0E"/>
    <w:rsid w:val="005D41D6"/>
    <w:rsid w:val="005D4326"/>
    <w:rsid w:val="005D435A"/>
    <w:rsid w:val="005D44CA"/>
    <w:rsid w:val="005D4773"/>
    <w:rsid w:val="005D4783"/>
    <w:rsid w:val="005D489A"/>
    <w:rsid w:val="005D4B9D"/>
    <w:rsid w:val="005D4BA2"/>
    <w:rsid w:val="005D4C0A"/>
    <w:rsid w:val="005D4E62"/>
    <w:rsid w:val="005D5115"/>
    <w:rsid w:val="005D5140"/>
    <w:rsid w:val="005D515D"/>
    <w:rsid w:val="005D55B7"/>
    <w:rsid w:val="005D56F0"/>
    <w:rsid w:val="005D58D7"/>
    <w:rsid w:val="005D59A1"/>
    <w:rsid w:val="005D5A78"/>
    <w:rsid w:val="005D5ACE"/>
    <w:rsid w:val="005D5BA6"/>
    <w:rsid w:val="005D5D8D"/>
    <w:rsid w:val="005D611A"/>
    <w:rsid w:val="005D61C0"/>
    <w:rsid w:val="005D61D6"/>
    <w:rsid w:val="005D638E"/>
    <w:rsid w:val="005D66B1"/>
    <w:rsid w:val="005D6797"/>
    <w:rsid w:val="005D6A10"/>
    <w:rsid w:val="005D6A1A"/>
    <w:rsid w:val="005D6ADB"/>
    <w:rsid w:val="005D6BCD"/>
    <w:rsid w:val="005D6C29"/>
    <w:rsid w:val="005D6D85"/>
    <w:rsid w:val="005D6FEB"/>
    <w:rsid w:val="005D7089"/>
    <w:rsid w:val="005D71C4"/>
    <w:rsid w:val="005D74B2"/>
    <w:rsid w:val="005D77E9"/>
    <w:rsid w:val="005D7927"/>
    <w:rsid w:val="005D7A73"/>
    <w:rsid w:val="005D7B7F"/>
    <w:rsid w:val="005D7C40"/>
    <w:rsid w:val="005D7CB7"/>
    <w:rsid w:val="005D7CCD"/>
    <w:rsid w:val="005D7DFA"/>
    <w:rsid w:val="005E00EA"/>
    <w:rsid w:val="005E04E5"/>
    <w:rsid w:val="005E0BA7"/>
    <w:rsid w:val="005E12BA"/>
    <w:rsid w:val="005E15AA"/>
    <w:rsid w:val="005E15C0"/>
    <w:rsid w:val="005E15F7"/>
    <w:rsid w:val="005E1765"/>
    <w:rsid w:val="005E1AB2"/>
    <w:rsid w:val="005E1C8A"/>
    <w:rsid w:val="005E1DFC"/>
    <w:rsid w:val="005E202D"/>
    <w:rsid w:val="005E21A6"/>
    <w:rsid w:val="005E222C"/>
    <w:rsid w:val="005E2394"/>
    <w:rsid w:val="005E2545"/>
    <w:rsid w:val="005E25B1"/>
    <w:rsid w:val="005E28F9"/>
    <w:rsid w:val="005E2AF3"/>
    <w:rsid w:val="005E2B96"/>
    <w:rsid w:val="005E2F30"/>
    <w:rsid w:val="005E309A"/>
    <w:rsid w:val="005E321E"/>
    <w:rsid w:val="005E3251"/>
    <w:rsid w:val="005E3620"/>
    <w:rsid w:val="005E37E4"/>
    <w:rsid w:val="005E3B9A"/>
    <w:rsid w:val="005E3E65"/>
    <w:rsid w:val="005E406A"/>
    <w:rsid w:val="005E408D"/>
    <w:rsid w:val="005E4169"/>
    <w:rsid w:val="005E41C5"/>
    <w:rsid w:val="005E420C"/>
    <w:rsid w:val="005E435D"/>
    <w:rsid w:val="005E4516"/>
    <w:rsid w:val="005E45BF"/>
    <w:rsid w:val="005E4991"/>
    <w:rsid w:val="005E49B4"/>
    <w:rsid w:val="005E4ADB"/>
    <w:rsid w:val="005E4E97"/>
    <w:rsid w:val="005E523C"/>
    <w:rsid w:val="005E52C2"/>
    <w:rsid w:val="005E5378"/>
    <w:rsid w:val="005E543D"/>
    <w:rsid w:val="005E5BB3"/>
    <w:rsid w:val="005E5C8F"/>
    <w:rsid w:val="005E607A"/>
    <w:rsid w:val="005E6473"/>
    <w:rsid w:val="005E6A66"/>
    <w:rsid w:val="005E6B71"/>
    <w:rsid w:val="005E6B7B"/>
    <w:rsid w:val="005E6CE8"/>
    <w:rsid w:val="005E6DFA"/>
    <w:rsid w:val="005E6E78"/>
    <w:rsid w:val="005E6EB7"/>
    <w:rsid w:val="005E70F8"/>
    <w:rsid w:val="005E72E0"/>
    <w:rsid w:val="005E737A"/>
    <w:rsid w:val="005E75FC"/>
    <w:rsid w:val="005E760A"/>
    <w:rsid w:val="005E77D7"/>
    <w:rsid w:val="005E7AA1"/>
    <w:rsid w:val="005E7B64"/>
    <w:rsid w:val="005E7CFB"/>
    <w:rsid w:val="005E7D7B"/>
    <w:rsid w:val="005E7EE5"/>
    <w:rsid w:val="005E7F5E"/>
    <w:rsid w:val="005F0040"/>
    <w:rsid w:val="005F040C"/>
    <w:rsid w:val="005F04DD"/>
    <w:rsid w:val="005F0A2B"/>
    <w:rsid w:val="005F0AD5"/>
    <w:rsid w:val="005F0D8B"/>
    <w:rsid w:val="005F0DB8"/>
    <w:rsid w:val="005F121C"/>
    <w:rsid w:val="005F1260"/>
    <w:rsid w:val="005F12B7"/>
    <w:rsid w:val="005F13C7"/>
    <w:rsid w:val="005F1672"/>
    <w:rsid w:val="005F187D"/>
    <w:rsid w:val="005F1917"/>
    <w:rsid w:val="005F1D5D"/>
    <w:rsid w:val="005F1E6A"/>
    <w:rsid w:val="005F1EAF"/>
    <w:rsid w:val="005F21DC"/>
    <w:rsid w:val="005F2338"/>
    <w:rsid w:val="005F236A"/>
    <w:rsid w:val="005F29F8"/>
    <w:rsid w:val="005F2AB7"/>
    <w:rsid w:val="005F2BDF"/>
    <w:rsid w:val="005F321D"/>
    <w:rsid w:val="005F3243"/>
    <w:rsid w:val="005F360F"/>
    <w:rsid w:val="005F37BF"/>
    <w:rsid w:val="005F381D"/>
    <w:rsid w:val="005F38BD"/>
    <w:rsid w:val="005F3953"/>
    <w:rsid w:val="005F3975"/>
    <w:rsid w:val="005F3C1D"/>
    <w:rsid w:val="005F434F"/>
    <w:rsid w:val="005F4574"/>
    <w:rsid w:val="005F459F"/>
    <w:rsid w:val="005F462F"/>
    <w:rsid w:val="005F4645"/>
    <w:rsid w:val="005F4B82"/>
    <w:rsid w:val="005F4C5D"/>
    <w:rsid w:val="005F4D53"/>
    <w:rsid w:val="005F4E77"/>
    <w:rsid w:val="005F51B8"/>
    <w:rsid w:val="005F5225"/>
    <w:rsid w:val="005F52B1"/>
    <w:rsid w:val="005F52E4"/>
    <w:rsid w:val="005F54BE"/>
    <w:rsid w:val="005F5584"/>
    <w:rsid w:val="005F569C"/>
    <w:rsid w:val="005F5765"/>
    <w:rsid w:val="005F57AA"/>
    <w:rsid w:val="005F58B5"/>
    <w:rsid w:val="005F58D0"/>
    <w:rsid w:val="005F5AAE"/>
    <w:rsid w:val="005F5C54"/>
    <w:rsid w:val="005F5C93"/>
    <w:rsid w:val="005F5E16"/>
    <w:rsid w:val="005F60FF"/>
    <w:rsid w:val="005F645F"/>
    <w:rsid w:val="005F65BA"/>
    <w:rsid w:val="005F67F6"/>
    <w:rsid w:val="005F6923"/>
    <w:rsid w:val="005F6C77"/>
    <w:rsid w:val="005F6CE6"/>
    <w:rsid w:val="005F6D59"/>
    <w:rsid w:val="005F6EAE"/>
    <w:rsid w:val="005F7352"/>
    <w:rsid w:val="005F73CB"/>
    <w:rsid w:val="005F742D"/>
    <w:rsid w:val="005F7681"/>
    <w:rsid w:val="005F7886"/>
    <w:rsid w:val="005F7AC3"/>
    <w:rsid w:val="005F7C7B"/>
    <w:rsid w:val="005F7CE4"/>
    <w:rsid w:val="005F7E7D"/>
    <w:rsid w:val="005F7F54"/>
    <w:rsid w:val="00600079"/>
    <w:rsid w:val="006000DC"/>
    <w:rsid w:val="00600402"/>
    <w:rsid w:val="006004E6"/>
    <w:rsid w:val="00600597"/>
    <w:rsid w:val="00600703"/>
    <w:rsid w:val="00600718"/>
    <w:rsid w:val="0060081D"/>
    <w:rsid w:val="0060082B"/>
    <w:rsid w:val="006008D4"/>
    <w:rsid w:val="00600A75"/>
    <w:rsid w:val="00600AD1"/>
    <w:rsid w:val="0060120F"/>
    <w:rsid w:val="0060137B"/>
    <w:rsid w:val="00601636"/>
    <w:rsid w:val="006018ED"/>
    <w:rsid w:val="00601933"/>
    <w:rsid w:val="00601ABF"/>
    <w:rsid w:val="00601B16"/>
    <w:rsid w:val="00601BFC"/>
    <w:rsid w:val="00601CA0"/>
    <w:rsid w:val="00601D9C"/>
    <w:rsid w:val="00601E70"/>
    <w:rsid w:val="00601FC9"/>
    <w:rsid w:val="00602245"/>
    <w:rsid w:val="0060242F"/>
    <w:rsid w:val="006024EA"/>
    <w:rsid w:val="00602A03"/>
    <w:rsid w:val="00602C72"/>
    <w:rsid w:val="00602E6F"/>
    <w:rsid w:val="00602FFD"/>
    <w:rsid w:val="0060302A"/>
    <w:rsid w:val="006034EA"/>
    <w:rsid w:val="006036A2"/>
    <w:rsid w:val="006037B8"/>
    <w:rsid w:val="006037BE"/>
    <w:rsid w:val="006037C5"/>
    <w:rsid w:val="00603986"/>
    <w:rsid w:val="00603C3A"/>
    <w:rsid w:val="00603DCF"/>
    <w:rsid w:val="00603E8E"/>
    <w:rsid w:val="006044B7"/>
    <w:rsid w:val="0060485D"/>
    <w:rsid w:val="00604914"/>
    <w:rsid w:val="00604A09"/>
    <w:rsid w:val="00604AF5"/>
    <w:rsid w:val="00604C88"/>
    <w:rsid w:val="00604D6B"/>
    <w:rsid w:val="0060505A"/>
    <w:rsid w:val="0060516E"/>
    <w:rsid w:val="00605379"/>
    <w:rsid w:val="00605380"/>
    <w:rsid w:val="00605546"/>
    <w:rsid w:val="00605586"/>
    <w:rsid w:val="00605DD2"/>
    <w:rsid w:val="00605E0D"/>
    <w:rsid w:val="00605EA0"/>
    <w:rsid w:val="0060625C"/>
    <w:rsid w:val="006062D6"/>
    <w:rsid w:val="00606305"/>
    <w:rsid w:val="00606569"/>
    <w:rsid w:val="006069F6"/>
    <w:rsid w:val="006069FE"/>
    <w:rsid w:val="00606B64"/>
    <w:rsid w:val="00606BEA"/>
    <w:rsid w:val="00606D54"/>
    <w:rsid w:val="00606D66"/>
    <w:rsid w:val="00606D70"/>
    <w:rsid w:val="00606E5B"/>
    <w:rsid w:val="0060711B"/>
    <w:rsid w:val="006071C2"/>
    <w:rsid w:val="00607360"/>
    <w:rsid w:val="0060739C"/>
    <w:rsid w:val="006073E1"/>
    <w:rsid w:val="0060747F"/>
    <w:rsid w:val="0060749F"/>
    <w:rsid w:val="0060758E"/>
    <w:rsid w:val="00607618"/>
    <w:rsid w:val="00607969"/>
    <w:rsid w:val="00607AB7"/>
    <w:rsid w:val="00607ABB"/>
    <w:rsid w:val="00607BE5"/>
    <w:rsid w:val="00607DE5"/>
    <w:rsid w:val="00607E91"/>
    <w:rsid w:val="00607F0B"/>
    <w:rsid w:val="0061007C"/>
    <w:rsid w:val="00610145"/>
    <w:rsid w:val="006101C2"/>
    <w:rsid w:val="00610647"/>
    <w:rsid w:val="006107AA"/>
    <w:rsid w:val="00610883"/>
    <w:rsid w:val="00610902"/>
    <w:rsid w:val="0061099D"/>
    <w:rsid w:val="006109D3"/>
    <w:rsid w:val="00610AFC"/>
    <w:rsid w:val="00610BBA"/>
    <w:rsid w:val="00610DFD"/>
    <w:rsid w:val="00610F45"/>
    <w:rsid w:val="006111EB"/>
    <w:rsid w:val="0061156D"/>
    <w:rsid w:val="006116BA"/>
    <w:rsid w:val="00611750"/>
    <w:rsid w:val="006117C0"/>
    <w:rsid w:val="00611868"/>
    <w:rsid w:val="00611BDA"/>
    <w:rsid w:val="00611E8B"/>
    <w:rsid w:val="00611F1A"/>
    <w:rsid w:val="00611FC2"/>
    <w:rsid w:val="0061234B"/>
    <w:rsid w:val="00612491"/>
    <w:rsid w:val="006125EB"/>
    <w:rsid w:val="006128C8"/>
    <w:rsid w:val="00612C35"/>
    <w:rsid w:val="00612CFA"/>
    <w:rsid w:val="00612DF9"/>
    <w:rsid w:val="00612F07"/>
    <w:rsid w:val="00612F47"/>
    <w:rsid w:val="0061302B"/>
    <w:rsid w:val="00613500"/>
    <w:rsid w:val="0061376C"/>
    <w:rsid w:val="006137C9"/>
    <w:rsid w:val="0061381D"/>
    <w:rsid w:val="00613846"/>
    <w:rsid w:val="00613984"/>
    <w:rsid w:val="006139A9"/>
    <w:rsid w:val="006139B6"/>
    <w:rsid w:val="00613B70"/>
    <w:rsid w:val="00613B81"/>
    <w:rsid w:val="00613FE8"/>
    <w:rsid w:val="006140A7"/>
    <w:rsid w:val="006143AF"/>
    <w:rsid w:val="006147AD"/>
    <w:rsid w:val="006147F8"/>
    <w:rsid w:val="00614835"/>
    <w:rsid w:val="00614F4E"/>
    <w:rsid w:val="00614FEB"/>
    <w:rsid w:val="006150BD"/>
    <w:rsid w:val="006151A2"/>
    <w:rsid w:val="006152B1"/>
    <w:rsid w:val="006152F7"/>
    <w:rsid w:val="0061531D"/>
    <w:rsid w:val="00615382"/>
    <w:rsid w:val="0061555A"/>
    <w:rsid w:val="00615770"/>
    <w:rsid w:val="006157AA"/>
    <w:rsid w:val="006159C0"/>
    <w:rsid w:val="00615CBB"/>
    <w:rsid w:val="00615D1D"/>
    <w:rsid w:val="00615EAC"/>
    <w:rsid w:val="0061601A"/>
    <w:rsid w:val="00616085"/>
    <w:rsid w:val="00616102"/>
    <w:rsid w:val="00616124"/>
    <w:rsid w:val="00616447"/>
    <w:rsid w:val="0061672D"/>
    <w:rsid w:val="006168D2"/>
    <w:rsid w:val="0061698F"/>
    <w:rsid w:val="00616BFB"/>
    <w:rsid w:val="00616CE5"/>
    <w:rsid w:val="00616E12"/>
    <w:rsid w:val="00616FA5"/>
    <w:rsid w:val="0061707E"/>
    <w:rsid w:val="0061740F"/>
    <w:rsid w:val="006175F3"/>
    <w:rsid w:val="00617DD7"/>
    <w:rsid w:val="00617F26"/>
    <w:rsid w:val="00620180"/>
    <w:rsid w:val="006206F4"/>
    <w:rsid w:val="00620AF3"/>
    <w:rsid w:val="00620BFF"/>
    <w:rsid w:val="00620DBD"/>
    <w:rsid w:val="00620EB8"/>
    <w:rsid w:val="00621179"/>
    <w:rsid w:val="006211D2"/>
    <w:rsid w:val="0062137D"/>
    <w:rsid w:val="006216B9"/>
    <w:rsid w:val="00621738"/>
    <w:rsid w:val="00621896"/>
    <w:rsid w:val="006219B4"/>
    <w:rsid w:val="006219F5"/>
    <w:rsid w:val="00621BD2"/>
    <w:rsid w:val="00621C4B"/>
    <w:rsid w:val="00621CDD"/>
    <w:rsid w:val="00621DA0"/>
    <w:rsid w:val="00621EAB"/>
    <w:rsid w:val="00622113"/>
    <w:rsid w:val="006222DE"/>
    <w:rsid w:val="00622314"/>
    <w:rsid w:val="006223AE"/>
    <w:rsid w:val="00622547"/>
    <w:rsid w:val="006225B9"/>
    <w:rsid w:val="006225C2"/>
    <w:rsid w:val="0062268F"/>
    <w:rsid w:val="00622D41"/>
    <w:rsid w:val="00622DCC"/>
    <w:rsid w:val="00622E21"/>
    <w:rsid w:val="00622FC5"/>
    <w:rsid w:val="00623018"/>
    <w:rsid w:val="00623083"/>
    <w:rsid w:val="0062328C"/>
    <w:rsid w:val="006232AA"/>
    <w:rsid w:val="00623547"/>
    <w:rsid w:val="00623759"/>
    <w:rsid w:val="00623C4B"/>
    <w:rsid w:val="0062409D"/>
    <w:rsid w:val="0062410A"/>
    <w:rsid w:val="006241F8"/>
    <w:rsid w:val="006242A6"/>
    <w:rsid w:val="0062435E"/>
    <w:rsid w:val="00624453"/>
    <w:rsid w:val="00624631"/>
    <w:rsid w:val="0062464F"/>
    <w:rsid w:val="006249F3"/>
    <w:rsid w:val="00624BBB"/>
    <w:rsid w:val="00624C04"/>
    <w:rsid w:val="00624EC1"/>
    <w:rsid w:val="00624EC8"/>
    <w:rsid w:val="00625074"/>
    <w:rsid w:val="0062509A"/>
    <w:rsid w:val="006250F1"/>
    <w:rsid w:val="0062522F"/>
    <w:rsid w:val="006252BB"/>
    <w:rsid w:val="006254C6"/>
    <w:rsid w:val="0062553D"/>
    <w:rsid w:val="00625812"/>
    <w:rsid w:val="006258EF"/>
    <w:rsid w:val="00625A71"/>
    <w:rsid w:val="00625B67"/>
    <w:rsid w:val="00625C75"/>
    <w:rsid w:val="00625CE9"/>
    <w:rsid w:val="00625D01"/>
    <w:rsid w:val="00625DDD"/>
    <w:rsid w:val="00625EF3"/>
    <w:rsid w:val="00625F35"/>
    <w:rsid w:val="00625F8F"/>
    <w:rsid w:val="006260A7"/>
    <w:rsid w:val="006260C0"/>
    <w:rsid w:val="006262EF"/>
    <w:rsid w:val="00626546"/>
    <w:rsid w:val="00626815"/>
    <w:rsid w:val="00626938"/>
    <w:rsid w:val="0062693F"/>
    <w:rsid w:val="00626A4C"/>
    <w:rsid w:val="00626D2A"/>
    <w:rsid w:val="00626E6C"/>
    <w:rsid w:val="00626EAD"/>
    <w:rsid w:val="00626F44"/>
    <w:rsid w:val="00626F45"/>
    <w:rsid w:val="006270BB"/>
    <w:rsid w:val="006270DE"/>
    <w:rsid w:val="006271B9"/>
    <w:rsid w:val="00627290"/>
    <w:rsid w:val="006273CF"/>
    <w:rsid w:val="00627550"/>
    <w:rsid w:val="0062772A"/>
    <w:rsid w:val="00627736"/>
    <w:rsid w:val="0062783A"/>
    <w:rsid w:val="006279C9"/>
    <w:rsid w:val="00627A07"/>
    <w:rsid w:val="00627B18"/>
    <w:rsid w:val="00627BF4"/>
    <w:rsid w:val="00627C5D"/>
    <w:rsid w:val="00627DC3"/>
    <w:rsid w:val="00627E92"/>
    <w:rsid w:val="00627E95"/>
    <w:rsid w:val="00627EF7"/>
    <w:rsid w:val="006300C0"/>
    <w:rsid w:val="00630179"/>
    <w:rsid w:val="006301F9"/>
    <w:rsid w:val="00630255"/>
    <w:rsid w:val="00630339"/>
    <w:rsid w:val="00630430"/>
    <w:rsid w:val="00630C4A"/>
    <w:rsid w:val="0063100D"/>
    <w:rsid w:val="0063106C"/>
    <w:rsid w:val="006310BC"/>
    <w:rsid w:val="0063117A"/>
    <w:rsid w:val="006314E7"/>
    <w:rsid w:val="00631A27"/>
    <w:rsid w:val="00631A71"/>
    <w:rsid w:val="00631A88"/>
    <w:rsid w:val="00632215"/>
    <w:rsid w:val="006322D4"/>
    <w:rsid w:val="00632400"/>
    <w:rsid w:val="006325D4"/>
    <w:rsid w:val="006325F1"/>
    <w:rsid w:val="006329D8"/>
    <w:rsid w:val="00632ABF"/>
    <w:rsid w:val="00632C68"/>
    <w:rsid w:val="00632C74"/>
    <w:rsid w:val="00632D82"/>
    <w:rsid w:val="00632F95"/>
    <w:rsid w:val="00632FD4"/>
    <w:rsid w:val="0063302E"/>
    <w:rsid w:val="006333E1"/>
    <w:rsid w:val="0063353C"/>
    <w:rsid w:val="00633552"/>
    <w:rsid w:val="00633853"/>
    <w:rsid w:val="006339DD"/>
    <w:rsid w:val="00633B72"/>
    <w:rsid w:val="00633BA5"/>
    <w:rsid w:val="00633C94"/>
    <w:rsid w:val="00633E64"/>
    <w:rsid w:val="00634162"/>
    <w:rsid w:val="00634206"/>
    <w:rsid w:val="006344DD"/>
    <w:rsid w:val="006345CF"/>
    <w:rsid w:val="006345F5"/>
    <w:rsid w:val="006346FD"/>
    <w:rsid w:val="006347FF"/>
    <w:rsid w:val="006349B7"/>
    <w:rsid w:val="00634A80"/>
    <w:rsid w:val="00634AA2"/>
    <w:rsid w:val="00634B32"/>
    <w:rsid w:val="00634B7E"/>
    <w:rsid w:val="00634C1A"/>
    <w:rsid w:val="00634C75"/>
    <w:rsid w:val="00634D56"/>
    <w:rsid w:val="00634D94"/>
    <w:rsid w:val="006352E8"/>
    <w:rsid w:val="006354E4"/>
    <w:rsid w:val="00635884"/>
    <w:rsid w:val="006359DF"/>
    <w:rsid w:val="00635A25"/>
    <w:rsid w:val="00635A3C"/>
    <w:rsid w:val="00635B5A"/>
    <w:rsid w:val="00635CEB"/>
    <w:rsid w:val="00635D44"/>
    <w:rsid w:val="00635E9D"/>
    <w:rsid w:val="006362DA"/>
    <w:rsid w:val="00636310"/>
    <w:rsid w:val="0063632A"/>
    <w:rsid w:val="0063638F"/>
    <w:rsid w:val="00636495"/>
    <w:rsid w:val="006365A8"/>
    <w:rsid w:val="00636609"/>
    <w:rsid w:val="00636636"/>
    <w:rsid w:val="00636A25"/>
    <w:rsid w:val="00636AE7"/>
    <w:rsid w:val="00637006"/>
    <w:rsid w:val="00637080"/>
    <w:rsid w:val="00637098"/>
    <w:rsid w:val="006370F6"/>
    <w:rsid w:val="006371BB"/>
    <w:rsid w:val="00637217"/>
    <w:rsid w:val="00637263"/>
    <w:rsid w:val="00637267"/>
    <w:rsid w:val="006375A3"/>
    <w:rsid w:val="0063762B"/>
    <w:rsid w:val="006376DF"/>
    <w:rsid w:val="006379DF"/>
    <w:rsid w:val="00637B5B"/>
    <w:rsid w:val="00637BD5"/>
    <w:rsid w:val="00637C5E"/>
    <w:rsid w:val="00637CAF"/>
    <w:rsid w:val="00637CB4"/>
    <w:rsid w:val="00637DB2"/>
    <w:rsid w:val="00637F1B"/>
    <w:rsid w:val="006401F5"/>
    <w:rsid w:val="0064032A"/>
    <w:rsid w:val="00640473"/>
    <w:rsid w:val="00640495"/>
    <w:rsid w:val="006405DA"/>
    <w:rsid w:val="006407D3"/>
    <w:rsid w:val="006409A3"/>
    <w:rsid w:val="00640A4C"/>
    <w:rsid w:val="00640A64"/>
    <w:rsid w:val="0064117E"/>
    <w:rsid w:val="0064119D"/>
    <w:rsid w:val="00641545"/>
    <w:rsid w:val="006415C5"/>
    <w:rsid w:val="00641933"/>
    <w:rsid w:val="00641CB0"/>
    <w:rsid w:val="00641F93"/>
    <w:rsid w:val="00641FBD"/>
    <w:rsid w:val="006422CC"/>
    <w:rsid w:val="006423C7"/>
    <w:rsid w:val="0064242A"/>
    <w:rsid w:val="0064246D"/>
    <w:rsid w:val="006425E6"/>
    <w:rsid w:val="00642669"/>
    <w:rsid w:val="0064266F"/>
    <w:rsid w:val="006426DA"/>
    <w:rsid w:val="00642723"/>
    <w:rsid w:val="00642BED"/>
    <w:rsid w:val="00642BFA"/>
    <w:rsid w:val="006431D4"/>
    <w:rsid w:val="006432A1"/>
    <w:rsid w:val="006435AC"/>
    <w:rsid w:val="006436BF"/>
    <w:rsid w:val="006436C4"/>
    <w:rsid w:val="006437CF"/>
    <w:rsid w:val="0064381F"/>
    <w:rsid w:val="00643895"/>
    <w:rsid w:val="00643899"/>
    <w:rsid w:val="00643ADE"/>
    <w:rsid w:val="00643E05"/>
    <w:rsid w:val="0064422E"/>
    <w:rsid w:val="00644293"/>
    <w:rsid w:val="006443C6"/>
    <w:rsid w:val="006444B3"/>
    <w:rsid w:val="006445B6"/>
    <w:rsid w:val="006445CC"/>
    <w:rsid w:val="00644607"/>
    <w:rsid w:val="00644625"/>
    <w:rsid w:val="00644664"/>
    <w:rsid w:val="00644A69"/>
    <w:rsid w:val="00644BE3"/>
    <w:rsid w:val="00644C15"/>
    <w:rsid w:val="00644CB0"/>
    <w:rsid w:val="00644E32"/>
    <w:rsid w:val="00645180"/>
    <w:rsid w:val="006451A1"/>
    <w:rsid w:val="0064536A"/>
    <w:rsid w:val="0064555C"/>
    <w:rsid w:val="0064589F"/>
    <w:rsid w:val="00645AD8"/>
    <w:rsid w:val="00645B00"/>
    <w:rsid w:val="00645C75"/>
    <w:rsid w:val="00645C81"/>
    <w:rsid w:val="00645CE9"/>
    <w:rsid w:val="00645DE4"/>
    <w:rsid w:val="00645EEA"/>
    <w:rsid w:val="00645F06"/>
    <w:rsid w:val="00645F46"/>
    <w:rsid w:val="0064621B"/>
    <w:rsid w:val="00646235"/>
    <w:rsid w:val="006462E7"/>
    <w:rsid w:val="006462EC"/>
    <w:rsid w:val="006465D1"/>
    <w:rsid w:val="006466D7"/>
    <w:rsid w:val="0064670E"/>
    <w:rsid w:val="00646838"/>
    <w:rsid w:val="0064687C"/>
    <w:rsid w:val="0064689C"/>
    <w:rsid w:val="00646B8C"/>
    <w:rsid w:val="00646B95"/>
    <w:rsid w:val="00646F82"/>
    <w:rsid w:val="00646FE5"/>
    <w:rsid w:val="00647027"/>
    <w:rsid w:val="006473F1"/>
    <w:rsid w:val="0064744B"/>
    <w:rsid w:val="006474E7"/>
    <w:rsid w:val="0064764D"/>
    <w:rsid w:val="006476EB"/>
    <w:rsid w:val="0064796E"/>
    <w:rsid w:val="00647A2E"/>
    <w:rsid w:val="00647B4C"/>
    <w:rsid w:val="00647C26"/>
    <w:rsid w:val="00647E3D"/>
    <w:rsid w:val="00650105"/>
    <w:rsid w:val="0065026D"/>
    <w:rsid w:val="00650478"/>
    <w:rsid w:val="00650771"/>
    <w:rsid w:val="006507E2"/>
    <w:rsid w:val="00650862"/>
    <w:rsid w:val="006508A7"/>
    <w:rsid w:val="00650E42"/>
    <w:rsid w:val="00650E99"/>
    <w:rsid w:val="00651357"/>
    <w:rsid w:val="00651493"/>
    <w:rsid w:val="0065164A"/>
    <w:rsid w:val="00651829"/>
    <w:rsid w:val="0065197B"/>
    <w:rsid w:val="00651BCC"/>
    <w:rsid w:val="00651D29"/>
    <w:rsid w:val="00651D77"/>
    <w:rsid w:val="00651FD5"/>
    <w:rsid w:val="006520A7"/>
    <w:rsid w:val="006522C0"/>
    <w:rsid w:val="00652853"/>
    <w:rsid w:val="006529A9"/>
    <w:rsid w:val="00652A62"/>
    <w:rsid w:val="00652AFC"/>
    <w:rsid w:val="00652D24"/>
    <w:rsid w:val="00653040"/>
    <w:rsid w:val="00653105"/>
    <w:rsid w:val="00653636"/>
    <w:rsid w:val="00653B39"/>
    <w:rsid w:val="00653C64"/>
    <w:rsid w:val="00653C79"/>
    <w:rsid w:val="00653C89"/>
    <w:rsid w:val="00653D36"/>
    <w:rsid w:val="00653FC3"/>
    <w:rsid w:val="006540A7"/>
    <w:rsid w:val="006542D8"/>
    <w:rsid w:val="006542FC"/>
    <w:rsid w:val="006544EC"/>
    <w:rsid w:val="006547BF"/>
    <w:rsid w:val="006547C5"/>
    <w:rsid w:val="006549B0"/>
    <w:rsid w:val="00654AD4"/>
    <w:rsid w:val="00654B97"/>
    <w:rsid w:val="00654C5A"/>
    <w:rsid w:val="00655008"/>
    <w:rsid w:val="0065510F"/>
    <w:rsid w:val="006554F6"/>
    <w:rsid w:val="0065564C"/>
    <w:rsid w:val="00655C39"/>
    <w:rsid w:val="00655C87"/>
    <w:rsid w:val="0065624E"/>
    <w:rsid w:val="00656419"/>
    <w:rsid w:val="00656465"/>
    <w:rsid w:val="0065674B"/>
    <w:rsid w:val="00656894"/>
    <w:rsid w:val="00656AEA"/>
    <w:rsid w:val="00656E05"/>
    <w:rsid w:val="00657142"/>
    <w:rsid w:val="00657168"/>
    <w:rsid w:val="00657171"/>
    <w:rsid w:val="006572A0"/>
    <w:rsid w:val="006576B8"/>
    <w:rsid w:val="006578EF"/>
    <w:rsid w:val="00657998"/>
    <w:rsid w:val="006579DB"/>
    <w:rsid w:val="00657D26"/>
    <w:rsid w:val="00657D6F"/>
    <w:rsid w:val="0066012F"/>
    <w:rsid w:val="00660198"/>
    <w:rsid w:val="006602BC"/>
    <w:rsid w:val="00660372"/>
    <w:rsid w:val="0066064E"/>
    <w:rsid w:val="0066068F"/>
    <w:rsid w:val="0066080E"/>
    <w:rsid w:val="00660816"/>
    <w:rsid w:val="00660969"/>
    <w:rsid w:val="0066096B"/>
    <w:rsid w:val="00660A05"/>
    <w:rsid w:val="00660A21"/>
    <w:rsid w:val="00660A5F"/>
    <w:rsid w:val="00660B89"/>
    <w:rsid w:val="00660C68"/>
    <w:rsid w:val="00660E35"/>
    <w:rsid w:val="00660E42"/>
    <w:rsid w:val="00661145"/>
    <w:rsid w:val="0066124F"/>
    <w:rsid w:val="006613D4"/>
    <w:rsid w:val="006617CC"/>
    <w:rsid w:val="00661AA1"/>
    <w:rsid w:val="00661B33"/>
    <w:rsid w:val="0066203C"/>
    <w:rsid w:val="00662092"/>
    <w:rsid w:val="0066217C"/>
    <w:rsid w:val="0066249E"/>
    <w:rsid w:val="006624F3"/>
    <w:rsid w:val="0066267D"/>
    <w:rsid w:val="006626EB"/>
    <w:rsid w:val="0066295F"/>
    <w:rsid w:val="00662A65"/>
    <w:rsid w:val="00662B9A"/>
    <w:rsid w:val="00662BFB"/>
    <w:rsid w:val="00662C8C"/>
    <w:rsid w:val="00662EBF"/>
    <w:rsid w:val="00663087"/>
    <w:rsid w:val="00663542"/>
    <w:rsid w:val="00663564"/>
    <w:rsid w:val="0066362E"/>
    <w:rsid w:val="00663DD7"/>
    <w:rsid w:val="00663EE5"/>
    <w:rsid w:val="006640BD"/>
    <w:rsid w:val="00664177"/>
    <w:rsid w:val="0066441D"/>
    <w:rsid w:val="006644D7"/>
    <w:rsid w:val="00664922"/>
    <w:rsid w:val="00664F75"/>
    <w:rsid w:val="006653F4"/>
    <w:rsid w:val="00665518"/>
    <w:rsid w:val="00665613"/>
    <w:rsid w:val="0066577F"/>
    <w:rsid w:val="00665889"/>
    <w:rsid w:val="00665D79"/>
    <w:rsid w:val="00665E6D"/>
    <w:rsid w:val="00665E93"/>
    <w:rsid w:val="00665F76"/>
    <w:rsid w:val="00665FB7"/>
    <w:rsid w:val="00666026"/>
    <w:rsid w:val="0066623C"/>
    <w:rsid w:val="00666243"/>
    <w:rsid w:val="00666409"/>
    <w:rsid w:val="0066646D"/>
    <w:rsid w:val="00666566"/>
    <w:rsid w:val="00666719"/>
    <w:rsid w:val="006667AA"/>
    <w:rsid w:val="00666808"/>
    <w:rsid w:val="00666A48"/>
    <w:rsid w:val="00666CEF"/>
    <w:rsid w:val="00666D47"/>
    <w:rsid w:val="00667040"/>
    <w:rsid w:val="0066713B"/>
    <w:rsid w:val="00667140"/>
    <w:rsid w:val="006671E1"/>
    <w:rsid w:val="0066730C"/>
    <w:rsid w:val="00667361"/>
    <w:rsid w:val="0066761A"/>
    <w:rsid w:val="00667647"/>
    <w:rsid w:val="00667668"/>
    <w:rsid w:val="00667836"/>
    <w:rsid w:val="006678BD"/>
    <w:rsid w:val="00667A08"/>
    <w:rsid w:val="00667AE1"/>
    <w:rsid w:val="00667BD0"/>
    <w:rsid w:val="00667CD8"/>
    <w:rsid w:val="00667CF1"/>
    <w:rsid w:val="00667DCF"/>
    <w:rsid w:val="00667E00"/>
    <w:rsid w:val="006701AE"/>
    <w:rsid w:val="006704F7"/>
    <w:rsid w:val="006707EE"/>
    <w:rsid w:val="00670833"/>
    <w:rsid w:val="0067084C"/>
    <w:rsid w:val="00670987"/>
    <w:rsid w:val="006709E8"/>
    <w:rsid w:val="00670A36"/>
    <w:rsid w:val="00670D5B"/>
    <w:rsid w:val="00670DBA"/>
    <w:rsid w:val="00670F86"/>
    <w:rsid w:val="006710E2"/>
    <w:rsid w:val="006712D0"/>
    <w:rsid w:val="00671446"/>
    <w:rsid w:val="006717DB"/>
    <w:rsid w:val="006718BD"/>
    <w:rsid w:val="00671970"/>
    <w:rsid w:val="00671979"/>
    <w:rsid w:val="0067198F"/>
    <w:rsid w:val="006719ED"/>
    <w:rsid w:val="00671A4E"/>
    <w:rsid w:val="00671A8C"/>
    <w:rsid w:val="00671A9B"/>
    <w:rsid w:val="00671AF5"/>
    <w:rsid w:val="0067240C"/>
    <w:rsid w:val="00672FB8"/>
    <w:rsid w:val="00673450"/>
    <w:rsid w:val="00673492"/>
    <w:rsid w:val="00673586"/>
    <w:rsid w:val="006738EE"/>
    <w:rsid w:val="00673949"/>
    <w:rsid w:val="0067442E"/>
    <w:rsid w:val="006744E4"/>
    <w:rsid w:val="006745BF"/>
    <w:rsid w:val="0067497F"/>
    <w:rsid w:val="00674A61"/>
    <w:rsid w:val="00674A88"/>
    <w:rsid w:val="00674BA8"/>
    <w:rsid w:val="00674CB7"/>
    <w:rsid w:val="00674CDE"/>
    <w:rsid w:val="00674D9F"/>
    <w:rsid w:val="00674F4C"/>
    <w:rsid w:val="00675016"/>
    <w:rsid w:val="00675038"/>
    <w:rsid w:val="006750C6"/>
    <w:rsid w:val="006752B3"/>
    <w:rsid w:val="00675523"/>
    <w:rsid w:val="0067573F"/>
    <w:rsid w:val="00675871"/>
    <w:rsid w:val="00675AAD"/>
    <w:rsid w:val="00675B88"/>
    <w:rsid w:val="00675BF6"/>
    <w:rsid w:val="00675C3B"/>
    <w:rsid w:val="00675D7F"/>
    <w:rsid w:val="00675DD5"/>
    <w:rsid w:val="00675E85"/>
    <w:rsid w:val="00675FFB"/>
    <w:rsid w:val="006768FC"/>
    <w:rsid w:val="00677067"/>
    <w:rsid w:val="006770EE"/>
    <w:rsid w:val="0067715A"/>
    <w:rsid w:val="006772AB"/>
    <w:rsid w:val="00677783"/>
    <w:rsid w:val="00677906"/>
    <w:rsid w:val="00677909"/>
    <w:rsid w:val="00677927"/>
    <w:rsid w:val="00677B9B"/>
    <w:rsid w:val="00677D0C"/>
    <w:rsid w:val="00677E49"/>
    <w:rsid w:val="00680029"/>
    <w:rsid w:val="006802C5"/>
    <w:rsid w:val="006802CA"/>
    <w:rsid w:val="00680393"/>
    <w:rsid w:val="00680461"/>
    <w:rsid w:val="00680500"/>
    <w:rsid w:val="006805D3"/>
    <w:rsid w:val="006806BB"/>
    <w:rsid w:val="00680797"/>
    <w:rsid w:val="00680991"/>
    <w:rsid w:val="00680A75"/>
    <w:rsid w:val="00680B79"/>
    <w:rsid w:val="00680CF4"/>
    <w:rsid w:val="00680D37"/>
    <w:rsid w:val="00680F62"/>
    <w:rsid w:val="00680FFC"/>
    <w:rsid w:val="006810C5"/>
    <w:rsid w:val="006810D3"/>
    <w:rsid w:val="0068119A"/>
    <w:rsid w:val="0068134E"/>
    <w:rsid w:val="0068149D"/>
    <w:rsid w:val="0068150C"/>
    <w:rsid w:val="00681779"/>
    <w:rsid w:val="006817F4"/>
    <w:rsid w:val="00681953"/>
    <w:rsid w:val="006819CB"/>
    <w:rsid w:val="00681BB2"/>
    <w:rsid w:val="00681BFF"/>
    <w:rsid w:val="00681C6F"/>
    <w:rsid w:val="00681CAF"/>
    <w:rsid w:val="00681D5B"/>
    <w:rsid w:val="00681DD6"/>
    <w:rsid w:val="00681EAF"/>
    <w:rsid w:val="00682066"/>
    <w:rsid w:val="00682160"/>
    <w:rsid w:val="006822ED"/>
    <w:rsid w:val="0068234B"/>
    <w:rsid w:val="00682389"/>
    <w:rsid w:val="00682438"/>
    <w:rsid w:val="00682AC3"/>
    <w:rsid w:val="00682FF2"/>
    <w:rsid w:val="006830CD"/>
    <w:rsid w:val="006830EB"/>
    <w:rsid w:val="006831FF"/>
    <w:rsid w:val="00683238"/>
    <w:rsid w:val="006832B5"/>
    <w:rsid w:val="00683300"/>
    <w:rsid w:val="0068349C"/>
    <w:rsid w:val="006837AB"/>
    <w:rsid w:val="00683C1A"/>
    <w:rsid w:val="00683C56"/>
    <w:rsid w:val="00683E6A"/>
    <w:rsid w:val="00683F63"/>
    <w:rsid w:val="006840A6"/>
    <w:rsid w:val="00684264"/>
    <w:rsid w:val="006845CE"/>
    <w:rsid w:val="00684809"/>
    <w:rsid w:val="0068480C"/>
    <w:rsid w:val="00684817"/>
    <w:rsid w:val="0068482C"/>
    <w:rsid w:val="006848B1"/>
    <w:rsid w:val="00684931"/>
    <w:rsid w:val="00684ACD"/>
    <w:rsid w:val="00685037"/>
    <w:rsid w:val="00685053"/>
    <w:rsid w:val="00685057"/>
    <w:rsid w:val="00685178"/>
    <w:rsid w:val="0068519C"/>
    <w:rsid w:val="0068519D"/>
    <w:rsid w:val="0068525B"/>
    <w:rsid w:val="00685314"/>
    <w:rsid w:val="00685459"/>
    <w:rsid w:val="00685472"/>
    <w:rsid w:val="0068560C"/>
    <w:rsid w:val="0068572A"/>
    <w:rsid w:val="00685872"/>
    <w:rsid w:val="00685996"/>
    <w:rsid w:val="00685B2C"/>
    <w:rsid w:val="00685B96"/>
    <w:rsid w:val="00685E65"/>
    <w:rsid w:val="00685EA4"/>
    <w:rsid w:val="006860D3"/>
    <w:rsid w:val="0068612C"/>
    <w:rsid w:val="00686133"/>
    <w:rsid w:val="006861AE"/>
    <w:rsid w:val="00686296"/>
    <w:rsid w:val="006862AB"/>
    <w:rsid w:val="006864EB"/>
    <w:rsid w:val="0068660A"/>
    <w:rsid w:val="00686957"/>
    <w:rsid w:val="00686C50"/>
    <w:rsid w:val="00687054"/>
    <w:rsid w:val="00687427"/>
    <w:rsid w:val="0068744D"/>
    <w:rsid w:val="00687473"/>
    <w:rsid w:val="00687714"/>
    <w:rsid w:val="00687A57"/>
    <w:rsid w:val="00687B71"/>
    <w:rsid w:val="00687B79"/>
    <w:rsid w:val="00687CD9"/>
    <w:rsid w:val="00687D83"/>
    <w:rsid w:val="00687D8D"/>
    <w:rsid w:val="00687DC7"/>
    <w:rsid w:val="00687F25"/>
    <w:rsid w:val="00690023"/>
    <w:rsid w:val="00690064"/>
    <w:rsid w:val="006900A1"/>
    <w:rsid w:val="0069026C"/>
    <w:rsid w:val="006903A1"/>
    <w:rsid w:val="006903ED"/>
    <w:rsid w:val="00690488"/>
    <w:rsid w:val="006904F7"/>
    <w:rsid w:val="00690732"/>
    <w:rsid w:val="0069078E"/>
    <w:rsid w:val="0069082A"/>
    <w:rsid w:val="00690CFE"/>
    <w:rsid w:val="00690EC4"/>
    <w:rsid w:val="00690F55"/>
    <w:rsid w:val="00690F77"/>
    <w:rsid w:val="00690FED"/>
    <w:rsid w:val="0069108C"/>
    <w:rsid w:val="006910F1"/>
    <w:rsid w:val="00691154"/>
    <w:rsid w:val="00691338"/>
    <w:rsid w:val="0069135A"/>
    <w:rsid w:val="0069146D"/>
    <w:rsid w:val="0069171E"/>
    <w:rsid w:val="0069176E"/>
    <w:rsid w:val="006917F1"/>
    <w:rsid w:val="00691AC6"/>
    <w:rsid w:val="00691B39"/>
    <w:rsid w:val="00691C16"/>
    <w:rsid w:val="00691ECA"/>
    <w:rsid w:val="00691FFC"/>
    <w:rsid w:val="00692419"/>
    <w:rsid w:val="006929B5"/>
    <w:rsid w:val="00692A4C"/>
    <w:rsid w:val="00692E8A"/>
    <w:rsid w:val="006930CB"/>
    <w:rsid w:val="006930F3"/>
    <w:rsid w:val="0069319B"/>
    <w:rsid w:val="006933B5"/>
    <w:rsid w:val="0069356A"/>
    <w:rsid w:val="0069375B"/>
    <w:rsid w:val="006937B0"/>
    <w:rsid w:val="00693B6C"/>
    <w:rsid w:val="00693C30"/>
    <w:rsid w:val="00693EA4"/>
    <w:rsid w:val="00693FD4"/>
    <w:rsid w:val="0069413E"/>
    <w:rsid w:val="00694260"/>
    <w:rsid w:val="00694471"/>
    <w:rsid w:val="00694588"/>
    <w:rsid w:val="006945DC"/>
    <w:rsid w:val="00694831"/>
    <w:rsid w:val="00694987"/>
    <w:rsid w:val="006949E6"/>
    <w:rsid w:val="00694A5C"/>
    <w:rsid w:val="00694ACB"/>
    <w:rsid w:val="00694B27"/>
    <w:rsid w:val="00694CF7"/>
    <w:rsid w:val="00694E99"/>
    <w:rsid w:val="00695103"/>
    <w:rsid w:val="006952A2"/>
    <w:rsid w:val="0069532F"/>
    <w:rsid w:val="00695366"/>
    <w:rsid w:val="006955DE"/>
    <w:rsid w:val="0069583B"/>
    <w:rsid w:val="00695A76"/>
    <w:rsid w:val="00695B7E"/>
    <w:rsid w:val="00695D83"/>
    <w:rsid w:val="00695E8D"/>
    <w:rsid w:val="00695F55"/>
    <w:rsid w:val="006960D8"/>
    <w:rsid w:val="006962BC"/>
    <w:rsid w:val="006968A7"/>
    <w:rsid w:val="00696C90"/>
    <w:rsid w:val="00696FA1"/>
    <w:rsid w:val="00696FA6"/>
    <w:rsid w:val="006970B4"/>
    <w:rsid w:val="00697441"/>
    <w:rsid w:val="00697445"/>
    <w:rsid w:val="006975F8"/>
    <w:rsid w:val="00697944"/>
    <w:rsid w:val="00697AA9"/>
    <w:rsid w:val="00697C54"/>
    <w:rsid w:val="00697DE8"/>
    <w:rsid w:val="00697F95"/>
    <w:rsid w:val="006A0096"/>
    <w:rsid w:val="006A0166"/>
    <w:rsid w:val="006A02DB"/>
    <w:rsid w:val="006A0476"/>
    <w:rsid w:val="006A0482"/>
    <w:rsid w:val="006A04E4"/>
    <w:rsid w:val="006A073F"/>
    <w:rsid w:val="006A09DD"/>
    <w:rsid w:val="006A0A89"/>
    <w:rsid w:val="006A0B76"/>
    <w:rsid w:val="006A0CFF"/>
    <w:rsid w:val="006A0D58"/>
    <w:rsid w:val="006A0E00"/>
    <w:rsid w:val="006A0E18"/>
    <w:rsid w:val="006A0F1C"/>
    <w:rsid w:val="006A11A4"/>
    <w:rsid w:val="006A12AD"/>
    <w:rsid w:val="006A12F5"/>
    <w:rsid w:val="006A136C"/>
    <w:rsid w:val="006A15DC"/>
    <w:rsid w:val="006A17C7"/>
    <w:rsid w:val="006A1824"/>
    <w:rsid w:val="006A18EE"/>
    <w:rsid w:val="006A1D87"/>
    <w:rsid w:val="006A1E52"/>
    <w:rsid w:val="006A20A9"/>
    <w:rsid w:val="006A2290"/>
    <w:rsid w:val="006A23A0"/>
    <w:rsid w:val="006A25E5"/>
    <w:rsid w:val="006A2904"/>
    <w:rsid w:val="006A2C78"/>
    <w:rsid w:val="006A2D9C"/>
    <w:rsid w:val="006A2F84"/>
    <w:rsid w:val="006A30C5"/>
    <w:rsid w:val="006A31D7"/>
    <w:rsid w:val="006A343F"/>
    <w:rsid w:val="006A353B"/>
    <w:rsid w:val="006A36C6"/>
    <w:rsid w:val="006A3827"/>
    <w:rsid w:val="006A39CF"/>
    <w:rsid w:val="006A3C23"/>
    <w:rsid w:val="006A3FF3"/>
    <w:rsid w:val="006A41F0"/>
    <w:rsid w:val="006A42DC"/>
    <w:rsid w:val="006A4384"/>
    <w:rsid w:val="006A4599"/>
    <w:rsid w:val="006A4669"/>
    <w:rsid w:val="006A496E"/>
    <w:rsid w:val="006A4970"/>
    <w:rsid w:val="006A4A70"/>
    <w:rsid w:val="006A4B80"/>
    <w:rsid w:val="006A4C2F"/>
    <w:rsid w:val="006A4CE2"/>
    <w:rsid w:val="006A4D19"/>
    <w:rsid w:val="006A4D1C"/>
    <w:rsid w:val="006A5049"/>
    <w:rsid w:val="006A56D7"/>
    <w:rsid w:val="006A56FC"/>
    <w:rsid w:val="006A5741"/>
    <w:rsid w:val="006A57C9"/>
    <w:rsid w:val="006A58CB"/>
    <w:rsid w:val="006A5B5D"/>
    <w:rsid w:val="006A5E7D"/>
    <w:rsid w:val="006A6250"/>
    <w:rsid w:val="006A64E2"/>
    <w:rsid w:val="006A660E"/>
    <w:rsid w:val="006A661F"/>
    <w:rsid w:val="006A6720"/>
    <w:rsid w:val="006A68A5"/>
    <w:rsid w:val="006A694E"/>
    <w:rsid w:val="006A6957"/>
    <w:rsid w:val="006A6A43"/>
    <w:rsid w:val="006A6DE2"/>
    <w:rsid w:val="006A7255"/>
    <w:rsid w:val="006A72F1"/>
    <w:rsid w:val="006A7433"/>
    <w:rsid w:val="006A77F1"/>
    <w:rsid w:val="006A7829"/>
    <w:rsid w:val="006A7854"/>
    <w:rsid w:val="006B0004"/>
    <w:rsid w:val="006B00A2"/>
    <w:rsid w:val="006B00AB"/>
    <w:rsid w:val="006B017A"/>
    <w:rsid w:val="006B03B1"/>
    <w:rsid w:val="006B056C"/>
    <w:rsid w:val="006B063A"/>
    <w:rsid w:val="006B07E2"/>
    <w:rsid w:val="006B0A95"/>
    <w:rsid w:val="006B0C77"/>
    <w:rsid w:val="006B1330"/>
    <w:rsid w:val="006B133B"/>
    <w:rsid w:val="006B1376"/>
    <w:rsid w:val="006B150C"/>
    <w:rsid w:val="006B1588"/>
    <w:rsid w:val="006B18E9"/>
    <w:rsid w:val="006B19BD"/>
    <w:rsid w:val="006B19DC"/>
    <w:rsid w:val="006B1A3E"/>
    <w:rsid w:val="006B1C08"/>
    <w:rsid w:val="006B1CDC"/>
    <w:rsid w:val="006B1DA7"/>
    <w:rsid w:val="006B1DB5"/>
    <w:rsid w:val="006B1E96"/>
    <w:rsid w:val="006B213E"/>
    <w:rsid w:val="006B2692"/>
    <w:rsid w:val="006B2704"/>
    <w:rsid w:val="006B27CA"/>
    <w:rsid w:val="006B287B"/>
    <w:rsid w:val="006B28F8"/>
    <w:rsid w:val="006B2956"/>
    <w:rsid w:val="006B2B17"/>
    <w:rsid w:val="006B2BA1"/>
    <w:rsid w:val="006B2BEC"/>
    <w:rsid w:val="006B2C41"/>
    <w:rsid w:val="006B2C8B"/>
    <w:rsid w:val="006B2DE5"/>
    <w:rsid w:val="006B30AB"/>
    <w:rsid w:val="006B30B5"/>
    <w:rsid w:val="006B3255"/>
    <w:rsid w:val="006B363D"/>
    <w:rsid w:val="006B367A"/>
    <w:rsid w:val="006B370D"/>
    <w:rsid w:val="006B382C"/>
    <w:rsid w:val="006B3BF8"/>
    <w:rsid w:val="006B3FD1"/>
    <w:rsid w:val="006B4065"/>
    <w:rsid w:val="006B4265"/>
    <w:rsid w:val="006B4312"/>
    <w:rsid w:val="006B437A"/>
    <w:rsid w:val="006B43B2"/>
    <w:rsid w:val="006B4AEA"/>
    <w:rsid w:val="006B4CC8"/>
    <w:rsid w:val="006B4E07"/>
    <w:rsid w:val="006B5498"/>
    <w:rsid w:val="006B5504"/>
    <w:rsid w:val="006B57B2"/>
    <w:rsid w:val="006B58E4"/>
    <w:rsid w:val="006B5A07"/>
    <w:rsid w:val="006B5C7C"/>
    <w:rsid w:val="006B6001"/>
    <w:rsid w:val="006B6135"/>
    <w:rsid w:val="006B6147"/>
    <w:rsid w:val="006B636B"/>
    <w:rsid w:val="006B6451"/>
    <w:rsid w:val="006B6748"/>
    <w:rsid w:val="006B682A"/>
    <w:rsid w:val="006B692B"/>
    <w:rsid w:val="006B6937"/>
    <w:rsid w:val="006B6CB9"/>
    <w:rsid w:val="006B6E18"/>
    <w:rsid w:val="006B6F18"/>
    <w:rsid w:val="006B7023"/>
    <w:rsid w:val="006B71C8"/>
    <w:rsid w:val="006B7364"/>
    <w:rsid w:val="006B748E"/>
    <w:rsid w:val="006B7564"/>
    <w:rsid w:val="006B78FF"/>
    <w:rsid w:val="006B798C"/>
    <w:rsid w:val="006B7A93"/>
    <w:rsid w:val="006B7CC5"/>
    <w:rsid w:val="006B7D01"/>
    <w:rsid w:val="006B7F0A"/>
    <w:rsid w:val="006B7FF7"/>
    <w:rsid w:val="006C019B"/>
    <w:rsid w:val="006C01CE"/>
    <w:rsid w:val="006C05EA"/>
    <w:rsid w:val="006C0856"/>
    <w:rsid w:val="006C094F"/>
    <w:rsid w:val="006C0C20"/>
    <w:rsid w:val="006C0E2A"/>
    <w:rsid w:val="006C0F1C"/>
    <w:rsid w:val="006C1173"/>
    <w:rsid w:val="006C12BA"/>
    <w:rsid w:val="006C13FA"/>
    <w:rsid w:val="006C146D"/>
    <w:rsid w:val="006C16D4"/>
    <w:rsid w:val="006C189A"/>
    <w:rsid w:val="006C1C31"/>
    <w:rsid w:val="006C1D60"/>
    <w:rsid w:val="006C1DF6"/>
    <w:rsid w:val="006C1F47"/>
    <w:rsid w:val="006C21BB"/>
    <w:rsid w:val="006C2247"/>
    <w:rsid w:val="006C2616"/>
    <w:rsid w:val="006C28B7"/>
    <w:rsid w:val="006C29BC"/>
    <w:rsid w:val="006C2AD7"/>
    <w:rsid w:val="006C2B89"/>
    <w:rsid w:val="006C2C55"/>
    <w:rsid w:val="006C2E07"/>
    <w:rsid w:val="006C2E7E"/>
    <w:rsid w:val="006C2EA4"/>
    <w:rsid w:val="006C2EC2"/>
    <w:rsid w:val="006C2ED1"/>
    <w:rsid w:val="006C3078"/>
    <w:rsid w:val="006C30EE"/>
    <w:rsid w:val="006C32B5"/>
    <w:rsid w:val="006C33BE"/>
    <w:rsid w:val="006C341F"/>
    <w:rsid w:val="006C348F"/>
    <w:rsid w:val="006C34E2"/>
    <w:rsid w:val="006C39E4"/>
    <w:rsid w:val="006C3B32"/>
    <w:rsid w:val="006C3B8F"/>
    <w:rsid w:val="006C3BB4"/>
    <w:rsid w:val="006C3D40"/>
    <w:rsid w:val="006C3D7A"/>
    <w:rsid w:val="006C3E79"/>
    <w:rsid w:val="006C4091"/>
    <w:rsid w:val="006C4106"/>
    <w:rsid w:val="006C4173"/>
    <w:rsid w:val="006C41B5"/>
    <w:rsid w:val="006C42A7"/>
    <w:rsid w:val="006C4637"/>
    <w:rsid w:val="006C47BC"/>
    <w:rsid w:val="006C47FC"/>
    <w:rsid w:val="006C499E"/>
    <w:rsid w:val="006C4BA7"/>
    <w:rsid w:val="006C4C85"/>
    <w:rsid w:val="006C4CE0"/>
    <w:rsid w:val="006C4E46"/>
    <w:rsid w:val="006C4E61"/>
    <w:rsid w:val="006C4EDF"/>
    <w:rsid w:val="006C4EEA"/>
    <w:rsid w:val="006C5121"/>
    <w:rsid w:val="006C51D4"/>
    <w:rsid w:val="006C521D"/>
    <w:rsid w:val="006C54E1"/>
    <w:rsid w:val="006C560F"/>
    <w:rsid w:val="006C5632"/>
    <w:rsid w:val="006C5855"/>
    <w:rsid w:val="006C5ACB"/>
    <w:rsid w:val="006C5C92"/>
    <w:rsid w:val="006C610B"/>
    <w:rsid w:val="006C613E"/>
    <w:rsid w:val="006C6357"/>
    <w:rsid w:val="006C648B"/>
    <w:rsid w:val="006C6653"/>
    <w:rsid w:val="006C6676"/>
    <w:rsid w:val="006C6682"/>
    <w:rsid w:val="006C6B38"/>
    <w:rsid w:val="006C6DBE"/>
    <w:rsid w:val="006C6E1A"/>
    <w:rsid w:val="006C6EAA"/>
    <w:rsid w:val="006C6FBB"/>
    <w:rsid w:val="006C7056"/>
    <w:rsid w:val="006C738A"/>
    <w:rsid w:val="006C74BF"/>
    <w:rsid w:val="006C74FF"/>
    <w:rsid w:val="006C768E"/>
    <w:rsid w:val="006C76A0"/>
    <w:rsid w:val="006C76FB"/>
    <w:rsid w:val="006C770D"/>
    <w:rsid w:val="006C7724"/>
    <w:rsid w:val="006C7733"/>
    <w:rsid w:val="006C7771"/>
    <w:rsid w:val="006C7988"/>
    <w:rsid w:val="006C79DD"/>
    <w:rsid w:val="006C7C17"/>
    <w:rsid w:val="006C7F4B"/>
    <w:rsid w:val="006D00C3"/>
    <w:rsid w:val="006D01B6"/>
    <w:rsid w:val="006D0281"/>
    <w:rsid w:val="006D06A0"/>
    <w:rsid w:val="006D06A3"/>
    <w:rsid w:val="006D0784"/>
    <w:rsid w:val="006D0A13"/>
    <w:rsid w:val="006D0C18"/>
    <w:rsid w:val="006D0D9A"/>
    <w:rsid w:val="006D0F41"/>
    <w:rsid w:val="006D1002"/>
    <w:rsid w:val="006D12A9"/>
    <w:rsid w:val="006D175A"/>
    <w:rsid w:val="006D17B0"/>
    <w:rsid w:val="006D1B05"/>
    <w:rsid w:val="006D1BA9"/>
    <w:rsid w:val="006D1BB5"/>
    <w:rsid w:val="006D1DCB"/>
    <w:rsid w:val="006D1F8C"/>
    <w:rsid w:val="006D214A"/>
    <w:rsid w:val="006D2174"/>
    <w:rsid w:val="006D2200"/>
    <w:rsid w:val="006D241F"/>
    <w:rsid w:val="006D24B4"/>
    <w:rsid w:val="006D2837"/>
    <w:rsid w:val="006D28B9"/>
    <w:rsid w:val="006D28D7"/>
    <w:rsid w:val="006D2911"/>
    <w:rsid w:val="006D2F64"/>
    <w:rsid w:val="006D3029"/>
    <w:rsid w:val="006D323A"/>
    <w:rsid w:val="006D32CC"/>
    <w:rsid w:val="006D3433"/>
    <w:rsid w:val="006D3517"/>
    <w:rsid w:val="006D3550"/>
    <w:rsid w:val="006D35D1"/>
    <w:rsid w:val="006D3663"/>
    <w:rsid w:val="006D38FF"/>
    <w:rsid w:val="006D393A"/>
    <w:rsid w:val="006D3C01"/>
    <w:rsid w:val="006D3CBE"/>
    <w:rsid w:val="006D3E92"/>
    <w:rsid w:val="006D4119"/>
    <w:rsid w:val="006D4153"/>
    <w:rsid w:val="006D4286"/>
    <w:rsid w:val="006D43DE"/>
    <w:rsid w:val="006D43E7"/>
    <w:rsid w:val="006D440D"/>
    <w:rsid w:val="006D451C"/>
    <w:rsid w:val="006D48B9"/>
    <w:rsid w:val="006D48CA"/>
    <w:rsid w:val="006D4DB1"/>
    <w:rsid w:val="006D4E14"/>
    <w:rsid w:val="006D4F64"/>
    <w:rsid w:val="006D5154"/>
    <w:rsid w:val="006D5313"/>
    <w:rsid w:val="006D555C"/>
    <w:rsid w:val="006D560E"/>
    <w:rsid w:val="006D5873"/>
    <w:rsid w:val="006D595C"/>
    <w:rsid w:val="006D5A82"/>
    <w:rsid w:val="006D5C78"/>
    <w:rsid w:val="006D5ED9"/>
    <w:rsid w:val="006D5EDD"/>
    <w:rsid w:val="006D60F1"/>
    <w:rsid w:val="006D6126"/>
    <w:rsid w:val="006D65BB"/>
    <w:rsid w:val="006D6612"/>
    <w:rsid w:val="006D663E"/>
    <w:rsid w:val="006D6666"/>
    <w:rsid w:val="006D69D0"/>
    <w:rsid w:val="006D6B98"/>
    <w:rsid w:val="006D6BC8"/>
    <w:rsid w:val="006D6D74"/>
    <w:rsid w:val="006D6ECB"/>
    <w:rsid w:val="006D6F5E"/>
    <w:rsid w:val="006D707F"/>
    <w:rsid w:val="006D7138"/>
    <w:rsid w:val="006D73A3"/>
    <w:rsid w:val="006D7496"/>
    <w:rsid w:val="006D74BC"/>
    <w:rsid w:val="006D7695"/>
    <w:rsid w:val="006D774E"/>
    <w:rsid w:val="006D77D5"/>
    <w:rsid w:val="006D799A"/>
    <w:rsid w:val="006D7C44"/>
    <w:rsid w:val="006D7C62"/>
    <w:rsid w:val="006D7CD0"/>
    <w:rsid w:val="006D7DBD"/>
    <w:rsid w:val="006D7ED8"/>
    <w:rsid w:val="006E006C"/>
    <w:rsid w:val="006E01DD"/>
    <w:rsid w:val="006E0369"/>
    <w:rsid w:val="006E04EF"/>
    <w:rsid w:val="006E0532"/>
    <w:rsid w:val="006E054E"/>
    <w:rsid w:val="006E08AC"/>
    <w:rsid w:val="006E092E"/>
    <w:rsid w:val="006E0998"/>
    <w:rsid w:val="006E0AF4"/>
    <w:rsid w:val="006E0D97"/>
    <w:rsid w:val="006E0E62"/>
    <w:rsid w:val="006E1195"/>
    <w:rsid w:val="006E11DC"/>
    <w:rsid w:val="006E17A8"/>
    <w:rsid w:val="006E1971"/>
    <w:rsid w:val="006E1E0B"/>
    <w:rsid w:val="006E1F06"/>
    <w:rsid w:val="006E212A"/>
    <w:rsid w:val="006E22DC"/>
    <w:rsid w:val="006E22FA"/>
    <w:rsid w:val="006E26A9"/>
    <w:rsid w:val="006E286F"/>
    <w:rsid w:val="006E29DC"/>
    <w:rsid w:val="006E2A0D"/>
    <w:rsid w:val="006E2A65"/>
    <w:rsid w:val="006E2B46"/>
    <w:rsid w:val="006E2BAF"/>
    <w:rsid w:val="006E2FD3"/>
    <w:rsid w:val="006E30E1"/>
    <w:rsid w:val="006E363B"/>
    <w:rsid w:val="006E3948"/>
    <w:rsid w:val="006E398D"/>
    <w:rsid w:val="006E399E"/>
    <w:rsid w:val="006E3D27"/>
    <w:rsid w:val="006E3E7F"/>
    <w:rsid w:val="006E3FBE"/>
    <w:rsid w:val="006E40A4"/>
    <w:rsid w:val="006E436E"/>
    <w:rsid w:val="006E4831"/>
    <w:rsid w:val="006E4BF0"/>
    <w:rsid w:val="006E4C00"/>
    <w:rsid w:val="006E4E09"/>
    <w:rsid w:val="006E50D6"/>
    <w:rsid w:val="006E51FE"/>
    <w:rsid w:val="006E52A1"/>
    <w:rsid w:val="006E5792"/>
    <w:rsid w:val="006E5793"/>
    <w:rsid w:val="006E57A0"/>
    <w:rsid w:val="006E57F3"/>
    <w:rsid w:val="006E5C67"/>
    <w:rsid w:val="006E5D92"/>
    <w:rsid w:val="006E5E27"/>
    <w:rsid w:val="006E5F53"/>
    <w:rsid w:val="006E625D"/>
    <w:rsid w:val="006E632D"/>
    <w:rsid w:val="006E64DC"/>
    <w:rsid w:val="006E66A8"/>
    <w:rsid w:val="006E673D"/>
    <w:rsid w:val="006E6916"/>
    <w:rsid w:val="006E6B6F"/>
    <w:rsid w:val="006E7195"/>
    <w:rsid w:val="006E720B"/>
    <w:rsid w:val="006E738D"/>
    <w:rsid w:val="006E74BB"/>
    <w:rsid w:val="006E75BE"/>
    <w:rsid w:val="006E76CE"/>
    <w:rsid w:val="006E7786"/>
    <w:rsid w:val="006E78CB"/>
    <w:rsid w:val="006E78D7"/>
    <w:rsid w:val="006E7A34"/>
    <w:rsid w:val="006E7ACA"/>
    <w:rsid w:val="006E7CC6"/>
    <w:rsid w:val="006E7F43"/>
    <w:rsid w:val="006F0170"/>
    <w:rsid w:val="006F0194"/>
    <w:rsid w:val="006F02C0"/>
    <w:rsid w:val="006F05E8"/>
    <w:rsid w:val="006F07E2"/>
    <w:rsid w:val="006F0F62"/>
    <w:rsid w:val="006F11CC"/>
    <w:rsid w:val="006F1200"/>
    <w:rsid w:val="006F12BD"/>
    <w:rsid w:val="006F13C4"/>
    <w:rsid w:val="006F15AC"/>
    <w:rsid w:val="006F1642"/>
    <w:rsid w:val="006F16AD"/>
    <w:rsid w:val="006F1701"/>
    <w:rsid w:val="006F170D"/>
    <w:rsid w:val="006F19ED"/>
    <w:rsid w:val="006F1D10"/>
    <w:rsid w:val="006F1D1F"/>
    <w:rsid w:val="006F200E"/>
    <w:rsid w:val="006F205D"/>
    <w:rsid w:val="006F23BD"/>
    <w:rsid w:val="006F2490"/>
    <w:rsid w:val="006F2791"/>
    <w:rsid w:val="006F2832"/>
    <w:rsid w:val="006F2855"/>
    <w:rsid w:val="006F2985"/>
    <w:rsid w:val="006F2A13"/>
    <w:rsid w:val="006F2F31"/>
    <w:rsid w:val="006F308E"/>
    <w:rsid w:val="006F31EC"/>
    <w:rsid w:val="006F34B9"/>
    <w:rsid w:val="006F3542"/>
    <w:rsid w:val="006F3BC9"/>
    <w:rsid w:val="006F3CA8"/>
    <w:rsid w:val="006F3F88"/>
    <w:rsid w:val="006F4206"/>
    <w:rsid w:val="006F4434"/>
    <w:rsid w:val="006F469F"/>
    <w:rsid w:val="006F46A6"/>
    <w:rsid w:val="006F47E3"/>
    <w:rsid w:val="006F48F9"/>
    <w:rsid w:val="006F4AD6"/>
    <w:rsid w:val="006F4B2C"/>
    <w:rsid w:val="006F521B"/>
    <w:rsid w:val="006F55C4"/>
    <w:rsid w:val="006F5730"/>
    <w:rsid w:val="006F5746"/>
    <w:rsid w:val="006F5856"/>
    <w:rsid w:val="006F5972"/>
    <w:rsid w:val="006F5BC9"/>
    <w:rsid w:val="006F5F5D"/>
    <w:rsid w:val="006F5F6D"/>
    <w:rsid w:val="006F5FFB"/>
    <w:rsid w:val="006F6127"/>
    <w:rsid w:val="006F633A"/>
    <w:rsid w:val="006F6584"/>
    <w:rsid w:val="006F6606"/>
    <w:rsid w:val="006F6994"/>
    <w:rsid w:val="006F6BDE"/>
    <w:rsid w:val="006F6F76"/>
    <w:rsid w:val="006F7094"/>
    <w:rsid w:val="006F72D6"/>
    <w:rsid w:val="006F7468"/>
    <w:rsid w:val="006F750F"/>
    <w:rsid w:val="006F7527"/>
    <w:rsid w:val="006F753C"/>
    <w:rsid w:val="006F76BB"/>
    <w:rsid w:val="006F777D"/>
    <w:rsid w:val="006F780F"/>
    <w:rsid w:val="006F78CD"/>
    <w:rsid w:val="006F78EE"/>
    <w:rsid w:val="006F7927"/>
    <w:rsid w:val="006F794F"/>
    <w:rsid w:val="006F7DB4"/>
    <w:rsid w:val="006F7E3E"/>
    <w:rsid w:val="006F7F69"/>
    <w:rsid w:val="006F7FBB"/>
    <w:rsid w:val="00700737"/>
    <w:rsid w:val="00700794"/>
    <w:rsid w:val="00700952"/>
    <w:rsid w:val="007009D8"/>
    <w:rsid w:val="00700C7E"/>
    <w:rsid w:val="00700CB9"/>
    <w:rsid w:val="00700E02"/>
    <w:rsid w:val="00700F20"/>
    <w:rsid w:val="00700F78"/>
    <w:rsid w:val="00700F7E"/>
    <w:rsid w:val="00701041"/>
    <w:rsid w:val="00701162"/>
    <w:rsid w:val="00701176"/>
    <w:rsid w:val="007013E7"/>
    <w:rsid w:val="00701681"/>
    <w:rsid w:val="0070173E"/>
    <w:rsid w:val="00701843"/>
    <w:rsid w:val="00701A03"/>
    <w:rsid w:val="00701A54"/>
    <w:rsid w:val="00701D06"/>
    <w:rsid w:val="00701D8F"/>
    <w:rsid w:val="00701F9C"/>
    <w:rsid w:val="007026EF"/>
    <w:rsid w:val="007028C0"/>
    <w:rsid w:val="00702934"/>
    <w:rsid w:val="00702A57"/>
    <w:rsid w:val="00702A69"/>
    <w:rsid w:val="00702AA6"/>
    <w:rsid w:val="00702BA6"/>
    <w:rsid w:val="00702D41"/>
    <w:rsid w:val="00702DB2"/>
    <w:rsid w:val="00702E21"/>
    <w:rsid w:val="00702E56"/>
    <w:rsid w:val="00702FB4"/>
    <w:rsid w:val="007030EF"/>
    <w:rsid w:val="00703266"/>
    <w:rsid w:val="007032AC"/>
    <w:rsid w:val="0070331A"/>
    <w:rsid w:val="00703512"/>
    <w:rsid w:val="007036AF"/>
    <w:rsid w:val="00703876"/>
    <w:rsid w:val="00703CC2"/>
    <w:rsid w:val="00703CFE"/>
    <w:rsid w:val="00703EB8"/>
    <w:rsid w:val="00703FAF"/>
    <w:rsid w:val="007040B6"/>
    <w:rsid w:val="00704277"/>
    <w:rsid w:val="007042BE"/>
    <w:rsid w:val="007043C2"/>
    <w:rsid w:val="007043D9"/>
    <w:rsid w:val="00704400"/>
    <w:rsid w:val="00704672"/>
    <w:rsid w:val="0070480A"/>
    <w:rsid w:val="007048CD"/>
    <w:rsid w:val="00704EE0"/>
    <w:rsid w:val="00704EE4"/>
    <w:rsid w:val="007054AE"/>
    <w:rsid w:val="00705ABC"/>
    <w:rsid w:val="00705B3B"/>
    <w:rsid w:val="00705C0D"/>
    <w:rsid w:val="00705CBC"/>
    <w:rsid w:val="00705D06"/>
    <w:rsid w:val="00705D7C"/>
    <w:rsid w:val="00706205"/>
    <w:rsid w:val="00706259"/>
    <w:rsid w:val="0070625B"/>
    <w:rsid w:val="007062DC"/>
    <w:rsid w:val="00706428"/>
    <w:rsid w:val="007067E1"/>
    <w:rsid w:val="007069F5"/>
    <w:rsid w:val="00706B0D"/>
    <w:rsid w:val="00706C53"/>
    <w:rsid w:val="00706C7B"/>
    <w:rsid w:val="00706D73"/>
    <w:rsid w:val="00706D75"/>
    <w:rsid w:val="00706DF5"/>
    <w:rsid w:val="007070F1"/>
    <w:rsid w:val="0070722E"/>
    <w:rsid w:val="00707277"/>
    <w:rsid w:val="0070729E"/>
    <w:rsid w:val="0070734C"/>
    <w:rsid w:val="00707507"/>
    <w:rsid w:val="00707A33"/>
    <w:rsid w:val="00707B36"/>
    <w:rsid w:val="00707BEE"/>
    <w:rsid w:val="007105EA"/>
    <w:rsid w:val="007106D1"/>
    <w:rsid w:val="00710954"/>
    <w:rsid w:val="00710D3B"/>
    <w:rsid w:val="00710D5B"/>
    <w:rsid w:val="00710DCF"/>
    <w:rsid w:val="00710DEF"/>
    <w:rsid w:val="00710E88"/>
    <w:rsid w:val="00711007"/>
    <w:rsid w:val="007111FB"/>
    <w:rsid w:val="007113ED"/>
    <w:rsid w:val="0071140B"/>
    <w:rsid w:val="007114A2"/>
    <w:rsid w:val="00711535"/>
    <w:rsid w:val="00711670"/>
    <w:rsid w:val="00711681"/>
    <w:rsid w:val="0071186B"/>
    <w:rsid w:val="00711910"/>
    <w:rsid w:val="00711A01"/>
    <w:rsid w:val="00711CFF"/>
    <w:rsid w:val="00711EA6"/>
    <w:rsid w:val="00712065"/>
    <w:rsid w:val="007120C0"/>
    <w:rsid w:val="0071245F"/>
    <w:rsid w:val="007129B8"/>
    <w:rsid w:val="00712A86"/>
    <w:rsid w:val="00712CA5"/>
    <w:rsid w:val="00712DEB"/>
    <w:rsid w:val="00712E94"/>
    <w:rsid w:val="0071338B"/>
    <w:rsid w:val="007134B6"/>
    <w:rsid w:val="0071374C"/>
    <w:rsid w:val="007138B8"/>
    <w:rsid w:val="0071394E"/>
    <w:rsid w:val="007139AF"/>
    <w:rsid w:val="00713A23"/>
    <w:rsid w:val="00713AC6"/>
    <w:rsid w:val="00713B05"/>
    <w:rsid w:val="00713BE9"/>
    <w:rsid w:val="00713C49"/>
    <w:rsid w:val="00713C63"/>
    <w:rsid w:val="00713D05"/>
    <w:rsid w:val="00713DA8"/>
    <w:rsid w:val="00713DBA"/>
    <w:rsid w:val="00713F57"/>
    <w:rsid w:val="0071413E"/>
    <w:rsid w:val="00714308"/>
    <w:rsid w:val="00714332"/>
    <w:rsid w:val="007144ED"/>
    <w:rsid w:val="00714732"/>
    <w:rsid w:val="007148BE"/>
    <w:rsid w:val="0071497E"/>
    <w:rsid w:val="007149D2"/>
    <w:rsid w:val="00714AC0"/>
    <w:rsid w:val="00714C2A"/>
    <w:rsid w:val="00714CDD"/>
    <w:rsid w:val="007154C1"/>
    <w:rsid w:val="0071553A"/>
    <w:rsid w:val="00715F73"/>
    <w:rsid w:val="00715FCD"/>
    <w:rsid w:val="00716036"/>
    <w:rsid w:val="007160AC"/>
    <w:rsid w:val="007160E6"/>
    <w:rsid w:val="00716119"/>
    <w:rsid w:val="00716395"/>
    <w:rsid w:val="007164CC"/>
    <w:rsid w:val="007165F6"/>
    <w:rsid w:val="00716606"/>
    <w:rsid w:val="0071683E"/>
    <w:rsid w:val="00716868"/>
    <w:rsid w:val="0071686C"/>
    <w:rsid w:val="00716A53"/>
    <w:rsid w:val="00716B24"/>
    <w:rsid w:val="00716BCF"/>
    <w:rsid w:val="00716D56"/>
    <w:rsid w:val="00716FF5"/>
    <w:rsid w:val="007171BF"/>
    <w:rsid w:val="00717259"/>
    <w:rsid w:val="00717307"/>
    <w:rsid w:val="007173C2"/>
    <w:rsid w:val="0071742E"/>
    <w:rsid w:val="00717611"/>
    <w:rsid w:val="007176F0"/>
    <w:rsid w:val="00717965"/>
    <w:rsid w:val="00717A36"/>
    <w:rsid w:val="00717D8C"/>
    <w:rsid w:val="00717EC9"/>
    <w:rsid w:val="00720002"/>
    <w:rsid w:val="007200E7"/>
    <w:rsid w:val="00720105"/>
    <w:rsid w:val="00720168"/>
    <w:rsid w:val="0072028C"/>
    <w:rsid w:val="00720293"/>
    <w:rsid w:val="00720409"/>
    <w:rsid w:val="007207BD"/>
    <w:rsid w:val="007209E8"/>
    <w:rsid w:val="00720D54"/>
    <w:rsid w:val="00721072"/>
    <w:rsid w:val="00721293"/>
    <w:rsid w:val="00721572"/>
    <w:rsid w:val="00721801"/>
    <w:rsid w:val="00721B2B"/>
    <w:rsid w:val="00721B35"/>
    <w:rsid w:val="00721D41"/>
    <w:rsid w:val="00721DF0"/>
    <w:rsid w:val="00721E1D"/>
    <w:rsid w:val="00722152"/>
    <w:rsid w:val="007221E5"/>
    <w:rsid w:val="007222C3"/>
    <w:rsid w:val="00722454"/>
    <w:rsid w:val="00722C82"/>
    <w:rsid w:val="00722DA3"/>
    <w:rsid w:val="00722E1A"/>
    <w:rsid w:val="00722F02"/>
    <w:rsid w:val="00722FC6"/>
    <w:rsid w:val="00722FDB"/>
    <w:rsid w:val="007231C2"/>
    <w:rsid w:val="007232D6"/>
    <w:rsid w:val="007236D0"/>
    <w:rsid w:val="007236F4"/>
    <w:rsid w:val="0072389D"/>
    <w:rsid w:val="00723952"/>
    <w:rsid w:val="00723D82"/>
    <w:rsid w:val="00723E64"/>
    <w:rsid w:val="00723F70"/>
    <w:rsid w:val="00723F9A"/>
    <w:rsid w:val="007240AF"/>
    <w:rsid w:val="007240F9"/>
    <w:rsid w:val="0072421B"/>
    <w:rsid w:val="00724230"/>
    <w:rsid w:val="0072435F"/>
    <w:rsid w:val="0072439D"/>
    <w:rsid w:val="00724481"/>
    <w:rsid w:val="007249E3"/>
    <w:rsid w:val="00724D24"/>
    <w:rsid w:val="00724EB5"/>
    <w:rsid w:val="00725024"/>
    <w:rsid w:val="00725133"/>
    <w:rsid w:val="007251C0"/>
    <w:rsid w:val="007252E1"/>
    <w:rsid w:val="00725390"/>
    <w:rsid w:val="00725457"/>
    <w:rsid w:val="00725B47"/>
    <w:rsid w:val="00725E90"/>
    <w:rsid w:val="007260C1"/>
    <w:rsid w:val="0072624D"/>
    <w:rsid w:val="007263A3"/>
    <w:rsid w:val="00726A67"/>
    <w:rsid w:val="00726B0D"/>
    <w:rsid w:val="007270DF"/>
    <w:rsid w:val="007270EF"/>
    <w:rsid w:val="00727107"/>
    <w:rsid w:val="00727116"/>
    <w:rsid w:val="0072720D"/>
    <w:rsid w:val="007273E3"/>
    <w:rsid w:val="00727643"/>
    <w:rsid w:val="00727792"/>
    <w:rsid w:val="007278AE"/>
    <w:rsid w:val="007278BA"/>
    <w:rsid w:val="007278C4"/>
    <w:rsid w:val="007278F5"/>
    <w:rsid w:val="00727BFC"/>
    <w:rsid w:val="00727C29"/>
    <w:rsid w:val="00727D30"/>
    <w:rsid w:val="00727EDC"/>
    <w:rsid w:val="00727FC1"/>
    <w:rsid w:val="00727FDA"/>
    <w:rsid w:val="00727FF4"/>
    <w:rsid w:val="007303A7"/>
    <w:rsid w:val="007304C8"/>
    <w:rsid w:val="00730607"/>
    <w:rsid w:val="00730802"/>
    <w:rsid w:val="00730854"/>
    <w:rsid w:val="007309B3"/>
    <w:rsid w:val="00730DB0"/>
    <w:rsid w:val="00730E25"/>
    <w:rsid w:val="00730FCA"/>
    <w:rsid w:val="00730FD2"/>
    <w:rsid w:val="007311FF"/>
    <w:rsid w:val="007313FB"/>
    <w:rsid w:val="00731409"/>
    <w:rsid w:val="007315BE"/>
    <w:rsid w:val="007319F4"/>
    <w:rsid w:val="00731E0F"/>
    <w:rsid w:val="00731F09"/>
    <w:rsid w:val="00731F2B"/>
    <w:rsid w:val="00731FA1"/>
    <w:rsid w:val="0073254E"/>
    <w:rsid w:val="007327E0"/>
    <w:rsid w:val="00732A21"/>
    <w:rsid w:val="00732B70"/>
    <w:rsid w:val="00732BFF"/>
    <w:rsid w:val="00732CE7"/>
    <w:rsid w:val="00732D17"/>
    <w:rsid w:val="00732DFA"/>
    <w:rsid w:val="00732EA8"/>
    <w:rsid w:val="00732FFB"/>
    <w:rsid w:val="007331F5"/>
    <w:rsid w:val="00733419"/>
    <w:rsid w:val="00733437"/>
    <w:rsid w:val="00733540"/>
    <w:rsid w:val="00733889"/>
    <w:rsid w:val="00733A13"/>
    <w:rsid w:val="00733C9B"/>
    <w:rsid w:val="00733CAE"/>
    <w:rsid w:val="00733F85"/>
    <w:rsid w:val="0073439A"/>
    <w:rsid w:val="00734B08"/>
    <w:rsid w:val="00734BC6"/>
    <w:rsid w:val="00734C1D"/>
    <w:rsid w:val="00734DB9"/>
    <w:rsid w:val="00734EF7"/>
    <w:rsid w:val="00734F75"/>
    <w:rsid w:val="00734F99"/>
    <w:rsid w:val="007351BF"/>
    <w:rsid w:val="00735504"/>
    <w:rsid w:val="007355CC"/>
    <w:rsid w:val="007357FC"/>
    <w:rsid w:val="0073588C"/>
    <w:rsid w:val="007358E1"/>
    <w:rsid w:val="00735930"/>
    <w:rsid w:val="0073598B"/>
    <w:rsid w:val="00735A3F"/>
    <w:rsid w:val="00735D34"/>
    <w:rsid w:val="00735DD0"/>
    <w:rsid w:val="0073606C"/>
    <w:rsid w:val="007361A7"/>
    <w:rsid w:val="007361DB"/>
    <w:rsid w:val="00736279"/>
    <w:rsid w:val="00736289"/>
    <w:rsid w:val="00736610"/>
    <w:rsid w:val="00736CBA"/>
    <w:rsid w:val="00736DAC"/>
    <w:rsid w:val="00736DAE"/>
    <w:rsid w:val="0073730D"/>
    <w:rsid w:val="0073731C"/>
    <w:rsid w:val="00737338"/>
    <w:rsid w:val="007373CA"/>
    <w:rsid w:val="007373E7"/>
    <w:rsid w:val="00737725"/>
    <w:rsid w:val="00737AF8"/>
    <w:rsid w:val="00737B5A"/>
    <w:rsid w:val="00740010"/>
    <w:rsid w:val="00740042"/>
    <w:rsid w:val="0074017A"/>
    <w:rsid w:val="007404B9"/>
    <w:rsid w:val="00740684"/>
    <w:rsid w:val="007406AD"/>
    <w:rsid w:val="00740A34"/>
    <w:rsid w:val="00740A52"/>
    <w:rsid w:val="00740AAF"/>
    <w:rsid w:val="00740B74"/>
    <w:rsid w:val="00740C08"/>
    <w:rsid w:val="0074114B"/>
    <w:rsid w:val="007412FE"/>
    <w:rsid w:val="007414CD"/>
    <w:rsid w:val="007415C8"/>
    <w:rsid w:val="00741667"/>
    <w:rsid w:val="00741762"/>
    <w:rsid w:val="00741827"/>
    <w:rsid w:val="00741903"/>
    <w:rsid w:val="00741A73"/>
    <w:rsid w:val="00741B35"/>
    <w:rsid w:val="00741B64"/>
    <w:rsid w:val="00741C17"/>
    <w:rsid w:val="00741CCF"/>
    <w:rsid w:val="00741D6F"/>
    <w:rsid w:val="00741E2D"/>
    <w:rsid w:val="00742079"/>
    <w:rsid w:val="0074219C"/>
    <w:rsid w:val="007422C6"/>
    <w:rsid w:val="00742645"/>
    <w:rsid w:val="007427F2"/>
    <w:rsid w:val="00742C59"/>
    <w:rsid w:val="00743105"/>
    <w:rsid w:val="0074316C"/>
    <w:rsid w:val="0074333F"/>
    <w:rsid w:val="007435CA"/>
    <w:rsid w:val="00743BD3"/>
    <w:rsid w:val="00743CBE"/>
    <w:rsid w:val="0074414B"/>
    <w:rsid w:val="00744343"/>
    <w:rsid w:val="007443D4"/>
    <w:rsid w:val="0074444A"/>
    <w:rsid w:val="00744669"/>
    <w:rsid w:val="0074492B"/>
    <w:rsid w:val="007449CE"/>
    <w:rsid w:val="00744C0A"/>
    <w:rsid w:val="00744CDD"/>
    <w:rsid w:val="00744E2D"/>
    <w:rsid w:val="00744EB8"/>
    <w:rsid w:val="00744F03"/>
    <w:rsid w:val="007450FC"/>
    <w:rsid w:val="007451C1"/>
    <w:rsid w:val="0074538C"/>
    <w:rsid w:val="007454F8"/>
    <w:rsid w:val="007456C4"/>
    <w:rsid w:val="007457AB"/>
    <w:rsid w:val="00745813"/>
    <w:rsid w:val="0074583A"/>
    <w:rsid w:val="00745A28"/>
    <w:rsid w:val="00745A70"/>
    <w:rsid w:val="00745B8D"/>
    <w:rsid w:val="00745D40"/>
    <w:rsid w:val="00745D5F"/>
    <w:rsid w:val="00746A1E"/>
    <w:rsid w:val="00746A89"/>
    <w:rsid w:val="00746AA2"/>
    <w:rsid w:val="00746AB7"/>
    <w:rsid w:val="00746B4A"/>
    <w:rsid w:val="00746B70"/>
    <w:rsid w:val="00747324"/>
    <w:rsid w:val="00747542"/>
    <w:rsid w:val="00747616"/>
    <w:rsid w:val="00747633"/>
    <w:rsid w:val="00747638"/>
    <w:rsid w:val="007476D9"/>
    <w:rsid w:val="00747AEB"/>
    <w:rsid w:val="00747B32"/>
    <w:rsid w:val="00747B45"/>
    <w:rsid w:val="00747E0F"/>
    <w:rsid w:val="00750593"/>
    <w:rsid w:val="0075068A"/>
    <w:rsid w:val="007506F6"/>
    <w:rsid w:val="00750ACD"/>
    <w:rsid w:val="00750B4D"/>
    <w:rsid w:val="00750BFD"/>
    <w:rsid w:val="00750CF7"/>
    <w:rsid w:val="0075117C"/>
    <w:rsid w:val="0075131C"/>
    <w:rsid w:val="00751453"/>
    <w:rsid w:val="0075146E"/>
    <w:rsid w:val="00751525"/>
    <w:rsid w:val="0075161E"/>
    <w:rsid w:val="00751713"/>
    <w:rsid w:val="007519CD"/>
    <w:rsid w:val="00751AF3"/>
    <w:rsid w:val="00751B1D"/>
    <w:rsid w:val="00751B20"/>
    <w:rsid w:val="00751BE1"/>
    <w:rsid w:val="00751C63"/>
    <w:rsid w:val="00751CF6"/>
    <w:rsid w:val="00751DC8"/>
    <w:rsid w:val="007521F6"/>
    <w:rsid w:val="007522EE"/>
    <w:rsid w:val="00752449"/>
    <w:rsid w:val="00752469"/>
    <w:rsid w:val="0075258E"/>
    <w:rsid w:val="00752987"/>
    <w:rsid w:val="00752990"/>
    <w:rsid w:val="007529AD"/>
    <w:rsid w:val="00752CFA"/>
    <w:rsid w:val="00753784"/>
    <w:rsid w:val="00753CD0"/>
    <w:rsid w:val="00753D38"/>
    <w:rsid w:val="00753D92"/>
    <w:rsid w:val="00753E9F"/>
    <w:rsid w:val="00753EE4"/>
    <w:rsid w:val="0075402B"/>
    <w:rsid w:val="00754321"/>
    <w:rsid w:val="00754393"/>
    <w:rsid w:val="007547F0"/>
    <w:rsid w:val="00754A20"/>
    <w:rsid w:val="00754A26"/>
    <w:rsid w:val="00754D4F"/>
    <w:rsid w:val="00754F94"/>
    <w:rsid w:val="00755240"/>
    <w:rsid w:val="00755280"/>
    <w:rsid w:val="007552C9"/>
    <w:rsid w:val="007552D2"/>
    <w:rsid w:val="007553C4"/>
    <w:rsid w:val="00755AE7"/>
    <w:rsid w:val="00755B7E"/>
    <w:rsid w:val="00755BF4"/>
    <w:rsid w:val="00755C53"/>
    <w:rsid w:val="00755DC3"/>
    <w:rsid w:val="00755E3C"/>
    <w:rsid w:val="00755E78"/>
    <w:rsid w:val="0075600E"/>
    <w:rsid w:val="007561B1"/>
    <w:rsid w:val="007563E5"/>
    <w:rsid w:val="0075664F"/>
    <w:rsid w:val="007567DB"/>
    <w:rsid w:val="007567FF"/>
    <w:rsid w:val="007568A4"/>
    <w:rsid w:val="00756A31"/>
    <w:rsid w:val="00756E36"/>
    <w:rsid w:val="0075704D"/>
    <w:rsid w:val="0075730C"/>
    <w:rsid w:val="007575F1"/>
    <w:rsid w:val="00757623"/>
    <w:rsid w:val="00757797"/>
    <w:rsid w:val="007578B6"/>
    <w:rsid w:val="0075796A"/>
    <w:rsid w:val="00757A0C"/>
    <w:rsid w:val="00757B86"/>
    <w:rsid w:val="00757C40"/>
    <w:rsid w:val="007600D1"/>
    <w:rsid w:val="007601D8"/>
    <w:rsid w:val="0076024C"/>
    <w:rsid w:val="00760406"/>
    <w:rsid w:val="00760425"/>
    <w:rsid w:val="00760426"/>
    <w:rsid w:val="0076055E"/>
    <w:rsid w:val="0076073D"/>
    <w:rsid w:val="00760A8B"/>
    <w:rsid w:val="00760AFA"/>
    <w:rsid w:val="00760D23"/>
    <w:rsid w:val="00760E4D"/>
    <w:rsid w:val="00760E93"/>
    <w:rsid w:val="00760E9B"/>
    <w:rsid w:val="00761053"/>
    <w:rsid w:val="007610B7"/>
    <w:rsid w:val="007612CC"/>
    <w:rsid w:val="0076131C"/>
    <w:rsid w:val="00761350"/>
    <w:rsid w:val="00761461"/>
    <w:rsid w:val="00761655"/>
    <w:rsid w:val="00761847"/>
    <w:rsid w:val="00761902"/>
    <w:rsid w:val="007619BD"/>
    <w:rsid w:val="00761AEE"/>
    <w:rsid w:val="00761B97"/>
    <w:rsid w:val="00761CE5"/>
    <w:rsid w:val="00762094"/>
    <w:rsid w:val="00762343"/>
    <w:rsid w:val="0076239D"/>
    <w:rsid w:val="007623DA"/>
    <w:rsid w:val="007626FB"/>
    <w:rsid w:val="007628E5"/>
    <w:rsid w:val="00762934"/>
    <w:rsid w:val="00762984"/>
    <w:rsid w:val="00762CAC"/>
    <w:rsid w:val="00762D67"/>
    <w:rsid w:val="00762D96"/>
    <w:rsid w:val="00762E98"/>
    <w:rsid w:val="007631C1"/>
    <w:rsid w:val="007632F7"/>
    <w:rsid w:val="007635F9"/>
    <w:rsid w:val="00763771"/>
    <w:rsid w:val="00763AEE"/>
    <w:rsid w:val="00763B0A"/>
    <w:rsid w:val="00763C73"/>
    <w:rsid w:val="00763F12"/>
    <w:rsid w:val="00764109"/>
    <w:rsid w:val="00764438"/>
    <w:rsid w:val="007644CA"/>
    <w:rsid w:val="007646EF"/>
    <w:rsid w:val="00764915"/>
    <w:rsid w:val="00764DA3"/>
    <w:rsid w:val="00764DB4"/>
    <w:rsid w:val="007650B3"/>
    <w:rsid w:val="00765206"/>
    <w:rsid w:val="00765563"/>
    <w:rsid w:val="00765694"/>
    <w:rsid w:val="007656DD"/>
    <w:rsid w:val="00765A8F"/>
    <w:rsid w:val="00765E4B"/>
    <w:rsid w:val="00765EF9"/>
    <w:rsid w:val="00766060"/>
    <w:rsid w:val="007660B0"/>
    <w:rsid w:val="00766423"/>
    <w:rsid w:val="00766646"/>
    <w:rsid w:val="00766712"/>
    <w:rsid w:val="0076682C"/>
    <w:rsid w:val="00766D46"/>
    <w:rsid w:val="00766D61"/>
    <w:rsid w:val="0076750E"/>
    <w:rsid w:val="007675E0"/>
    <w:rsid w:val="00767ACF"/>
    <w:rsid w:val="00767AE9"/>
    <w:rsid w:val="00767C9B"/>
    <w:rsid w:val="00767DD2"/>
    <w:rsid w:val="007701DC"/>
    <w:rsid w:val="00770395"/>
    <w:rsid w:val="007704DA"/>
    <w:rsid w:val="0077052E"/>
    <w:rsid w:val="007709B7"/>
    <w:rsid w:val="00770A78"/>
    <w:rsid w:val="00770BAD"/>
    <w:rsid w:val="00770DC2"/>
    <w:rsid w:val="0077100E"/>
    <w:rsid w:val="007715F1"/>
    <w:rsid w:val="007717CE"/>
    <w:rsid w:val="0077197A"/>
    <w:rsid w:val="00771C14"/>
    <w:rsid w:val="00771C83"/>
    <w:rsid w:val="00771F16"/>
    <w:rsid w:val="0077226D"/>
    <w:rsid w:val="007725A4"/>
    <w:rsid w:val="0077265B"/>
    <w:rsid w:val="00772746"/>
    <w:rsid w:val="007728CB"/>
    <w:rsid w:val="007728D6"/>
    <w:rsid w:val="00772B9A"/>
    <w:rsid w:val="00772D97"/>
    <w:rsid w:val="00773015"/>
    <w:rsid w:val="0077332E"/>
    <w:rsid w:val="0077348A"/>
    <w:rsid w:val="00773554"/>
    <w:rsid w:val="00773577"/>
    <w:rsid w:val="007735C2"/>
    <w:rsid w:val="0077372A"/>
    <w:rsid w:val="007737D1"/>
    <w:rsid w:val="00773A1A"/>
    <w:rsid w:val="00773E60"/>
    <w:rsid w:val="00773E9D"/>
    <w:rsid w:val="00773ECD"/>
    <w:rsid w:val="00774220"/>
    <w:rsid w:val="00774547"/>
    <w:rsid w:val="007746E9"/>
    <w:rsid w:val="007748F9"/>
    <w:rsid w:val="00774BBE"/>
    <w:rsid w:val="00774BF4"/>
    <w:rsid w:val="0077515F"/>
    <w:rsid w:val="007751A6"/>
    <w:rsid w:val="00775598"/>
    <w:rsid w:val="007757DC"/>
    <w:rsid w:val="00775A6F"/>
    <w:rsid w:val="00775BD2"/>
    <w:rsid w:val="00775C1C"/>
    <w:rsid w:val="00776112"/>
    <w:rsid w:val="00776522"/>
    <w:rsid w:val="0077652B"/>
    <w:rsid w:val="007765C2"/>
    <w:rsid w:val="007766EF"/>
    <w:rsid w:val="0077672A"/>
    <w:rsid w:val="00776942"/>
    <w:rsid w:val="00776A90"/>
    <w:rsid w:val="00776B19"/>
    <w:rsid w:val="00776B57"/>
    <w:rsid w:val="00776D87"/>
    <w:rsid w:val="00776F1B"/>
    <w:rsid w:val="00777014"/>
    <w:rsid w:val="007770E6"/>
    <w:rsid w:val="00777431"/>
    <w:rsid w:val="007775A4"/>
    <w:rsid w:val="007777FB"/>
    <w:rsid w:val="007778DA"/>
    <w:rsid w:val="00777B4C"/>
    <w:rsid w:val="00777EC4"/>
    <w:rsid w:val="00777EC7"/>
    <w:rsid w:val="00777EE0"/>
    <w:rsid w:val="00780040"/>
    <w:rsid w:val="00780149"/>
    <w:rsid w:val="00780237"/>
    <w:rsid w:val="00780329"/>
    <w:rsid w:val="007804A1"/>
    <w:rsid w:val="007804EA"/>
    <w:rsid w:val="00780541"/>
    <w:rsid w:val="00780559"/>
    <w:rsid w:val="0078059C"/>
    <w:rsid w:val="00780847"/>
    <w:rsid w:val="00780B09"/>
    <w:rsid w:val="00780C0F"/>
    <w:rsid w:val="00780D52"/>
    <w:rsid w:val="00781360"/>
    <w:rsid w:val="00781399"/>
    <w:rsid w:val="007813CA"/>
    <w:rsid w:val="00781460"/>
    <w:rsid w:val="007814FA"/>
    <w:rsid w:val="0078155B"/>
    <w:rsid w:val="00781852"/>
    <w:rsid w:val="00781957"/>
    <w:rsid w:val="00781996"/>
    <w:rsid w:val="00781B83"/>
    <w:rsid w:val="00781BB9"/>
    <w:rsid w:val="00781F1A"/>
    <w:rsid w:val="00781FFE"/>
    <w:rsid w:val="0078223A"/>
    <w:rsid w:val="0078232C"/>
    <w:rsid w:val="007824D8"/>
    <w:rsid w:val="00782600"/>
    <w:rsid w:val="0078264A"/>
    <w:rsid w:val="0078269E"/>
    <w:rsid w:val="007826A5"/>
    <w:rsid w:val="007826B2"/>
    <w:rsid w:val="0078272B"/>
    <w:rsid w:val="00782851"/>
    <w:rsid w:val="0078286C"/>
    <w:rsid w:val="00782A0E"/>
    <w:rsid w:val="00782A33"/>
    <w:rsid w:val="00782A85"/>
    <w:rsid w:val="00782B87"/>
    <w:rsid w:val="00782B8C"/>
    <w:rsid w:val="00782BC3"/>
    <w:rsid w:val="00782DA9"/>
    <w:rsid w:val="00782FA4"/>
    <w:rsid w:val="00782FBE"/>
    <w:rsid w:val="007830B3"/>
    <w:rsid w:val="007830F6"/>
    <w:rsid w:val="00783254"/>
    <w:rsid w:val="007835F4"/>
    <w:rsid w:val="00783746"/>
    <w:rsid w:val="007838B0"/>
    <w:rsid w:val="00783927"/>
    <w:rsid w:val="00784176"/>
    <w:rsid w:val="00784235"/>
    <w:rsid w:val="007842F5"/>
    <w:rsid w:val="007842FB"/>
    <w:rsid w:val="007844EB"/>
    <w:rsid w:val="00784564"/>
    <w:rsid w:val="0078467C"/>
    <w:rsid w:val="00784D37"/>
    <w:rsid w:val="00784DB8"/>
    <w:rsid w:val="0078513B"/>
    <w:rsid w:val="007851EB"/>
    <w:rsid w:val="007852E3"/>
    <w:rsid w:val="00785496"/>
    <w:rsid w:val="007855C5"/>
    <w:rsid w:val="007859F7"/>
    <w:rsid w:val="00785BFB"/>
    <w:rsid w:val="00785C09"/>
    <w:rsid w:val="00785CED"/>
    <w:rsid w:val="00785E08"/>
    <w:rsid w:val="00785F5B"/>
    <w:rsid w:val="00785F77"/>
    <w:rsid w:val="00785FED"/>
    <w:rsid w:val="00786594"/>
    <w:rsid w:val="00786681"/>
    <w:rsid w:val="00786801"/>
    <w:rsid w:val="00786AF9"/>
    <w:rsid w:val="00787153"/>
    <w:rsid w:val="007874C8"/>
    <w:rsid w:val="007874CB"/>
    <w:rsid w:val="007874DC"/>
    <w:rsid w:val="00787599"/>
    <w:rsid w:val="007877CC"/>
    <w:rsid w:val="00787A22"/>
    <w:rsid w:val="00787AC0"/>
    <w:rsid w:val="00787C05"/>
    <w:rsid w:val="00787D03"/>
    <w:rsid w:val="007900A0"/>
    <w:rsid w:val="007901CD"/>
    <w:rsid w:val="00790212"/>
    <w:rsid w:val="00790271"/>
    <w:rsid w:val="0079036B"/>
    <w:rsid w:val="0079049B"/>
    <w:rsid w:val="00790584"/>
    <w:rsid w:val="00790741"/>
    <w:rsid w:val="00790A2E"/>
    <w:rsid w:val="00790C2C"/>
    <w:rsid w:val="00790D31"/>
    <w:rsid w:val="00790D53"/>
    <w:rsid w:val="00790D68"/>
    <w:rsid w:val="0079102D"/>
    <w:rsid w:val="00791152"/>
    <w:rsid w:val="00791218"/>
    <w:rsid w:val="0079142F"/>
    <w:rsid w:val="00791479"/>
    <w:rsid w:val="007916E4"/>
    <w:rsid w:val="00791740"/>
    <w:rsid w:val="007917C2"/>
    <w:rsid w:val="007917E4"/>
    <w:rsid w:val="00791867"/>
    <w:rsid w:val="00791A8C"/>
    <w:rsid w:val="00791B4A"/>
    <w:rsid w:val="00791D57"/>
    <w:rsid w:val="00791DD7"/>
    <w:rsid w:val="00791DDD"/>
    <w:rsid w:val="00791E9C"/>
    <w:rsid w:val="00791FFC"/>
    <w:rsid w:val="00792159"/>
    <w:rsid w:val="0079232A"/>
    <w:rsid w:val="007923E4"/>
    <w:rsid w:val="00792454"/>
    <w:rsid w:val="007928AC"/>
    <w:rsid w:val="00792991"/>
    <w:rsid w:val="00792B29"/>
    <w:rsid w:val="00792EEB"/>
    <w:rsid w:val="00792FD2"/>
    <w:rsid w:val="00793275"/>
    <w:rsid w:val="00793492"/>
    <w:rsid w:val="00793598"/>
    <w:rsid w:val="007936C9"/>
    <w:rsid w:val="0079375F"/>
    <w:rsid w:val="00793990"/>
    <w:rsid w:val="007939B0"/>
    <w:rsid w:val="00793AF4"/>
    <w:rsid w:val="00793C19"/>
    <w:rsid w:val="00793D0D"/>
    <w:rsid w:val="00793E58"/>
    <w:rsid w:val="00793FDC"/>
    <w:rsid w:val="007940DA"/>
    <w:rsid w:val="0079421D"/>
    <w:rsid w:val="00794418"/>
    <w:rsid w:val="00794497"/>
    <w:rsid w:val="00794564"/>
    <w:rsid w:val="0079473B"/>
    <w:rsid w:val="00794893"/>
    <w:rsid w:val="00794C78"/>
    <w:rsid w:val="00794CDC"/>
    <w:rsid w:val="00794EAF"/>
    <w:rsid w:val="00794EFD"/>
    <w:rsid w:val="00795081"/>
    <w:rsid w:val="007950CF"/>
    <w:rsid w:val="007950F4"/>
    <w:rsid w:val="00795108"/>
    <w:rsid w:val="0079513C"/>
    <w:rsid w:val="0079527D"/>
    <w:rsid w:val="007952DA"/>
    <w:rsid w:val="00795536"/>
    <w:rsid w:val="0079571E"/>
    <w:rsid w:val="0079595E"/>
    <w:rsid w:val="00795A58"/>
    <w:rsid w:val="00795BB4"/>
    <w:rsid w:val="00795C53"/>
    <w:rsid w:val="00795D15"/>
    <w:rsid w:val="00795D2D"/>
    <w:rsid w:val="00795E97"/>
    <w:rsid w:val="00795F7E"/>
    <w:rsid w:val="0079616F"/>
    <w:rsid w:val="00796185"/>
    <w:rsid w:val="00796398"/>
    <w:rsid w:val="00796583"/>
    <w:rsid w:val="007965EF"/>
    <w:rsid w:val="0079669E"/>
    <w:rsid w:val="007966A4"/>
    <w:rsid w:val="00796796"/>
    <w:rsid w:val="007967DE"/>
    <w:rsid w:val="00796A43"/>
    <w:rsid w:val="00796CE3"/>
    <w:rsid w:val="00796E8B"/>
    <w:rsid w:val="00796FFA"/>
    <w:rsid w:val="0079701D"/>
    <w:rsid w:val="00797390"/>
    <w:rsid w:val="00797458"/>
    <w:rsid w:val="007977D6"/>
    <w:rsid w:val="007978E9"/>
    <w:rsid w:val="007979E8"/>
    <w:rsid w:val="00797A0F"/>
    <w:rsid w:val="00797A76"/>
    <w:rsid w:val="00797C80"/>
    <w:rsid w:val="00797F46"/>
    <w:rsid w:val="007A030A"/>
    <w:rsid w:val="007A0474"/>
    <w:rsid w:val="007A0513"/>
    <w:rsid w:val="007A05BF"/>
    <w:rsid w:val="007A08A8"/>
    <w:rsid w:val="007A0935"/>
    <w:rsid w:val="007A0AF2"/>
    <w:rsid w:val="007A0E1C"/>
    <w:rsid w:val="007A0FD9"/>
    <w:rsid w:val="007A12E3"/>
    <w:rsid w:val="007A14FE"/>
    <w:rsid w:val="007A1624"/>
    <w:rsid w:val="007A167C"/>
    <w:rsid w:val="007A1680"/>
    <w:rsid w:val="007A168D"/>
    <w:rsid w:val="007A173E"/>
    <w:rsid w:val="007A1F21"/>
    <w:rsid w:val="007A20DE"/>
    <w:rsid w:val="007A279D"/>
    <w:rsid w:val="007A2B30"/>
    <w:rsid w:val="007A2BBC"/>
    <w:rsid w:val="007A2C0F"/>
    <w:rsid w:val="007A2DB4"/>
    <w:rsid w:val="007A2EA7"/>
    <w:rsid w:val="007A3005"/>
    <w:rsid w:val="007A30DF"/>
    <w:rsid w:val="007A3207"/>
    <w:rsid w:val="007A375A"/>
    <w:rsid w:val="007A376D"/>
    <w:rsid w:val="007A389D"/>
    <w:rsid w:val="007A38CF"/>
    <w:rsid w:val="007A3AB7"/>
    <w:rsid w:val="007A3B4B"/>
    <w:rsid w:val="007A3FCB"/>
    <w:rsid w:val="007A411B"/>
    <w:rsid w:val="007A424A"/>
    <w:rsid w:val="007A4692"/>
    <w:rsid w:val="007A4783"/>
    <w:rsid w:val="007A479A"/>
    <w:rsid w:val="007A47C0"/>
    <w:rsid w:val="007A490E"/>
    <w:rsid w:val="007A4B1E"/>
    <w:rsid w:val="007A4CF0"/>
    <w:rsid w:val="007A4D60"/>
    <w:rsid w:val="007A4D62"/>
    <w:rsid w:val="007A4D77"/>
    <w:rsid w:val="007A4EAC"/>
    <w:rsid w:val="007A4F72"/>
    <w:rsid w:val="007A5356"/>
    <w:rsid w:val="007A541D"/>
    <w:rsid w:val="007A5476"/>
    <w:rsid w:val="007A55E6"/>
    <w:rsid w:val="007A5828"/>
    <w:rsid w:val="007A58DF"/>
    <w:rsid w:val="007A5E65"/>
    <w:rsid w:val="007A6073"/>
    <w:rsid w:val="007A61E8"/>
    <w:rsid w:val="007A6236"/>
    <w:rsid w:val="007A6485"/>
    <w:rsid w:val="007A692C"/>
    <w:rsid w:val="007A6A00"/>
    <w:rsid w:val="007A6BFF"/>
    <w:rsid w:val="007A6F18"/>
    <w:rsid w:val="007A6FC7"/>
    <w:rsid w:val="007A709D"/>
    <w:rsid w:val="007A7299"/>
    <w:rsid w:val="007A738A"/>
    <w:rsid w:val="007A770B"/>
    <w:rsid w:val="007A775B"/>
    <w:rsid w:val="007A798F"/>
    <w:rsid w:val="007A79C3"/>
    <w:rsid w:val="007A7AE0"/>
    <w:rsid w:val="007A7B72"/>
    <w:rsid w:val="007A7C66"/>
    <w:rsid w:val="007A7CB6"/>
    <w:rsid w:val="007A7CF7"/>
    <w:rsid w:val="007A7DC1"/>
    <w:rsid w:val="007A7EFA"/>
    <w:rsid w:val="007B004C"/>
    <w:rsid w:val="007B00DC"/>
    <w:rsid w:val="007B01E0"/>
    <w:rsid w:val="007B0346"/>
    <w:rsid w:val="007B03F0"/>
    <w:rsid w:val="007B04F5"/>
    <w:rsid w:val="007B0833"/>
    <w:rsid w:val="007B09DB"/>
    <w:rsid w:val="007B09E7"/>
    <w:rsid w:val="007B0A16"/>
    <w:rsid w:val="007B0A68"/>
    <w:rsid w:val="007B0D08"/>
    <w:rsid w:val="007B0E69"/>
    <w:rsid w:val="007B11B8"/>
    <w:rsid w:val="007B12D1"/>
    <w:rsid w:val="007B132D"/>
    <w:rsid w:val="007B143D"/>
    <w:rsid w:val="007B147F"/>
    <w:rsid w:val="007B17CC"/>
    <w:rsid w:val="007B199F"/>
    <w:rsid w:val="007B1A82"/>
    <w:rsid w:val="007B1E77"/>
    <w:rsid w:val="007B1F35"/>
    <w:rsid w:val="007B1FD8"/>
    <w:rsid w:val="007B2315"/>
    <w:rsid w:val="007B2376"/>
    <w:rsid w:val="007B23F9"/>
    <w:rsid w:val="007B248E"/>
    <w:rsid w:val="007B25BA"/>
    <w:rsid w:val="007B2840"/>
    <w:rsid w:val="007B28F5"/>
    <w:rsid w:val="007B2AE4"/>
    <w:rsid w:val="007B2D0D"/>
    <w:rsid w:val="007B2FA6"/>
    <w:rsid w:val="007B3116"/>
    <w:rsid w:val="007B349B"/>
    <w:rsid w:val="007B3F33"/>
    <w:rsid w:val="007B3FA5"/>
    <w:rsid w:val="007B42F7"/>
    <w:rsid w:val="007B43F3"/>
    <w:rsid w:val="007B4441"/>
    <w:rsid w:val="007B451E"/>
    <w:rsid w:val="007B4551"/>
    <w:rsid w:val="007B458B"/>
    <w:rsid w:val="007B45DB"/>
    <w:rsid w:val="007B484E"/>
    <w:rsid w:val="007B48EF"/>
    <w:rsid w:val="007B4927"/>
    <w:rsid w:val="007B4BA7"/>
    <w:rsid w:val="007B51A0"/>
    <w:rsid w:val="007B51C5"/>
    <w:rsid w:val="007B5240"/>
    <w:rsid w:val="007B54E3"/>
    <w:rsid w:val="007B566C"/>
    <w:rsid w:val="007B56D6"/>
    <w:rsid w:val="007B56EB"/>
    <w:rsid w:val="007B5B9F"/>
    <w:rsid w:val="007B5BD0"/>
    <w:rsid w:val="007B600A"/>
    <w:rsid w:val="007B603A"/>
    <w:rsid w:val="007B6051"/>
    <w:rsid w:val="007B6194"/>
    <w:rsid w:val="007B624E"/>
    <w:rsid w:val="007B627F"/>
    <w:rsid w:val="007B631C"/>
    <w:rsid w:val="007B63AA"/>
    <w:rsid w:val="007B641F"/>
    <w:rsid w:val="007B64B2"/>
    <w:rsid w:val="007B65AD"/>
    <w:rsid w:val="007B6605"/>
    <w:rsid w:val="007B672E"/>
    <w:rsid w:val="007B68C9"/>
    <w:rsid w:val="007B69D8"/>
    <w:rsid w:val="007B69FC"/>
    <w:rsid w:val="007B6A5C"/>
    <w:rsid w:val="007B6B91"/>
    <w:rsid w:val="007B6D03"/>
    <w:rsid w:val="007B7075"/>
    <w:rsid w:val="007B7084"/>
    <w:rsid w:val="007B7220"/>
    <w:rsid w:val="007B72BC"/>
    <w:rsid w:val="007B75DE"/>
    <w:rsid w:val="007B76DA"/>
    <w:rsid w:val="007B7BF1"/>
    <w:rsid w:val="007B7D53"/>
    <w:rsid w:val="007B7FB5"/>
    <w:rsid w:val="007C0003"/>
    <w:rsid w:val="007C01E9"/>
    <w:rsid w:val="007C0214"/>
    <w:rsid w:val="007C07D5"/>
    <w:rsid w:val="007C09BA"/>
    <w:rsid w:val="007C0A00"/>
    <w:rsid w:val="007C0C5E"/>
    <w:rsid w:val="007C0E94"/>
    <w:rsid w:val="007C0FA4"/>
    <w:rsid w:val="007C0FBE"/>
    <w:rsid w:val="007C1103"/>
    <w:rsid w:val="007C12C3"/>
    <w:rsid w:val="007C1313"/>
    <w:rsid w:val="007C14E6"/>
    <w:rsid w:val="007C1BD4"/>
    <w:rsid w:val="007C1BE1"/>
    <w:rsid w:val="007C1CAD"/>
    <w:rsid w:val="007C1F8C"/>
    <w:rsid w:val="007C201B"/>
    <w:rsid w:val="007C21E4"/>
    <w:rsid w:val="007C2254"/>
    <w:rsid w:val="007C231B"/>
    <w:rsid w:val="007C2377"/>
    <w:rsid w:val="007C2577"/>
    <w:rsid w:val="007C2A79"/>
    <w:rsid w:val="007C2D32"/>
    <w:rsid w:val="007C33A8"/>
    <w:rsid w:val="007C38CC"/>
    <w:rsid w:val="007C3ABE"/>
    <w:rsid w:val="007C3BAD"/>
    <w:rsid w:val="007C3D35"/>
    <w:rsid w:val="007C3E2A"/>
    <w:rsid w:val="007C3EA8"/>
    <w:rsid w:val="007C3EDD"/>
    <w:rsid w:val="007C3F33"/>
    <w:rsid w:val="007C3FB6"/>
    <w:rsid w:val="007C426B"/>
    <w:rsid w:val="007C463B"/>
    <w:rsid w:val="007C47FE"/>
    <w:rsid w:val="007C4AA9"/>
    <w:rsid w:val="007C4E5C"/>
    <w:rsid w:val="007C4FB2"/>
    <w:rsid w:val="007C508A"/>
    <w:rsid w:val="007C50B6"/>
    <w:rsid w:val="007C53B8"/>
    <w:rsid w:val="007C5614"/>
    <w:rsid w:val="007C565C"/>
    <w:rsid w:val="007C5A49"/>
    <w:rsid w:val="007C5A56"/>
    <w:rsid w:val="007C5A69"/>
    <w:rsid w:val="007C5A78"/>
    <w:rsid w:val="007C5D05"/>
    <w:rsid w:val="007C5D95"/>
    <w:rsid w:val="007C5DC2"/>
    <w:rsid w:val="007C5EE0"/>
    <w:rsid w:val="007C5F8B"/>
    <w:rsid w:val="007C686B"/>
    <w:rsid w:val="007C6991"/>
    <w:rsid w:val="007C6A0D"/>
    <w:rsid w:val="007C6C82"/>
    <w:rsid w:val="007C6F11"/>
    <w:rsid w:val="007C6F2E"/>
    <w:rsid w:val="007C7322"/>
    <w:rsid w:val="007C74D9"/>
    <w:rsid w:val="007C7537"/>
    <w:rsid w:val="007C7804"/>
    <w:rsid w:val="007C7B0F"/>
    <w:rsid w:val="007C7B71"/>
    <w:rsid w:val="007C7CC9"/>
    <w:rsid w:val="007C7F08"/>
    <w:rsid w:val="007D044F"/>
    <w:rsid w:val="007D05B3"/>
    <w:rsid w:val="007D068D"/>
    <w:rsid w:val="007D08D5"/>
    <w:rsid w:val="007D094F"/>
    <w:rsid w:val="007D0B3F"/>
    <w:rsid w:val="007D0CD5"/>
    <w:rsid w:val="007D0E6B"/>
    <w:rsid w:val="007D0FB8"/>
    <w:rsid w:val="007D10D9"/>
    <w:rsid w:val="007D1104"/>
    <w:rsid w:val="007D11FB"/>
    <w:rsid w:val="007D1372"/>
    <w:rsid w:val="007D14BB"/>
    <w:rsid w:val="007D16AD"/>
    <w:rsid w:val="007D1823"/>
    <w:rsid w:val="007D18C4"/>
    <w:rsid w:val="007D1C85"/>
    <w:rsid w:val="007D207E"/>
    <w:rsid w:val="007D21E6"/>
    <w:rsid w:val="007D23B4"/>
    <w:rsid w:val="007D26E9"/>
    <w:rsid w:val="007D278B"/>
    <w:rsid w:val="007D289E"/>
    <w:rsid w:val="007D295B"/>
    <w:rsid w:val="007D2BC5"/>
    <w:rsid w:val="007D2E0B"/>
    <w:rsid w:val="007D2E3D"/>
    <w:rsid w:val="007D3240"/>
    <w:rsid w:val="007D3507"/>
    <w:rsid w:val="007D3681"/>
    <w:rsid w:val="007D3771"/>
    <w:rsid w:val="007D37AA"/>
    <w:rsid w:val="007D3A0C"/>
    <w:rsid w:val="007D3A91"/>
    <w:rsid w:val="007D3D80"/>
    <w:rsid w:val="007D3E1C"/>
    <w:rsid w:val="007D41C0"/>
    <w:rsid w:val="007D4306"/>
    <w:rsid w:val="007D4C6B"/>
    <w:rsid w:val="007D4CFF"/>
    <w:rsid w:val="007D4FEC"/>
    <w:rsid w:val="007D520D"/>
    <w:rsid w:val="007D591F"/>
    <w:rsid w:val="007D5B45"/>
    <w:rsid w:val="007D5CA7"/>
    <w:rsid w:val="007D5F58"/>
    <w:rsid w:val="007D6029"/>
    <w:rsid w:val="007D631B"/>
    <w:rsid w:val="007D6394"/>
    <w:rsid w:val="007D6614"/>
    <w:rsid w:val="007D6A5D"/>
    <w:rsid w:val="007D6F5C"/>
    <w:rsid w:val="007D71D8"/>
    <w:rsid w:val="007D73A8"/>
    <w:rsid w:val="007D7523"/>
    <w:rsid w:val="007D7605"/>
    <w:rsid w:val="007D763F"/>
    <w:rsid w:val="007D7763"/>
    <w:rsid w:val="007D7D1E"/>
    <w:rsid w:val="007D7E5B"/>
    <w:rsid w:val="007E0319"/>
    <w:rsid w:val="007E05F1"/>
    <w:rsid w:val="007E0A53"/>
    <w:rsid w:val="007E0C5C"/>
    <w:rsid w:val="007E0C95"/>
    <w:rsid w:val="007E0DF5"/>
    <w:rsid w:val="007E0E3B"/>
    <w:rsid w:val="007E0ECA"/>
    <w:rsid w:val="007E0F88"/>
    <w:rsid w:val="007E10AE"/>
    <w:rsid w:val="007E13B5"/>
    <w:rsid w:val="007E13FF"/>
    <w:rsid w:val="007E143A"/>
    <w:rsid w:val="007E1750"/>
    <w:rsid w:val="007E1A60"/>
    <w:rsid w:val="007E1AC5"/>
    <w:rsid w:val="007E1ACB"/>
    <w:rsid w:val="007E1CAE"/>
    <w:rsid w:val="007E1CDF"/>
    <w:rsid w:val="007E1D24"/>
    <w:rsid w:val="007E1D54"/>
    <w:rsid w:val="007E1E9F"/>
    <w:rsid w:val="007E24A1"/>
    <w:rsid w:val="007E2512"/>
    <w:rsid w:val="007E27E4"/>
    <w:rsid w:val="007E28C5"/>
    <w:rsid w:val="007E2B54"/>
    <w:rsid w:val="007E2F69"/>
    <w:rsid w:val="007E30F3"/>
    <w:rsid w:val="007E32CB"/>
    <w:rsid w:val="007E344F"/>
    <w:rsid w:val="007E35B0"/>
    <w:rsid w:val="007E3649"/>
    <w:rsid w:val="007E3670"/>
    <w:rsid w:val="007E3760"/>
    <w:rsid w:val="007E39DD"/>
    <w:rsid w:val="007E3B80"/>
    <w:rsid w:val="007E3C4A"/>
    <w:rsid w:val="007E3DA4"/>
    <w:rsid w:val="007E417E"/>
    <w:rsid w:val="007E434E"/>
    <w:rsid w:val="007E4621"/>
    <w:rsid w:val="007E483E"/>
    <w:rsid w:val="007E486F"/>
    <w:rsid w:val="007E4B1C"/>
    <w:rsid w:val="007E4B7F"/>
    <w:rsid w:val="007E4C24"/>
    <w:rsid w:val="007E4C41"/>
    <w:rsid w:val="007E4E5B"/>
    <w:rsid w:val="007E4FAC"/>
    <w:rsid w:val="007E4FDB"/>
    <w:rsid w:val="007E5101"/>
    <w:rsid w:val="007E550E"/>
    <w:rsid w:val="007E572D"/>
    <w:rsid w:val="007E5A2C"/>
    <w:rsid w:val="007E5CF7"/>
    <w:rsid w:val="007E5D47"/>
    <w:rsid w:val="007E5D60"/>
    <w:rsid w:val="007E5FA9"/>
    <w:rsid w:val="007E600F"/>
    <w:rsid w:val="007E6350"/>
    <w:rsid w:val="007E6465"/>
    <w:rsid w:val="007E6552"/>
    <w:rsid w:val="007E6908"/>
    <w:rsid w:val="007E69C2"/>
    <w:rsid w:val="007E6B36"/>
    <w:rsid w:val="007E6DE3"/>
    <w:rsid w:val="007E7138"/>
    <w:rsid w:val="007E74B3"/>
    <w:rsid w:val="007E74C3"/>
    <w:rsid w:val="007E756C"/>
    <w:rsid w:val="007E77F2"/>
    <w:rsid w:val="007E794E"/>
    <w:rsid w:val="007F014B"/>
    <w:rsid w:val="007F034C"/>
    <w:rsid w:val="007F06E5"/>
    <w:rsid w:val="007F06FE"/>
    <w:rsid w:val="007F1219"/>
    <w:rsid w:val="007F1446"/>
    <w:rsid w:val="007F1547"/>
    <w:rsid w:val="007F1972"/>
    <w:rsid w:val="007F1992"/>
    <w:rsid w:val="007F19A7"/>
    <w:rsid w:val="007F1A65"/>
    <w:rsid w:val="007F221D"/>
    <w:rsid w:val="007F22C9"/>
    <w:rsid w:val="007F26E6"/>
    <w:rsid w:val="007F2835"/>
    <w:rsid w:val="007F2967"/>
    <w:rsid w:val="007F2A0F"/>
    <w:rsid w:val="007F2B75"/>
    <w:rsid w:val="007F2BD6"/>
    <w:rsid w:val="007F2CA1"/>
    <w:rsid w:val="007F2E18"/>
    <w:rsid w:val="007F2ED0"/>
    <w:rsid w:val="007F2FD5"/>
    <w:rsid w:val="007F3196"/>
    <w:rsid w:val="007F31DC"/>
    <w:rsid w:val="007F323B"/>
    <w:rsid w:val="007F336D"/>
    <w:rsid w:val="007F3749"/>
    <w:rsid w:val="007F3962"/>
    <w:rsid w:val="007F39B6"/>
    <w:rsid w:val="007F3E2B"/>
    <w:rsid w:val="007F40BB"/>
    <w:rsid w:val="007F40F6"/>
    <w:rsid w:val="007F421A"/>
    <w:rsid w:val="007F432F"/>
    <w:rsid w:val="007F4380"/>
    <w:rsid w:val="007F4620"/>
    <w:rsid w:val="007F46F0"/>
    <w:rsid w:val="007F4A44"/>
    <w:rsid w:val="007F4BBF"/>
    <w:rsid w:val="007F4EFE"/>
    <w:rsid w:val="007F4F5C"/>
    <w:rsid w:val="007F5133"/>
    <w:rsid w:val="007F5278"/>
    <w:rsid w:val="007F52DB"/>
    <w:rsid w:val="007F5389"/>
    <w:rsid w:val="007F5442"/>
    <w:rsid w:val="007F54F6"/>
    <w:rsid w:val="007F550E"/>
    <w:rsid w:val="007F560F"/>
    <w:rsid w:val="007F5687"/>
    <w:rsid w:val="007F5733"/>
    <w:rsid w:val="007F5858"/>
    <w:rsid w:val="007F59B5"/>
    <w:rsid w:val="007F5FBB"/>
    <w:rsid w:val="007F6016"/>
    <w:rsid w:val="007F640D"/>
    <w:rsid w:val="007F6419"/>
    <w:rsid w:val="007F6590"/>
    <w:rsid w:val="007F65AD"/>
    <w:rsid w:val="007F6637"/>
    <w:rsid w:val="007F68E4"/>
    <w:rsid w:val="007F6B08"/>
    <w:rsid w:val="007F6BE1"/>
    <w:rsid w:val="007F6D40"/>
    <w:rsid w:val="007F6E40"/>
    <w:rsid w:val="007F71D3"/>
    <w:rsid w:val="007F72B1"/>
    <w:rsid w:val="007F742F"/>
    <w:rsid w:val="007F7445"/>
    <w:rsid w:val="007F7529"/>
    <w:rsid w:val="007F7606"/>
    <w:rsid w:val="007F78B6"/>
    <w:rsid w:val="007F7A12"/>
    <w:rsid w:val="007F7AFB"/>
    <w:rsid w:val="007F7BB9"/>
    <w:rsid w:val="007F7C32"/>
    <w:rsid w:val="007F7C56"/>
    <w:rsid w:val="007F7CC1"/>
    <w:rsid w:val="007F7D66"/>
    <w:rsid w:val="007F7E25"/>
    <w:rsid w:val="007F7E47"/>
    <w:rsid w:val="00800467"/>
    <w:rsid w:val="008008DB"/>
    <w:rsid w:val="00800994"/>
    <w:rsid w:val="00800B7F"/>
    <w:rsid w:val="00800C2D"/>
    <w:rsid w:val="00800CF7"/>
    <w:rsid w:val="00800F45"/>
    <w:rsid w:val="00800FA1"/>
    <w:rsid w:val="0080106A"/>
    <w:rsid w:val="00801217"/>
    <w:rsid w:val="0080122F"/>
    <w:rsid w:val="0080147B"/>
    <w:rsid w:val="0080148C"/>
    <w:rsid w:val="00801822"/>
    <w:rsid w:val="008018CA"/>
    <w:rsid w:val="008018E0"/>
    <w:rsid w:val="00801C8D"/>
    <w:rsid w:val="00801D54"/>
    <w:rsid w:val="00801D9E"/>
    <w:rsid w:val="00801DF8"/>
    <w:rsid w:val="00801ED6"/>
    <w:rsid w:val="00802442"/>
    <w:rsid w:val="0080250E"/>
    <w:rsid w:val="00802C14"/>
    <w:rsid w:val="00802CE7"/>
    <w:rsid w:val="00802CF1"/>
    <w:rsid w:val="00802E50"/>
    <w:rsid w:val="00802E75"/>
    <w:rsid w:val="00802F50"/>
    <w:rsid w:val="008032A6"/>
    <w:rsid w:val="00803631"/>
    <w:rsid w:val="00803689"/>
    <w:rsid w:val="008037D0"/>
    <w:rsid w:val="00803854"/>
    <w:rsid w:val="00803D29"/>
    <w:rsid w:val="00803E67"/>
    <w:rsid w:val="00803E7E"/>
    <w:rsid w:val="008040B2"/>
    <w:rsid w:val="008041FE"/>
    <w:rsid w:val="00804311"/>
    <w:rsid w:val="008044AD"/>
    <w:rsid w:val="008048C0"/>
    <w:rsid w:val="00804C72"/>
    <w:rsid w:val="00804D0D"/>
    <w:rsid w:val="00804EA2"/>
    <w:rsid w:val="00804F10"/>
    <w:rsid w:val="0080521D"/>
    <w:rsid w:val="00805273"/>
    <w:rsid w:val="008052D7"/>
    <w:rsid w:val="00805471"/>
    <w:rsid w:val="008055DB"/>
    <w:rsid w:val="00805ACA"/>
    <w:rsid w:val="00805BFB"/>
    <w:rsid w:val="00805CBC"/>
    <w:rsid w:val="00805CE0"/>
    <w:rsid w:val="0080608C"/>
    <w:rsid w:val="008063D6"/>
    <w:rsid w:val="008065AE"/>
    <w:rsid w:val="00806640"/>
    <w:rsid w:val="008067AB"/>
    <w:rsid w:val="00806918"/>
    <w:rsid w:val="00806A74"/>
    <w:rsid w:val="00806CD8"/>
    <w:rsid w:val="00806D50"/>
    <w:rsid w:val="008070B7"/>
    <w:rsid w:val="00807120"/>
    <w:rsid w:val="00807489"/>
    <w:rsid w:val="0080764C"/>
    <w:rsid w:val="00807980"/>
    <w:rsid w:val="008079B5"/>
    <w:rsid w:val="00807A9A"/>
    <w:rsid w:val="00807D27"/>
    <w:rsid w:val="00807F59"/>
    <w:rsid w:val="00807FD7"/>
    <w:rsid w:val="0081003D"/>
    <w:rsid w:val="008100A4"/>
    <w:rsid w:val="0081011D"/>
    <w:rsid w:val="00810238"/>
    <w:rsid w:val="0081045B"/>
    <w:rsid w:val="0081049D"/>
    <w:rsid w:val="00810639"/>
    <w:rsid w:val="008106B0"/>
    <w:rsid w:val="00810C27"/>
    <w:rsid w:val="00810DF5"/>
    <w:rsid w:val="00810F16"/>
    <w:rsid w:val="00811256"/>
    <w:rsid w:val="0081161A"/>
    <w:rsid w:val="008116AD"/>
    <w:rsid w:val="00811822"/>
    <w:rsid w:val="00811A43"/>
    <w:rsid w:val="00811B65"/>
    <w:rsid w:val="00811C6C"/>
    <w:rsid w:val="00811D46"/>
    <w:rsid w:val="00811DD1"/>
    <w:rsid w:val="00812353"/>
    <w:rsid w:val="008123B4"/>
    <w:rsid w:val="0081253C"/>
    <w:rsid w:val="008125B0"/>
    <w:rsid w:val="00812818"/>
    <w:rsid w:val="00812A3B"/>
    <w:rsid w:val="00813197"/>
    <w:rsid w:val="008131EB"/>
    <w:rsid w:val="00813399"/>
    <w:rsid w:val="00813426"/>
    <w:rsid w:val="00813BB6"/>
    <w:rsid w:val="00814044"/>
    <w:rsid w:val="00814522"/>
    <w:rsid w:val="00814595"/>
    <w:rsid w:val="008145E1"/>
    <w:rsid w:val="00814616"/>
    <w:rsid w:val="00814687"/>
    <w:rsid w:val="00814973"/>
    <w:rsid w:val="00814DBC"/>
    <w:rsid w:val="00814E94"/>
    <w:rsid w:val="00814FAF"/>
    <w:rsid w:val="00814FF4"/>
    <w:rsid w:val="00815054"/>
    <w:rsid w:val="008150E7"/>
    <w:rsid w:val="00815158"/>
    <w:rsid w:val="008151B0"/>
    <w:rsid w:val="00815249"/>
    <w:rsid w:val="00815488"/>
    <w:rsid w:val="0081580F"/>
    <w:rsid w:val="00815B2A"/>
    <w:rsid w:val="00815E6A"/>
    <w:rsid w:val="0081614E"/>
    <w:rsid w:val="0081633A"/>
    <w:rsid w:val="0081646D"/>
    <w:rsid w:val="008166A9"/>
    <w:rsid w:val="008166DC"/>
    <w:rsid w:val="00816988"/>
    <w:rsid w:val="008169C1"/>
    <w:rsid w:val="00816CF4"/>
    <w:rsid w:val="00816DE7"/>
    <w:rsid w:val="00816E27"/>
    <w:rsid w:val="00816FAC"/>
    <w:rsid w:val="008170E3"/>
    <w:rsid w:val="0081735D"/>
    <w:rsid w:val="00817588"/>
    <w:rsid w:val="008178A2"/>
    <w:rsid w:val="00817D92"/>
    <w:rsid w:val="008200C1"/>
    <w:rsid w:val="0082013B"/>
    <w:rsid w:val="00820287"/>
    <w:rsid w:val="008203D7"/>
    <w:rsid w:val="00820447"/>
    <w:rsid w:val="00820487"/>
    <w:rsid w:val="008205B4"/>
    <w:rsid w:val="008207F6"/>
    <w:rsid w:val="008207FC"/>
    <w:rsid w:val="0082087A"/>
    <w:rsid w:val="00820990"/>
    <w:rsid w:val="008209B3"/>
    <w:rsid w:val="00820B25"/>
    <w:rsid w:val="00820E41"/>
    <w:rsid w:val="00821361"/>
    <w:rsid w:val="00821927"/>
    <w:rsid w:val="00821A4F"/>
    <w:rsid w:val="00821FBF"/>
    <w:rsid w:val="008220E2"/>
    <w:rsid w:val="008222A8"/>
    <w:rsid w:val="008223CF"/>
    <w:rsid w:val="008223EC"/>
    <w:rsid w:val="008228EB"/>
    <w:rsid w:val="00822A28"/>
    <w:rsid w:val="00822ACE"/>
    <w:rsid w:val="00822BB5"/>
    <w:rsid w:val="00822C04"/>
    <w:rsid w:val="00822CEE"/>
    <w:rsid w:val="00822DF7"/>
    <w:rsid w:val="00822F40"/>
    <w:rsid w:val="00823131"/>
    <w:rsid w:val="0082327D"/>
    <w:rsid w:val="0082342F"/>
    <w:rsid w:val="00823541"/>
    <w:rsid w:val="00823833"/>
    <w:rsid w:val="00823A3F"/>
    <w:rsid w:val="00823AFE"/>
    <w:rsid w:val="00823B11"/>
    <w:rsid w:val="00823D36"/>
    <w:rsid w:val="00823F46"/>
    <w:rsid w:val="008240D5"/>
    <w:rsid w:val="0082412E"/>
    <w:rsid w:val="00824599"/>
    <w:rsid w:val="008245B1"/>
    <w:rsid w:val="0082475C"/>
    <w:rsid w:val="008248C7"/>
    <w:rsid w:val="008249DA"/>
    <w:rsid w:val="00824AE9"/>
    <w:rsid w:val="00824DFC"/>
    <w:rsid w:val="008251B2"/>
    <w:rsid w:val="00825328"/>
    <w:rsid w:val="00825702"/>
    <w:rsid w:val="00825B8B"/>
    <w:rsid w:val="00825D1D"/>
    <w:rsid w:val="0082603E"/>
    <w:rsid w:val="00826245"/>
    <w:rsid w:val="00826543"/>
    <w:rsid w:val="0082661F"/>
    <w:rsid w:val="00826623"/>
    <w:rsid w:val="008268B4"/>
    <w:rsid w:val="008269B5"/>
    <w:rsid w:val="00826C3A"/>
    <w:rsid w:val="00826D94"/>
    <w:rsid w:val="00826F7C"/>
    <w:rsid w:val="00827101"/>
    <w:rsid w:val="0082714D"/>
    <w:rsid w:val="00827354"/>
    <w:rsid w:val="0082747C"/>
    <w:rsid w:val="008274CA"/>
    <w:rsid w:val="008275B2"/>
    <w:rsid w:val="00827974"/>
    <w:rsid w:val="00827ABF"/>
    <w:rsid w:val="00827B7B"/>
    <w:rsid w:val="00827E85"/>
    <w:rsid w:val="00827F68"/>
    <w:rsid w:val="00830076"/>
    <w:rsid w:val="008300B0"/>
    <w:rsid w:val="008302E8"/>
    <w:rsid w:val="00830444"/>
    <w:rsid w:val="008304DC"/>
    <w:rsid w:val="00830564"/>
    <w:rsid w:val="008305D3"/>
    <w:rsid w:val="00830614"/>
    <w:rsid w:val="0083061E"/>
    <w:rsid w:val="008306DC"/>
    <w:rsid w:val="008307A2"/>
    <w:rsid w:val="00830BA9"/>
    <w:rsid w:val="00830E12"/>
    <w:rsid w:val="00830E75"/>
    <w:rsid w:val="00831870"/>
    <w:rsid w:val="008318CE"/>
    <w:rsid w:val="008318FC"/>
    <w:rsid w:val="008319A0"/>
    <w:rsid w:val="00831D4E"/>
    <w:rsid w:val="00831DA5"/>
    <w:rsid w:val="00831E95"/>
    <w:rsid w:val="008323F7"/>
    <w:rsid w:val="0083270D"/>
    <w:rsid w:val="00832846"/>
    <w:rsid w:val="0083288D"/>
    <w:rsid w:val="00832999"/>
    <w:rsid w:val="00832C9C"/>
    <w:rsid w:val="00832D86"/>
    <w:rsid w:val="00832FB0"/>
    <w:rsid w:val="0083305E"/>
    <w:rsid w:val="008331A9"/>
    <w:rsid w:val="008332CA"/>
    <w:rsid w:val="008333B5"/>
    <w:rsid w:val="00833510"/>
    <w:rsid w:val="0083360D"/>
    <w:rsid w:val="0083380D"/>
    <w:rsid w:val="008338DC"/>
    <w:rsid w:val="00833A2B"/>
    <w:rsid w:val="00833B3D"/>
    <w:rsid w:val="00833C18"/>
    <w:rsid w:val="00833C29"/>
    <w:rsid w:val="00833E00"/>
    <w:rsid w:val="00833F90"/>
    <w:rsid w:val="00833FEB"/>
    <w:rsid w:val="0083412A"/>
    <w:rsid w:val="0083436C"/>
    <w:rsid w:val="008346F5"/>
    <w:rsid w:val="00834938"/>
    <w:rsid w:val="008349AE"/>
    <w:rsid w:val="00834C94"/>
    <w:rsid w:val="008351CB"/>
    <w:rsid w:val="008351E3"/>
    <w:rsid w:val="00835349"/>
    <w:rsid w:val="00835424"/>
    <w:rsid w:val="0083563A"/>
    <w:rsid w:val="00835650"/>
    <w:rsid w:val="00835E02"/>
    <w:rsid w:val="00835F95"/>
    <w:rsid w:val="00835FF5"/>
    <w:rsid w:val="0083621A"/>
    <w:rsid w:val="008362AD"/>
    <w:rsid w:val="0083641D"/>
    <w:rsid w:val="00836448"/>
    <w:rsid w:val="008364E2"/>
    <w:rsid w:val="00836665"/>
    <w:rsid w:val="0083678D"/>
    <w:rsid w:val="0083682E"/>
    <w:rsid w:val="0083693B"/>
    <w:rsid w:val="008369DA"/>
    <w:rsid w:val="008370E3"/>
    <w:rsid w:val="0083743D"/>
    <w:rsid w:val="008376D9"/>
    <w:rsid w:val="00837836"/>
    <w:rsid w:val="00837886"/>
    <w:rsid w:val="00837971"/>
    <w:rsid w:val="00837A20"/>
    <w:rsid w:val="00837A4C"/>
    <w:rsid w:val="00837A6A"/>
    <w:rsid w:val="00837BB7"/>
    <w:rsid w:val="00837BE5"/>
    <w:rsid w:val="00837FFD"/>
    <w:rsid w:val="008400C2"/>
    <w:rsid w:val="008400D1"/>
    <w:rsid w:val="00840500"/>
    <w:rsid w:val="0084070D"/>
    <w:rsid w:val="00840B3D"/>
    <w:rsid w:val="00840B89"/>
    <w:rsid w:val="00840F56"/>
    <w:rsid w:val="00841039"/>
    <w:rsid w:val="00841058"/>
    <w:rsid w:val="008410F9"/>
    <w:rsid w:val="00841366"/>
    <w:rsid w:val="00841594"/>
    <w:rsid w:val="008418E2"/>
    <w:rsid w:val="00841ADA"/>
    <w:rsid w:val="00841D2C"/>
    <w:rsid w:val="00841F09"/>
    <w:rsid w:val="00842027"/>
    <w:rsid w:val="00842262"/>
    <w:rsid w:val="0084236F"/>
    <w:rsid w:val="008423F8"/>
    <w:rsid w:val="00842BCC"/>
    <w:rsid w:val="00842BEF"/>
    <w:rsid w:val="00842E49"/>
    <w:rsid w:val="00842ED8"/>
    <w:rsid w:val="00842F0C"/>
    <w:rsid w:val="0084302A"/>
    <w:rsid w:val="00843289"/>
    <w:rsid w:val="008434D8"/>
    <w:rsid w:val="0084351A"/>
    <w:rsid w:val="008436F3"/>
    <w:rsid w:val="00843814"/>
    <w:rsid w:val="00843C11"/>
    <w:rsid w:val="00843CA8"/>
    <w:rsid w:val="008441AC"/>
    <w:rsid w:val="00844313"/>
    <w:rsid w:val="00844600"/>
    <w:rsid w:val="00844752"/>
    <w:rsid w:val="00844753"/>
    <w:rsid w:val="008448B8"/>
    <w:rsid w:val="00844BE8"/>
    <w:rsid w:val="00844E04"/>
    <w:rsid w:val="008451E2"/>
    <w:rsid w:val="008452AF"/>
    <w:rsid w:val="008456AF"/>
    <w:rsid w:val="00845928"/>
    <w:rsid w:val="00845AB5"/>
    <w:rsid w:val="00845D45"/>
    <w:rsid w:val="00845DB9"/>
    <w:rsid w:val="00845F9F"/>
    <w:rsid w:val="008460CF"/>
    <w:rsid w:val="0084646E"/>
    <w:rsid w:val="00846503"/>
    <w:rsid w:val="00846590"/>
    <w:rsid w:val="0084679E"/>
    <w:rsid w:val="0084681A"/>
    <w:rsid w:val="00846BAD"/>
    <w:rsid w:val="00846BE9"/>
    <w:rsid w:val="00846D1B"/>
    <w:rsid w:val="00846D3F"/>
    <w:rsid w:val="00847170"/>
    <w:rsid w:val="0084731A"/>
    <w:rsid w:val="00847449"/>
    <w:rsid w:val="00847514"/>
    <w:rsid w:val="008477F5"/>
    <w:rsid w:val="00847A10"/>
    <w:rsid w:val="00847CA6"/>
    <w:rsid w:val="00847F83"/>
    <w:rsid w:val="0085012E"/>
    <w:rsid w:val="00850130"/>
    <w:rsid w:val="008501E0"/>
    <w:rsid w:val="0085020B"/>
    <w:rsid w:val="008504AF"/>
    <w:rsid w:val="00850605"/>
    <w:rsid w:val="00850672"/>
    <w:rsid w:val="0085076B"/>
    <w:rsid w:val="00850C17"/>
    <w:rsid w:val="00850D42"/>
    <w:rsid w:val="00850EC6"/>
    <w:rsid w:val="0085123B"/>
    <w:rsid w:val="0085132B"/>
    <w:rsid w:val="00851392"/>
    <w:rsid w:val="00851495"/>
    <w:rsid w:val="008515B2"/>
    <w:rsid w:val="00851639"/>
    <w:rsid w:val="00851830"/>
    <w:rsid w:val="008518D0"/>
    <w:rsid w:val="00851914"/>
    <w:rsid w:val="0085191E"/>
    <w:rsid w:val="00851945"/>
    <w:rsid w:val="00851A31"/>
    <w:rsid w:val="00851B1B"/>
    <w:rsid w:val="00851B64"/>
    <w:rsid w:val="00851CD0"/>
    <w:rsid w:val="008520BE"/>
    <w:rsid w:val="00852128"/>
    <w:rsid w:val="0085213A"/>
    <w:rsid w:val="0085221C"/>
    <w:rsid w:val="00852941"/>
    <w:rsid w:val="008529A5"/>
    <w:rsid w:val="00852A8B"/>
    <w:rsid w:val="00852C6A"/>
    <w:rsid w:val="00852E43"/>
    <w:rsid w:val="00852EAA"/>
    <w:rsid w:val="00852F97"/>
    <w:rsid w:val="0085306D"/>
    <w:rsid w:val="00853319"/>
    <w:rsid w:val="008533FF"/>
    <w:rsid w:val="0085344B"/>
    <w:rsid w:val="008534E9"/>
    <w:rsid w:val="008534F0"/>
    <w:rsid w:val="008537C7"/>
    <w:rsid w:val="00853E0C"/>
    <w:rsid w:val="00853E5B"/>
    <w:rsid w:val="00853F35"/>
    <w:rsid w:val="0085420D"/>
    <w:rsid w:val="008543FB"/>
    <w:rsid w:val="00854499"/>
    <w:rsid w:val="008544D6"/>
    <w:rsid w:val="00854522"/>
    <w:rsid w:val="00854ADD"/>
    <w:rsid w:val="00854EEA"/>
    <w:rsid w:val="008550E4"/>
    <w:rsid w:val="00855161"/>
    <w:rsid w:val="00855173"/>
    <w:rsid w:val="008554F1"/>
    <w:rsid w:val="008558CA"/>
    <w:rsid w:val="008558FB"/>
    <w:rsid w:val="00855983"/>
    <w:rsid w:val="00855994"/>
    <w:rsid w:val="00855AD9"/>
    <w:rsid w:val="00855B20"/>
    <w:rsid w:val="00855EAB"/>
    <w:rsid w:val="00855EDD"/>
    <w:rsid w:val="00855EE2"/>
    <w:rsid w:val="008562C0"/>
    <w:rsid w:val="008562CC"/>
    <w:rsid w:val="0085655F"/>
    <w:rsid w:val="00856925"/>
    <w:rsid w:val="00856A0D"/>
    <w:rsid w:val="00856B71"/>
    <w:rsid w:val="00856C1A"/>
    <w:rsid w:val="00856C9D"/>
    <w:rsid w:val="00856CE6"/>
    <w:rsid w:val="00857397"/>
    <w:rsid w:val="008573D8"/>
    <w:rsid w:val="00857525"/>
    <w:rsid w:val="00857543"/>
    <w:rsid w:val="008575A9"/>
    <w:rsid w:val="008575F5"/>
    <w:rsid w:val="0085770D"/>
    <w:rsid w:val="00857718"/>
    <w:rsid w:val="00857732"/>
    <w:rsid w:val="008579C7"/>
    <w:rsid w:val="00857A5F"/>
    <w:rsid w:val="00857AEC"/>
    <w:rsid w:val="00857BBA"/>
    <w:rsid w:val="00857CF3"/>
    <w:rsid w:val="00857D00"/>
    <w:rsid w:val="00857E4B"/>
    <w:rsid w:val="00857F50"/>
    <w:rsid w:val="0086002E"/>
    <w:rsid w:val="008600FE"/>
    <w:rsid w:val="008601AD"/>
    <w:rsid w:val="008602D0"/>
    <w:rsid w:val="008603E0"/>
    <w:rsid w:val="008604F7"/>
    <w:rsid w:val="008606FC"/>
    <w:rsid w:val="00860772"/>
    <w:rsid w:val="0086077F"/>
    <w:rsid w:val="00860860"/>
    <w:rsid w:val="00860BEB"/>
    <w:rsid w:val="00860E60"/>
    <w:rsid w:val="00860EF8"/>
    <w:rsid w:val="00860F2A"/>
    <w:rsid w:val="00861158"/>
    <w:rsid w:val="00861469"/>
    <w:rsid w:val="008617AE"/>
    <w:rsid w:val="008617B4"/>
    <w:rsid w:val="0086182A"/>
    <w:rsid w:val="0086187E"/>
    <w:rsid w:val="00861C74"/>
    <w:rsid w:val="00862166"/>
    <w:rsid w:val="008621B9"/>
    <w:rsid w:val="0086223D"/>
    <w:rsid w:val="0086253C"/>
    <w:rsid w:val="008625C6"/>
    <w:rsid w:val="0086270C"/>
    <w:rsid w:val="00862915"/>
    <w:rsid w:val="008629AC"/>
    <w:rsid w:val="00862AF2"/>
    <w:rsid w:val="0086307E"/>
    <w:rsid w:val="008632AA"/>
    <w:rsid w:val="0086344E"/>
    <w:rsid w:val="008634C9"/>
    <w:rsid w:val="00863617"/>
    <w:rsid w:val="0086362F"/>
    <w:rsid w:val="008639B0"/>
    <w:rsid w:val="00863B6D"/>
    <w:rsid w:val="00863ED4"/>
    <w:rsid w:val="008640C9"/>
    <w:rsid w:val="00864349"/>
    <w:rsid w:val="00864528"/>
    <w:rsid w:val="008645AA"/>
    <w:rsid w:val="008646D2"/>
    <w:rsid w:val="00864706"/>
    <w:rsid w:val="008647E7"/>
    <w:rsid w:val="0086491B"/>
    <w:rsid w:val="00864C84"/>
    <w:rsid w:val="00864C97"/>
    <w:rsid w:val="00864D10"/>
    <w:rsid w:val="00864E98"/>
    <w:rsid w:val="00864EF0"/>
    <w:rsid w:val="00865071"/>
    <w:rsid w:val="00865498"/>
    <w:rsid w:val="008654A1"/>
    <w:rsid w:val="00865681"/>
    <w:rsid w:val="0086571D"/>
    <w:rsid w:val="00865764"/>
    <w:rsid w:val="00865CBA"/>
    <w:rsid w:val="00865D41"/>
    <w:rsid w:val="00865DFC"/>
    <w:rsid w:val="00865E58"/>
    <w:rsid w:val="00865E97"/>
    <w:rsid w:val="0086613A"/>
    <w:rsid w:val="0086628C"/>
    <w:rsid w:val="008663FD"/>
    <w:rsid w:val="008664E4"/>
    <w:rsid w:val="00866569"/>
    <w:rsid w:val="008665AC"/>
    <w:rsid w:val="0086678A"/>
    <w:rsid w:val="008669A8"/>
    <w:rsid w:val="00866A08"/>
    <w:rsid w:val="00866A25"/>
    <w:rsid w:val="00866A65"/>
    <w:rsid w:val="00866FC0"/>
    <w:rsid w:val="00867207"/>
    <w:rsid w:val="008676C4"/>
    <w:rsid w:val="0086780C"/>
    <w:rsid w:val="00867AB8"/>
    <w:rsid w:val="00867ABC"/>
    <w:rsid w:val="00867B81"/>
    <w:rsid w:val="00867C5E"/>
    <w:rsid w:val="00867C89"/>
    <w:rsid w:val="00867D5B"/>
    <w:rsid w:val="00867E4D"/>
    <w:rsid w:val="0086A926"/>
    <w:rsid w:val="00870272"/>
    <w:rsid w:val="0087035D"/>
    <w:rsid w:val="008704D2"/>
    <w:rsid w:val="008704DD"/>
    <w:rsid w:val="00870548"/>
    <w:rsid w:val="008705DE"/>
    <w:rsid w:val="00870627"/>
    <w:rsid w:val="0087069D"/>
    <w:rsid w:val="008708EE"/>
    <w:rsid w:val="0087093E"/>
    <w:rsid w:val="00870968"/>
    <w:rsid w:val="008709AF"/>
    <w:rsid w:val="00870A05"/>
    <w:rsid w:val="00870A15"/>
    <w:rsid w:val="00870B7F"/>
    <w:rsid w:val="00871169"/>
    <w:rsid w:val="008712BB"/>
    <w:rsid w:val="0087140A"/>
    <w:rsid w:val="0087162C"/>
    <w:rsid w:val="008716C9"/>
    <w:rsid w:val="00871B40"/>
    <w:rsid w:val="0087240A"/>
    <w:rsid w:val="00872418"/>
    <w:rsid w:val="00872446"/>
    <w:rsid w:val="008724F8"/>
    <w:rsid w:val="0087276A"/>
    <w:rsid w:val="008727EE"/>
    <w:rsid w:val="00872A55"/>
    <w:rsid w:val="00872D20"/>
    <w:rsid w:val="00872FAA"/>
    <w:rsid w:val="00873024"/>
    <w:rsid w:val="00873195"/>
    <w:rsid w:val="008733E5"/>
    <w:rsid w:val="00873528"/>
    <w:rsid w:val="00873AE1"/>
    <w:rsid w:val="00873B54"/>
    <w:rsid w:val="00873BC0"/>
    <w:rsid w:val="00873C37"/>
    <w:rsid w:val="0087429F"/>
    <w:rsid w:val="008745CB"/>
    <w:rsid w:val="0087482A"/>
    <w:rsid w:val="00874A43"/>
    <w:rsid w:val="00874BA4"/>
    <w:rsid w:val="00874BB5"/>
    <w:rsid w:val="00874C4E"/>
    <w:rsid w:val="00874E62"/>
    <w:rsid w:val="00874EA5"/>
    <w:rsid w:val="00874FBF"/>
    <w:rsid w:val="00875009"/>
    <w:rsid w:val="0087502A"/>
    <w:rsid w:val="00875097"/>
    <w:rsid w:val="0087529C"/>
    <w:rsid w:val="0087540B"/>
    <w:rsid w:val="0087555E"/>
    <w:rsid w:val="008758EE"/>
    <w:rsid w:val="00875AFC"/>
    <w:rsid w:val="00875BE4"/>
    <w:rsid w:val="00875D67"/>
    <w:rsid w:val="00875E77"/>
    <w:rsid w:val="00875EB3"/>
    <w:rsid w:val="00876132"/>
    <w:rsid w:val="00876188"/>
    <w:rsid w:val="0087628A"/>
    <w:rsid w:val="0087629D"/>
    <w:rsid w:val="008762FA"/>
    <w:rsid w:val="00876604"/>
    <w:rsid w:val="008766F1"/>
    <w:rsid w:val="0087672A"/>
    <w:rsid w:val="0087687D"/>
    <w:rsid w:val="008769EB"/>
    <w:rsid w:val="00876AA0"/>
    <w:rsid w:val="00876B07"/>
    <w:rsid w:val="00876CDF"/>
    <w:rsid w:val="00876D6A"/>
    <w:rsid w:val="00876F3E"/>
    <w:rsid w:val="0087710A"/>
    <w:rsid w:val="0087713E"/>
    <w:rsid w:val="00877263"/>
    <w:rsid w:val="00877647"/>
    <w:rsid w:val="00877A01"/>
    <w:rsid w:val="00877AB4"/>
    <w:rsid w:val="00877B97"/>
    <w:rsid w:val="00877EF3"/>
    <w:rsid w:val="008800B5"/>
    <w:rsid w:val="00880188"/>
    <w:rsid w:val="00880454"/>
    <w:rsid w:val="00880971"/>
    <w:rsid w:val="00880A4F"/>
    <w:rsid w:val="00880B13"/>
    <w:rsid w:val="00880DB3"/>
    <w:rsid w:val="00880DE4"/>
    <w:rsid w:val="00880FB1"/>
    <w:rsid w:val="008810C8"/>
    <w:rsid w:val="008812F1"/>
    <w:rsid w:val="00881523"/>
    <w:rsid w:val="0088162C"/>
    <w:rsid w:val="008816C0"/>
    <w:rsid w:val="008819DB"/>
    <w:rsid w:val="00881C82"/>
    <w:rsid w:val="00881E1B"/>
    <w:rsid w:val="00881F06"/>
    <w:rsid w:val="00881F8C"/>
    <w:rsid w:val="00882138"/>
    <w:rsid w:val="008821F3"/>
    <w:rsid w:val="0088228C"/>
    <w:rsid w:val="0088236B"/>
    <w:rsid w:val="0088244E"/>
    <w:rsid w:val="008825D3"/>
    <w:rsid w:val="00882997"/>
    <w:rsid w:val="008829CA"/>
    <w:rsid w:val="00882AE9"/>
    <w:rsid w:val="00882D1B"/>
    <w:rsid w:val="00882E9A"/>
    <w:rsid w:val="00882EC5"/>
    <w:rsid w:val="0088320E"/>
    <w:rsid w:val="00883213"/>
    <w:rsid w:val="00883331"/>
    <w:rsid w:val="00883348"/>
    <w:rsid w:val="00883361"/>
    <w:rsid w:val="008837F2"/>
    <w:rsid w:val="008839F2"/>
    <w:rsid w:val="00883A0A"/>
    <w:rsid w:val="00883A8B"/>
    <w:rsid w:val="00883B9F"/>
    <w:rsid w:val="008841BB"/>
    <w:rsid w:val="0088426D"/>
    <w:rsid w:val="00884398"/>
    <w:rsid w:val="008846EE"/>
    <w:rsid w:val="008848C3"/>
    <w:rsid w:val="008848DC"/>
    <w:rsid w:val="00884A75"/>
    <w:rsid w:val="00884B1E"/>
    <w:rsid w:val="00884BB9"/>
    <w:rsid w:val="00884D54"/>
    <w:rsid w:val="00884D9C"/>
    <w:rsid w:val="00884EE1"/>
    <w:rsid w:val="00884F40"/>
    <w:rsid w:val="00885025"/>
    <w:rsid w:val="00885245"/>
    <w:rsid w:val="00885632"/>
    <w:rsid w:val="0088577A"/>
    <w:rsid w:val="0088578D"/>
    <w:rsid w:val="00885841"/>
    <w:rsid w:val="00885903"/>
    <w:rsid w:val="00885A44"/>
    <w:rsid w:val="00885BC5"/>
    <w:rsid w:val="00885BE4"/>
    <w:rsid w:val="00885C23"/>
    <w:rsid w:val="00885D7C"/>
    <w:rsid w:val="00885F3E"/>
    <w:rsid w:val="0088613B"/>
    <w:rsid w:val="00886257"/>
    <w:rsid w:val="008863D6"/>
    <w:rsid w:val="0088651B"/>
    <w:rsid w:val="0088676E"/>
    <w:rsid w:val="008867C1"/>
    <w:rsid w:val="008869B1"/>
    <w:rsid w:val="00886D06"/>
    <w:rsid w:val="00886DDE"/>
    <w:rsid w:val="00886E7D"/>
    <w:rsid w:val="00886EF6"/>
    <w:rsid w:val="00886F21"/>
    <w:rsid w:val="00887073"/>
    <w:rsid w:val="00887151"/>
    <w:rsid w:val="008875FF"/>
    <w:rsid w:val="008877BD"/>
    <w:rsid w:val="00887829"/>
    <w:rsid w:val="00887E24"/>
    <w:rsid w:val="00887FAD"/>
    <w:rsid w:val="0089005A"/>
    <w:rsid w:val="00890112"/>
    <w:rsid w:val="008902ED"/>
    <w:rsid w:val="008904D9"/>
    <w:rsid w:val="00890511"/>
    <w:rsid w:val="008905A6"/>
    <w:rsid w:val="00890885"/>
    <w:rsid w:val="00890988"/>
    <w:rsid w:val="00890C8F"/>
    <w:rsid w:val="00890E6B"/>
    <w:rsid w:val="00890E77"/>
    <w:rsid w:val="00890FB7"/>
    <w:rsid w:val="00891215"/>
    <w:rsid w:val="00891438"/>
    <w:rsid w:val="00891449"/>
    <w:rsid w:val="008914BC"/>
    <w:rsid w:val="008915F4"/>
    <w:rsid w:val="0089195C"/>
    <w:rsid w:val="00891BC2"/>
    <w:rsid w:val="00891D08"/>
    <w:rsid w:val="00891D93"/>
    <w:rsid w:val="00891DAF"/>
    <w:rsid w:val="00891DE2"/>
    <w:rsid w:val="00891EA0"/>
    <w:rsid w:val="00891EF9"/>
    <w:rsid w:val="00892041"/>
    <w:rsid w:val="00892060"/>
    <w:rsid w:val="0089212C"/>
    <w:rsid w:val="008922A6"/>
    <w:rsid w:val="008923FD"/>
    <w:rsid w:val="00892462"/>
    <w:rsid w:val="008925C2"/>
    <w:rsid w:val="0089276D"/>
    <w:rsid w:val="00892AAC"/>
    <w:rsid w:val="00892C31"/>
    <w:rsid w:val="00892CED"/>
    <w:rsid w:val="00893026"/>
    <w:rsid w:val="008936CB"/>
    <w:rsid w:val="008939F5"/>
    <w:rsid w:val="00893B33"/>
    <w:rsid w:val="00893D80"/>
    <w:rsid w:val="00893D8F"/>
    <w:rsid w:val="00893D95"/>
    <w:rsid w:val="00893E59"/>
    <w:rsid w:val="00893E85"/>
    <w:rsid w:val="008940DB"/>
    <w:rsid w:val="008942BB"/>
    <w:rsid w:val="0089431B"/>
    <w:rsid w:val="00894385"/>
    <w:rsid w:val="008944B2"/>
    <w:rsid w:val="008944C3"/>
    <w:rsid w:val="0089455A"/>
    <w:rsid w:val="00894941"/>
    <w:rsid w:val="00894B9B"/>
    <w:rsid w:val="00894D17"/>
    <w:rsid w:val="00894F53"/>
    <w:rsid w:val="0089507B"/>
    <w:rsid w:val="0089534B"/>
    <w:rsid w:val="00895581"/>
    <w:rsid w:val="008959B7"/>
    <w:rsid w:val="00895A50"/>
    <w:rsid w:val="00895A6E"/>
    <w:rsid w:val="00895D56"/>
    <w:rsid w:val="00895E06"/>
    <w:rsid w:val="008961B4"/>
    <w:rsid w:val="0089631B"/>
    <w:rsid w:val="008965FE"/>
    <w:rsid w:val="0089684A"/>
    <w:rsid w:val="008968B1"/>
    <w:rsid w:val="00896A73"/>
    <w:rsid w:val="008970A6"/>
    <w:rsid w:val="00897116"/>
    <w:rsid w:val="0089733C"/>
    <w:rsid w:val="00897686"/>
    <w:rsid w:val="008977F7"/>
    <w:rsid w:val="00897827"/>
    <w:rsid w:val="008978E1"/>
    <w:rsid w:val="00897A48"/>
    <w:rsid w:val="00897B32"/>
    <w:rsid w:val="00897B72"/>
    <w:rsid w:val="00897DDA"/>
    <w:rsid w:val="008A0364"/>
    <w:rsid w:val="008A0674"/>
    <w:rsid w:val="008A06BC"/>
    <w:rsid w:val="008A06F1"/>
    <w:rsid w:val="008A0710"/>
    <w:rsid w:val="008A072A"/>
    <w:rsid w:val="008A093E"/>
    <w:rsid w:val="008A098A"/>
    <w:rsid w:val="008A0D61"/>
    <w:rsid w:val="008A0E05"/>
    <w:rsid w:val="008A10BD"/>
    <w:rsid w:val="008A12F1"/>
    <w:rsid w:val="008A156F"/>
    <w:rsid w:val="008A15A2"/>
    <w:rsid w:val="008A17E1"/>
    <w:rsid w:val="008A1893"/>
    <w:rsid w:val="008A1E72"/>
    <w:rsid w:val="008A2157"/>
    <w:rsid w:val="008A2207"/>
    <w:rsid w:val="008A224F"/>
    <w:rsid w:val="008A23C5"/>
    <w:rsid w:val="008A243E"/>
    <w:rsid w:val="008A2708"/>
    <w:rsid w:val="008A2821"/>
    <w:rsid w:val="008A2CBF"/>
    <w:rsid w:val="008A2FE8"/>
    <w:rsid w:val="008A31FC"/>
    <w:rsid w:val="008A3265"/>
    <w:rsid w:val="008A3591"/>
    <w:rsid w:val="008A367B"/>
    <w:rsid w:val="008A3A04"/>
    <w:rsid w:val="008A3A3B"/>
    <w:rsid w:val="008A3D3B"/>
    <w:rsid w:val="008A3D40"/>
    <w:rsid w:val="008A3E4E"/>
    <w:rsid w:val="008A4257"/>
    <w:rsid w:val="008A4388"/>
    <w:rsid w:val="008A4836"/>
    <w:rsid w:val="008A48CD"/>
    <w:rsid w:val="008A4907"/>
    <w:rsid w:val="008A4930"/>
    <w:rsid w:val="008A49A8"/>
    <w:rsid w:val="008A4B84"/>
    <w:rsid w:val="008A4CAE"/>
    <w:rsid w:val="008A4D86"/>
    <w:rsid w:val="008A4E47"/>
    <w:rsid w:val="008A5047"/>
    <w:rsid w:val="008A5172"/>
    <w:rsid w:val="008A51EC"/>
    <w:rsid w:val="008A526A"/>
    <w:rsid w:val="008A5286"/>
    <w:rsid w:val="008A529A"/>
    <w:rsid w:val="008A52BD"/>
    <w:rsid w:val="008A5473"/>
    <w:rsid w:val="008A5494"/>
    <w:rsid w:val="008A55B0"/>
    <w:rsid w:val="008A55F2"/>
    <w:rsid w:val="008A56B2"/>
    <w:rsid w:val="008A570B"/>
    <w:rsid w:val="008A578C"/>
    <w:rsid w:val="008A57AA"/>
    <w:rsid w:val="008A5E0F"/>
    <w:rsid w:val="008A607B"/>
    <w:rsid w:val="008A61E0"/>
    <w:rsid w:val="008A64E7"/>
    <w:rsid w:val="008A65A6"/>
    <w:rsid w:val="008A65D6"/>
    <w:rsid w:val="008A665D"/>
    <w:rsid w:val="008A684C"/>
    <w:rsid w:val="008A6F02"/>
    <w:rsid w:val="008A7084"/>
    <w:rsid w:val="008A720E"/>
    <w:rsid w:val="008A7338"/>
    <w:rsid w:val="008A7411"/>
    <w:rsid w:val="008A74D3"/>
    <w:rsid w:val="008A75B0"/>
    <w:rsid w:val="008A7B5C"/>
    <w:rsid w:val="008A7DC0"/>
    <w:rsid w:val="008A7FB9"/>
    <w:rsid w:val="008B0009"/>
    <w:rsid w:val="008B016A"/>
    <w:rsid w:val="008B016E"/>
    <w:rsid w:val="008B026D"/>
    <w:rsid w:val="008B089C"/>
    <w:rsid w:val="008B0984"/>
    <w:rsid w:val="008B0AC7"/>
    <w:rsid w:val="008B0B50"/>
    <w:rsid w:val="008B0C3E"/>
    <w:rsid w:val="008B0DC1"/>
    <w:rsid w:val="008B0E5F"/>
    <w:rsid w:val="008B1003"/>
    <w:rsid w:val="008B1056"/>
    <w:rsid w:val="008B12F1"/>
    <w:rsid w:val="008B149D"/>
    <w:rsid w:val="008B14BE"/>
    <w:rsid w:val="008B161F"/>
    <w:rsid w:val="008B1810"/>
    <w:rsid w:val="008B185A"/>
    <w:rsid w:val="008B1906"/>
    <w:rsid w:val="008B1BE3"/>
    <w:rsid w:val="008B1DCA"/>
    <w:rsid w:val="008B1E4C"/>
    <w:rsid w:val="008B2018"/>
    <w:rsid w:val="008B2642"/>
    <w:rsid w:val="008B277E"/>
    <w:rsid w:val="008B28BF"/>
    <w:rsid w:val="008B2AED"/>
    <w:rsid w:val="008B2C94"/>
    <w:rsid w:val="008B2EAB"/>
    <w:rsid w:val="008B342A"/>
    <w:rsid w:val="008B3494"/>
    <w:rsid w:val="008B34D3"/>
    <w:rsid w:val="008B34EF"/>
    <w:rsid w:val="008B38BA"/>
    <w:rsid w:val="008B3AEB"/>
    <w:rsid w:val="008B3E17"/>
    <w:rsid w:val="008B3F52"/>
    <w:rsid w:val="008B3F88"/>
    <w:rsid w:val="008B3FB1"/>
    <w:rsid w:val="008B4135"/>
    <w:rsid w:val="008B416F"/>
    <w:rsid w:val="008B426A"/>
    <w:rsid w:val="008B4343"/>
    <w:rsid w:val="008B43DD"/>
    <w:rsid w:val="008B4412"/>
    <w:rsid w:val="008B472F"/>
    <w:rsid w:val="008B47AC"/>
    <w:rsid w:val="008B47B4"/>
    <w:rsid w:val="008B48CF"/>
    <w:rsid w:val="008B48D0"/>
    <w:rsid w:val="008B496B"/>
    <w:rsid w:val="008B49AD"/>
    <w:rsid w:val="008B49EC"/>
    <w:rsid w:val="008B4DF9"/>
    <w:rsid w:val="008B4E5C"/>
    <w:rsid w:val="008B4EE6"/>
    <w:rsid w:val="008B4F6B"/>
    <w:rsid w:val="008B526C"/>
    <w:rsid w:val="008B54D8"/>
    <w:rsid w:val="008B5B07"/>
    <w:rsid w:val="008B5CAF"/>
    <w:rsid w:val="008B61D5"/>
    <w:rsid w:val="008B6383"/>
    <w:rsid w:val="008B6477"/>
    <w:rsid w:val="008B6567"/>
    <w:rsid w:val="008B65EB"/>
    <w:rsid w:val="008B666F"/>
    <w:rsid w:val="008B6675"/>
    <w:rsid w:val="008B66DE"/>
    <w:rsid w:val="008B67C1"/>
    <w:rsid w:val="008B6BA6"/>
    <w:rsid w:val="008B6C20"/>
    <w:rsid w:val="008B6D28"/>
    <w:rsid w:val="008B6F87"/>
    <w:rsid w:val="008B73FC"/>
    <w:rsid w:val="008B73FD"/>
    <w:rsid w:val="008B76D1"/>
    <w:rsid w:val="008B76F3"/>
    <w:rsid w:val="008B7701"/>
    <w:rsid w:val="008B7959"/>
    <w:rsid w:val="008B7A28"/>
    <w:rsid w:val="008B7D35"/>
    <w:rsid w:val="008B7D98"/>
    <w:rsid w:val="008B7DF7"/>
    <w:rsid w:val="008B7E13"/>
    <w:rsid w:val="008B7EC8"/>
    <w:rsid w:val="008B7ECC"/>
    <w:rsid w:val="008C0067"/>
    <w:rsid w:val="008C0313"/>
    <w:rsid w:val="008C03AF"/>
    <w:rsid w:val="008C0423"/>
    <w:rsid w:val="008C05C8"/>
    <w:rsid w:val="008C066C"/>
    <w:rsid w:val="008C08F0"/>
    <w:rsid w:val="008C0A76"/>
    <w:rsid w:val="008C0B2C"/>
    <w:rsid w:val="008C0CBA"/>
    <w:rsid w:val="008C0E46"/>
    <w:rsid w:val="008C0FAA"/>
    <w:rsid w:val="008C105D"/>
    <w:rsid w:val="008C108B"/>
    <w:rsid w:val="008C1186"/>
    <w:rsid w:val="008C124C"/>
    <w:rsid w:val="008C12A0"/>
    <w:rsid w:val="008C13F3"/>
    <w:rsid w:val="008C14F7"/>
    <w:rsid w:val="008C1507"/>
    <w:rsid w:val="008C17E0"/>
    <w:rsid w:val="008C1814"/>
    <w:rsid w:val="008C1962"/>
    <w:rsid w:val="008C1A4D"/>
    <w:rsid w:val="008C1C40"/>
    <w:rsid w:val="008C1C6E"/>
    <w:rsid w:val="008C1CB5"/>
    <w:rsid w:val="008C1D3A"/>
    <w:rsid w:val="008C1DDA"/>
    <w:rsid w:val="008C2162"/>
    <w:rsid w:val="008C21E5"/>
    <w:rsid w:val="008C241D"/>
    <w:rsid w:val="008C256A"/>
    <w:rsid w:val="008C27B8"/>
    <w:rsid w:val="008C27E2"/>
    <w:rsid w:val="008C27E4"/>
    <w:rsid w:val="008C2AB5"/>
    <w:rsid w:val="008C3058"/>
    <w:rsid w:val="008C3066"/>
    <w:rsid w:val="008C330F"/>
    <w:rsid w:val="008C33DB"/>
    <w:rsid w:val="008C3463"/>
    <w:rsid w:val="008C36BB"/>
    <w:rsid w:val="008C373F"/>
    <w:rsid w:val="008C3854"/>
    <w:rsid w:val="008C3873"/>
    <w:rsid w:val="008C3918"/>
    <w:rsid w:val="008C3A48"/>
    <w:rsid w:val="008C3A97"/>
    <w:rsid w:val="008C3D1D"/>
    <w:rsid w:val="008C3DA5"/>
    <w:rsid w:val="008C3F9C"/>
    <w:rsid w:val="008C3FC8"/>
    <w:rsid w:val="008C40CA"/>
    <w:rsid w:val="008C40D3"/>
    <w:rsid w:val="008C40F3"/>
    <w:rsid w:val="008C476B"/>
    <w:rsid w:val="008C47D7"/>
    <w:rsid w:val="008C4B23"/>
    <w:rsid w:val="008C4BAB"/>
    <w:rsid w:val="008C4EBF"/>
    <w:rsid w:val="008C4F6E"/>
    <w:rsid w:val="008C510B"/>
    <w:rsid w:val="008C5116"/>
    <w:rsid w:val="008C5143"/>
    <w:rsid w:val="008C51E3"/>
    <w:rsid w:val="008C52FB"/>
    <w:rsid w:val="008C554C"/>
    <w:rsid w:val="008C5614"/>
    <w:rsid w:val="008C58B8"/>
    <w:rsid w:val="008C5B40"/>
    <w:rsid w:val="008C5C0F"/>
    <w:rsid w:val="008C5D93"/>
    <w:rsid w:val="008C5E21"/>
    <w:rsid w:val="008C5FAB"/>
    <w:rsid w:val="008C6031"/>
    <w:rsid w:val="008C62C3"/>
    <w:rsid w:val="008C671A"/>
    <w:rsid w:val="008C6804"/>
    <w:rsid w:val="008C68B4"/>
    <w:rsid w:val="008C69DE"/>
    <w:rsid w:val="008C6B2D"/>
    <w:rsid w:val="008C6EB3"/>
    <w:rsid w:val="008C6ECB"/>
    <w:rsid w:val="008C710C"/>
    <w:rsid w:val="008C73BF"/>
    <w:rsid w:val="008C74E5"/>
    <w:rsid w:val="008C754C"/>
    <w:rsid w:val="008C76AA"/>
    <w:rsid w:val="008C7A0C"/>
    <w:rsid w:val="008C7BF0"/>
    <w:rsid w:val="008C7C72"/>
    <w:rsid w:val="008C7CAA"/>
    <w:rsid w:val="008C7F31"/>
    <w:rsid w:val="008D007B"/>
    <w:rsid w:val="008D016C"/>
    <w:rsid w:val="008D0229"/>
    <w:rsid w:val="008D07CE"/>
    <w:rsid w:val="008D0AAB"/>
    <w:rsid w:val="008D0AC0"/>
    <w:rsid w:val="008D0B5F"/>
    <w:rsid w:val="008D0BC6"/>
    <w:rsid w:val="008D0CBA"/>
    <w:rsid w:val="008D0CC2"/>
    <w:rsid w:val="008D0E47"/>
    <w:rsid w:val="008D0E6D"/>
    <w:rsid w:val="008D0F4C"/>
    <w:rsid w:val="008D0F62"/>
    <w:rsid w:val="008D1054"/>
    <w:rsid w:val="008D11AE"/>
    <w:rsid w:val="008D1246"/>
    <w:rsid w:val="008D1277"/>
    <w:rsid w:val="008D1288"/>
    <w:rsid w:val="008D1317"/>
    <w:rsid w:val="008D1356"/>
    <w:rsid w:val="008D13A9"/>
    <w:rsid w:val="008D1431"/>
    <w:rsid w:val="008D1579"/>
    <w:rsid w:val="008D15A6"/>
    <w:rsid w:val="008D166C"/>
    <w:rsid w:val="008D1BCF"/>
    <w:rsid w:val="008D1BDE"/>
    <w:rsid w:val="008D1C31"/>
    <w:rsid w:val="008D1D09"/>
    <w:rsid w:val="008D1D6F"/>
    <w:rsid w:val="008D1F3C"/>
    <w:rsid w:val="008D201C"/>
    <w:rsid w:val="008D21A2"/>
    <w:rsid w:val="008D23B5"/>
    <w:rsid w:val="008D23CA"/>
    <w:rsid w:val="008D23CC"/>
    <w:rsid w:val="008D23D2"/>
    <w:rsid w:val="008D254E"/>
    <w:rsid w:val="008D256F"/>
    <w:rsid w:val="008D2668"/>
    <w:rsid w:val="008D27BB"/>
    <w:rsid w:val="008D27CE"/>
    <w:rsid w:val="008D2C72"/>
    <w:rsid w:val="008D2C8C"/>
    <w:rsid w:val="008D2F1F"/>
    <w:rsid w:val="008D2F32"/>
    <w:rsid w:val="008D30BF"/>
    <w:rsid w:val="008D30DC"/>
    <w:rsid w:val="008D3252"/>
    <w:rsid w:val="008D3446"/>
    <w:rsid w:val="008D3651"/>
    <w:rsid w:val="008D370F"/>
    <w:rsid w:val="008D3860"/>
    <w:rsid w:val="008D399A"/>
    <w:rsid w:val="008D39D9"/>
    <w:rsid w:val="008D3B1B"/>
    <w:rsid w:val="008D3BF9"/>
    <w:rsid w:val="008D3C8C"/>
    <w:rsid w:val="008D3E1B"/>
    <w:rsid w:val="008D3F73"/>
    <w:rsid w:val="008D3FA4"/>
    <w:rsid w:val="008D3FC1"/>
    <w:rsid w:val="008D3FCB"/>
    <w:rsid w:val="008D4A4A"/>
    <w:rsid w:val="008D4BCC"/>
    <w:rsid w:val="008D4DF7"/>
    <w:rsid w:val="008D4E4A"/>
    <w:rsid w:val="008D4F44"/>
    <w:rsid w:val="008D5023"/>
    <w:rsid w:val="008D5124"/>
    <w:rsid w:val="008D52FA"/>
    <w:rsid w:val="008D5490"/>
    <w:rsid w:val="008D570A"/>
    <w:rsid w:val="008D5B09"/>
    <w:rsid w:val="008D5B1C"/>
    <w:rsid w:val="008D5BF0"/>
    <w:rsid w:val="008D5D24"/>
    <w:rsid w:val="008D6171"/>
    <w:rsid w:val="008D6472"/>
    <w:rsid w:val="008D679C"/>
    <w:rsid w:val="008D68A4"/>
    <w:rsid w:val="008D697D"/>
    <w:rsid w:val="008D69C0"/>
    <w:rsid w:val="008D6BB4"/>
    <w:rsid w:val="008D6C16"/>
    <w:rsid w:val="008D6D67"/>
    <w:rsid w:val="008D6E18"/>
    <w:rsid w:val="008D6EE7"/>
    <w:rsid w:val="008D6EF0"/>
    <w:rsid w:val="008D7045"/>
    <w:rsid w:val="008D706C"/>
    <w:rsid w:val="008D7074"/>
    <w:rsid w:val="008D7077"/>
    <w:rsid w:val="008D70EB"/>
    <w:rsid w:val="008D71BC"/>
    <w:rsid w:val="008D7203"/>
    <w:rsid w:val="008D765F"/>
    <w:rsid w:val="008D7842"/>
    <w:rsid w:val="008D785A"/>
    <w:rsid w:val="008D7A7D"/>
    <w:rsid w:val="008D7AFD"/>
    <w:rsid w:val="008D7ED3"/>
    <w:rsid w:val="008E00B1"/>
    <w:rsid w:val="008E01A7"/>
    <w:rsid w:val="008E031E"/>
    <w:rsid w:val="008E077E"/>
    <w:rsid w:val="008E0782"/>
    <w:rsid w:val="008E0846"/>
    <w:rsid w:val="008E08AA"/>
    <w:rsid w:val="008E0C74"/>
    <w:rsid w:val="008E0DF8"/>
    <w:rsid w:val="008E0E76"/>
    <w:rsid w:val="008E1021"/>
    <w:rsid w:val="008E1077"/>
    <w:rsid w:val="008E129F"/>
    <w:rsid w:val="008E152F"/>
    <w:rsid w:val="008E16D2"/>
    <w:rsid w:val="008E188E"/>
    <w:rsid w:val="008E18A9"/>
    <w:rsid w:val="008E1C11"/>
    <w:rsid w:val="008E1C74"/>
    <w:rsid w:val="008E1CF4"/>
    <w:rsid w:val="008E1F61"/>
    <w:rsid w:val="008E21D9"/>
    <w:rsid w:val="008E220D"/>
    <w:rsid w:val="008E221A"/>
    <w:rsid w:val="008E226E"/>
    <w:rsid w:val="008E2590"/>
    <w:rsid w:val="008E259F"/>
    <w:rsid w:val="008E2629"/>
    <w:rsid w:val="008E2B5F"/>
    <w:rsid w:val="008E2E67"/>
    <w:rsid w:val="008E2EB4"/>
    <w:rsid w:val="008E30DD"/>
    <w:rsid w:val="008E3267"/>
    <w:rsid w:val="008E3497"/>
    <w:rsid w:val="008E3563"/>
    <w:rsid w:val="008E3685"/>
    <w:rsid w:val="008E3783"/>
    <w:rsid w:val="008E3911"/>
    <w:rsid w:val="008E3A2D"/>
    <w:rsid w:val="008E3A67"/>
    <w:rsid w:val="008E3BA1"/>
    <w:rsid w:val="008E3BDD"/>
    <w:rsid w:val="008E3CA8"/>
    <w:rsid w:val="008E3CE2"/>
    <w:rsid w:val="008E3E84"/>
    <w:rsid w:val="008E3EC2"/>
    <w:rsid w:val="008E3F72"/>
    <w:rsid w:val="008E41C9"/>
    <w:rsid w:val="008E44D4"/>
    <w:rsid w:val="008E45B8"/>
    <w:rsid w:val="008E45F6"/>
    <w:rsid w:val="008E493B"/>
    <w:rsid w:val="008E49E6"/>
    <w:rsid w:val="008E4A64"/>
    <w:rsid w:val="008E4A92"/>
    <w:rsid w:val="008E4B62"/>
    <w:rsid w:val="008E4C71"/>
    <w:rsid w:val="008E4CA5"/>
    <w:rsid w:val="008E4CF1"/>
    <w:rsid w:val="008E4D56"/>
    <w:rsid w:val="008E4FC9"/>
    <w:rsid w:val="008E5186"/>
    <w:rsid w:val="008E51EC"/>
    <w:rsid w:val="008E561D"/>
    <w:rsid w:val="008E56D1"/>
    <w:rsid w:val="008E575E"/>
    <w:rsid w:val="008E576E"/>
    <w:rsid w:val="008E57AF"/>
    <w:rsid w:val="008E5873"/>
    <w:rsid w:val="008E59B0"/>
    <w:rsid w:val="008E5AD1"/>
    <w:rsid w:val="008E5B9E"/>
    <w:rsid w:val="008E5CBC"/>
    <w:rsid w:val="008E5D1C"/>
    <w:rsid w:val="008E5DD3"/>
    <w:rsid w:val="008E5E63"/>
    <w:rsid w:val="008E60C1"/>
    <w:rsid w:val="008E61B9"/>
    <w:rsid w:val="008E63FF"/>
    <w:rsid w:val="008E6484"/>
    <w:rsid w:val="008E670C"/>
    <w:rsid w:val="008E69AF"/>
    <w:rsid w:val="008E6A11"/>
    <w:rsid w:val="008E6E7B"/>
    <w:rsid w:val="008E6F55"/>
    <w:rsid w:val="008E7160"/>
    <w:rsid w:val="008E7164"/>
    <w:rsid w:val="008E73A8"/>
    <w:rsid w:val="008E7407"/>
    <w:rsid w:val="008E7A1F"/>
    <w:rsid w:val="008E7A30"/>
    <w:rsid w:val="008E7C43"/>
    <w:rsid w:val="008E7FD8"/>
    <w:rsid w:val="008F007D"/>
    <w:rsid w:val="008F0166"/>
    <w:rsid w:val="008F05EE"/>
    <w:rsid w:val="008F066F"/>
    <w:rsid w:val="008F07A7"/>
    <w:rsid w:val="008F096D"/>
    <w:rsid w:val="008F09FD"/>
    <w:rsid w:val="008F0DFC"/>
    <w:rsid w:val="008F0ECC"/>
    <w:rsid w:val="008F0FFE"/>
    <w:rsid w:val="008F11CB"/>
    <w:rsid w:val="008F11E1"/>
    <w:rsid w:val="008F1204"/>
    <w:rsid w:val="008F157B"/>
    <w:rsid w:val="008F1D50"/>
    <w:rsid w:val="008F1DFC"/>
    <w:rsid w:val="008F1F88"/>
    <w:rsid w:val="008F20CF"/>
    <w:rsid w:val="008F2169"/>
    <w:rsid w:val="008F216E"/>
    <w:rsid w:val="008F21AD"/>
    <w:rsid w:val="008F21F9"/>
    <w:rsid w:val="008F23D3"/>
    <w:rsid w:val="008F2613"/>
    <w:rsid w:val="008F28D5"/>
    <w:rsid w:val="008F2A1A"/>
    <w:rsid w:val="008F2A62"/>
    <w:rsid w:val="008F2BCF"/>
    <w:rsid w:val="008F2CB8"/>
    <w:rsid w:val="008F2DB9"/>
    <w:rsid w:val="008F2FE6"/>
    <w:rsid w:val="008F3164"/>
    <w:rsid w:val="008F3171"/>
    <w:rsid w:val="008F32E0"/>
    <w:rsid w:val="008F36D2"/>
    <w:rsid w:val="008F37A0"/>
    <w:rsid w:val="008F3CAC"/>
    <w:rsid w:val="008F3DC0"/>
    <w:rsid w:val="008F3F2A"/>
    <w:rsid w:val="008F3F39"/>
    <w:rsid w:val="008F4040"/>
    <w:rsid w:val="008F4372"/>
    <w:rsid w:val="008F45B4"/>
    <w:rsid w:val="008F45EF"/>
    <w:rsid w:val="008F475C"/>
    <w:rsid w:val="008F4766"/>
    <w:rsid w:val="008F48EB"/>
    <w:rsid w:val="008F49F7"/>
    <w:rsid w:val="008F4DFF"/>
    <w:rsid w:val="008F4F8E"/>
    <w:rsid w:val="008F5205"/>
    <w:rsid w:val="008F527C"/>
    <w:rsid w:val="008F554A"/>
    <w:rsid w:val="008F5571"/>
    <w:rsid w:val="008F56B4"/>
    <w:rsid w:val="008F5947"/>
    <w:rsid w:val="008F5B61"/>
    <w:rsid w:val="008F6165"/>
    <w:rsid w:val="008F621A"/>
    <w:rsid w:val="008F6539"/>
    <w:rsid w:val="008F67C6"/>
    <w:rsid w:val="008F6999"/>
    <w:rsid w:val="008F6CDE"/>
    <w:rsid w:val="008F6F37"/>
    <w:rsid w:val="008F730E"/>
    <w:rsid w:val="008F73B4"/>
    <w:rsid w:val="008F7545"/>
    <w:rsid w:val="008F761A"/>
    <w:rsid w:val="008F783C"/>
    <w:rsid w:val="008F7A21"/>
    <w:rsid w:val="008F7B6E"/>
    <w:rsid w:val="008F7C8D"/>
    <w:rsid w:val="008F7F0D"/>
    <w:rsid w:val="008F7FC8"/>
    <w:rsid w:val="0090035C"/>
    <w:rsid w:val="00900638"/>
    <w:rsid w:val="00900D1C"/>
    <w:rsid w:val="00900EE0"/>
    <w:rsid w:val="00900EF2"/>
    <w:rsid w:val="00900FF9"/>
    <w:rsid w:val="00901106"/>
    <w:rsid w:val="00901285"/>
    <w:rsid w:val="0090128D"/>
    <w:rsid w:val="00901330"/>
    <w:rsid w:val="009014C8"/>
    <w:rsid w:val="00901682"/>
    <w:rsid w:val="009018ED"/>
    <w:rsid w:val="0090194D"/>
    <w:rsid w:val="00901A6B"/>
    <w:rsid w:val="00901BA9"/>
    <w:rsid w:val="00901C56"/>
    <w:rsid w:val="00901F0A"/>
    <w:rsid w:val="00901F4F"/>
    <w:rsid w:val="00901F5E"/>
    <w:rsid w:val="00901F65"/>
    <w:rsid w:val="00902356"/>
    <w:rsid w:val="00902382"/>
    <w:rsid w:val="009023DD"/>
    <w:rsid w:val="0090240C"/>
    <w:rsid w:val="00902410"/>
    <w:rsid w:val="00902499"/>
    <w:rsid w:val="0090259D"/>
    <w:rsid w:val="009026E0"/>
    <w:rsid w:val="009026FA"/>
    <w:rsid w:val="0090274D"/>
    <w:rsid w:val="0090285E"/>
    <w:rsid w:val="00902A4C"/>
    <w:rsid w:val="00902AA7"/>
    <w:rsid w:val="00902B55"/>
    <w:rsid w:val="00902CA6"/>
    <w:rsid w:val="00902D61"/>
    <w:rsid w:val="00902D72"/>
    <w:rsid w:val="00902E94"/>
    <w:rsid w:val="00902F5A"/>
    <w:rsid w:val="00903034"/>
    <w:rsid w:val="009030F8"/>
    <w:rsid w:val="00903591"/>
    <w:rsid w:val="00903C5A"/>
    <w:rsid w:val="00903EF4"/>
    <w:rsid w:val="00903F2E"/>
    <w:rsid w:val="00903F96"/>
    <w:rsid w:val="009040E4"/>
    <w:rsid w:val="009040F4"/>
    <w:rsid w:val="00904174"/>
    <w:rsid w:val="009041AD"/>
    <w:rsid w:val="009042CE"/>
    <w:rsid w:val="00904327"/>
    <w:rsid w:val="0090438F"/>
    <w:rsid w:val="0090445A"/>
    <w:rsid w:val="00904480"/>
    <w:rsid w:val="0090450C"/>
    <w:rsid w:val="00904852"/>
    <w:rsid w:val="00904948"/>
    <w:rsid w:val="00904E27"/>
    <w:rsid w:val="0090509B"/>
    <w:rsid w:val="0090529F"/>
    <w:rsid w:val="0090534C"/>
    <w:rsid w:val="0090558A"/>
    <w:rsid w:val="009055CF"/>
    <w:rsid w:val="00905827"/>
    <w:rsid w:val="0090589A"/>
    <w:rsid w:val="00905976"/>
    <w:rsid w:val="00905F58"/>
    <w:rsid w:val="0090653E"/>
    <w:rsid w:val="009067A4"/>
    <w:rsid w:val="009067FC"/>
    <w:rsid w:val="00906930"/>
    <w:rsid w:val="0090699E"/>
    <w:rsid w:val="009069AA"/>
    <w:rsid w:val="00906A12"/>
    <w:rsid w:val="00906A2D"/>
    <w:rsid w:val="00906CF2"/>
    <w:rsid w:val="00906D71"/>
    <w:rsid w:val="0090710C"/>
    <w:rsid w:val="0090719F"/>
    <w:rsid w:val="00907542"/>
    <w:rsid w:val="00907605"/>
    <w:rsid w:val="009077EC"/>
    <w:rsid w:val="00907A3C"/>
    <w:rsid w:val="00907DAB"/>
    <w:rsid w:val="00907DDE"/>
    <w:rsid w:val="00907E24"/>
    <w:rsid w:val="00907EAE"/>
    <w:rsid w:val="00907F3A"/>
    <w:rsid w:val="00907FCD"/>
    <w:rsid w:val="00910095"/>
    <w:rsid w:val="00910168"/>
    <w:rsid w:val="009101A7"/>
    <w:rsid w:val="00910324"/>
    <w:rsid w:val="00910553"/>
    <w:rsid w:val="00910586"/>
    <w:rsid w:val="00910601"/>
    <w:rsid w:val="00910817"/>
    <w:rsid w:val="00910892"/>
    <w:rsid w:val="009109CF"/>
    <w:rsid w:val="00910B9D"/>
    <w:rsid w:val="00910F05"/>
    <w:rsid w:val="00911180"/>
    <w:rsid w:val="00911329"/>
    <w:rsid w:val="00911418"/>
    <w:rsid w:val="009114B9"/>
    <w:rsid w:val="0091169C"/>
    <w:rsid w:val="009118A7"/>
    <w:rsid w:val="00911A76"/>
    <w:rsid w:val="00911D93"/>
    <w:rsid w:val="00911F01"/>
    <w:rsid w:val="00912365"/>
    <w:rsid w:val="009123D6"/>
    <w:rsid w:val="0091289B"/>
    <w:rsid w:val="00912A35"/>
    <w:rsid w:val="00912A37"/>
    <w:rsid w:val="00912C6B"/>
    <w:rsid w:val="009130AC"/>
    <w:rsid w:val="009131DE"/>
    <w:rsid w:val="009133CB"/>
    <w:rsid w:val="00913B62"/>
    <w:rsid w:val="00913BF7"/>
    <w:rsid w:val="00913C97"/>
    <w:rsid w:val="00913FCB"/>
    <w:rsid w:val="0091409C"/>
    <w:rsid w:val="0091411D"/>
    <w:rsid w:val="00914190"/>
    <w:rsid w:val="009143E4"/>
    <w:rsid w:val="0091440C"/>
    <w:rsid w:val="00914A03"/>
    <w:rsid w:val="00914C25"/>
    <w:rsid w:val="00914D32"/>
    <w:rsid w:val="00914F17"/>
    <w:rsid w:val="00914FAA"/>
    <w:rsid w:val="00915255"/>
    <w:rsid w:val="00915784"/>
    <w:rsid w:val="009159BD"/>
    <w:rsid w:val="00915E90"/>
    <w:rsid w:val="009160DD"/>
    <w:rsid w:val="009162CB"/>
    <w:rsid w:val="009162E7"/>
    <w:rsid w:val="009163DB"/>
    <w:rsid w:val="00916515"/>
    <w:rsid w:val="009167B9"/>
    <w:rsid w:val="009168BD"/>
    <w:rsid w:val="00916B07"/>
    <w:rsid w:val="00916B79"/>
    <w:rsid w:val="00916BA5"/>
    <w:rsid w:val="00916D6B"/>
    <w:rsid w:val="00916EEA"/>
    <w:rsid w:val="00916F7C"/>
    <w:rsid w:val="00916FC2"/>
    <w:rsid w:val="00916FCA"/>
    <w:rsid w:val="0091711B"/>
    <w:rsid w:val="00917253"/>
    <w:rsid w:val="0091739B"/>
    <w:rsid w:val="009176EA"/>
    <w:rsid w:val="0091772F"/>
    <w:rsid w:val="009179DE"/>
    <w:rsid w:val="00917A5C"/>
    <w:rsid w:val="00917DB8"/>
    <w:rsid w:val="00917DFF"/>
    <w:rsid w:val="00917E67"/>
    <w:rsid w:val="00917F96"/>
    <w:rsid w:val="009206A6"/>
    <w:rsid w:val="009209DE"/>
    <w:rsid w:val="00920C9C"/>
    <w:rsid w:val="00920F07"/>
    <w:rsid w:val="009212CD"/>
    <w:rsid w:val="009212DA"/>
    <w:rsid w:val="009217C1"/>
    <w:rsid w:val="009218D1"/>
    <w:rsid w:val="00921F04"/>
    <w:rsid w:val="00922035"/>
    <w:rsid w:val="00922156"/>
    <w:rsid w:val="0092224A"/>
    <w:rsid w:val="009223FB"/>
    <w:rsid w:val="00922424"/>
    <w:rsid w:val="0092261B"/>
    <w:rsid w:val="00922995"/>
    <w:rsid w:val="00922A51"/>
    <w:rsid w:val="00922AEC"/>
    <w:rsid w:val="00922BE7"/>
    <w:rsid w:val="00922D55"/>
    <w:rsid w:val="00922D71"/>
    <w:rsid w:val="00922DDA"/>
    <w:rsid w:val="00922E3A"/>
    <w:rsid w:val="00922FDE"/>
    <w:rsid w:val="0092302F"/>
    <w:rsid w:val="00923132"/>
    <w:rsid w:val="0092337F"/>
    <w:rsid w:val="0092340E"/>
    <w:rsid w:val="009234BC"/>
    <w:rsid w:val="009234C2"/>
    <w:rsid w:val="009235E3"/>
    <w:rsid w:val="00923838"/>
    <w:rsid w:val="009238E0"/>
    <w:rsid w:val="00923B07"/>
    <w:rsid w:val="00924120"/>
    <w:rsid w:val="0092419F"/>
    <w:rsid w:val="009244F6"/>
    <w:rsid w:val="0092471E"/>
    <w:rsid w:val="009248B3"/>
    <w:rsid w:val="00924A0F"/>
    <w:rsid w:val="00924A36"/>
    <w:rsid w:val="00924B1A"/>
    <w:rsid w:val="00924B21"/>
    <w:rsid w:val="00924B3B"/>
    <w:rsid w:val="00924FBC"/>
    <w:rsid w:val="00924FDD"/>
    <w:rsid w:val="009252D7"/>
    <w:rsid w:val="009253DB"/>
    <w:rsid w:val="0092553B"/>
    <w:rsid w:val="00925596"/>
    <w:rsid w:val="009258A3"/>
    <w:rsid w:val="0092597F"/>
    <w:rsid w:val="00925B49"/>
    <w:rsid w:val="00925B63"/>
    <w:rsid w:val="009264B1"/>
    <w:rsid w:val="009264E1"/>
    <w:rsid w:val="0092662B"/>
    <w:rsid w:val="00926BEE"/>
    <w:rsid w:val="00926C1B"/>
    <w:rsid w:val="00926C49"/>
    <w:rsid w:val="00926CF9"/>
    <w:rsid w:val="00926DA4"/>
    <w:rsid w:val="00926DB3"/>
    <w:rsid w:val="009270B3"/>
    <w:rsid w:val="00927143"/>
    <w:rsid w:val="009273BC"/>
    <w:rsid w:val="0092742F"/>
    <w:rsid w:val="00927498"/>
    <w:rsid w:val="00927553"/>
    <w:rsid w:val="00927949"/>
    <w:rsid w:val="00927AD6"/>
    <w:rsid w:val="009300B9"/>
    <w:rsid w:val="009301EB"/>
    <w:rsid w:val="00930248"/>
    <w:rsid w:val="0093025B"/>
    <w:rsid w:val="0093045D"/>
    <w:rsid w:val="00930564"/>
    <w:rsid w:val="00930657"/>
    <w:rsid w:val="009306A6"/>
    <w:rsid w:val="009306F4"/>
    <w:rsid w:val="00930765"/>
    <w:rsid w:val="009307F6"/>
    <w:rsid w:val="00930826"/>
    <w:rsid w:val="00930922"/>
    <w:rsid w:val="009309AE"/>
    <w:rsid w:val="009309B2"/>
    <w:rsid w:val="00930B0C"/>
    <w:rsid w:val="00930C7D"/>
    <w:rsid w:val="00931100"/>
    <w:rsid w:val="0093117A"/>
    <w:rsid w:val="009311B7"/>
    <w:rsid w:val="00931593"/>
    <w:rsid w:val="009315A1"/>
    <w:rsid w:val="009315D9"/>
    <w:rsid w:val="009317AB"/>
    <w:rsid w:val="00931C5B"/>
    <w:rsid w:val="00932151"/>
    <w:rsid w:val="00932604"/>
    <w:rsid w:val="009328AD"/>
    <w:rsid w:val="00932AF5"/>
    <w:rsid w:val="00932BC4"/>
    <w:rsid w:val="00932C0B"/>
    <w:rsid w:val="00932F0F"/>
    <w:rsid w:val="00932F1A"/>
    <w:rsid w:val="0093313A"/>
    <w:rsid w:val="009331D9"/>
    <w:rsid w:val="009333CF"/>
    <w:rsid w:val="009336D9"/>
    <w:rsid w:val="00933C51"/>
    <w:rsid w:val="00933CBD"/>
    <w:rsid w:val="00933D48"/>
    <w:rsid w:val="00933E5D"/>
    <w:rsid w:val="00933E88"/>
    <w:rsid w:val="00933EA9"/>
    <w:rsid w:val="00934489"/>
    <w:rsid w:val="00934538"/>
    <w:rsid w:val="009347FE"/>
    <w:rsid w:val="00934AE4"/>
    <w:rsid w:val="00934B62"/>
    <w:rsid w:val="00934DCB"/>
    <w:rsid w:val="00934DF9"/>
    <w:rsid w:val="00934F6C"/>
    <w:rsid w:val="00934F99"/>
    <w:rsid w:val="00935062"/>
    <w:rsid w:val="009350E8"/>
    <w:rsid w:val="00935692"/>
    <w:rsid w:val="00935747"/>
    <w:rsid w:val="009357C0"/>
    <w:rsid w:val="009358B0"/>
    <w:rsid w:val="00935904"/>
    <w:rsid w:val="00935990"/>
    <w:rsid w:val="00935A0A"/>
    <w:rsid w:val="00935DA6"/>
    <w:rsid w:val="00935F82"/>
    <w:rsid w:val="00936175"/>
    <w:rsid w:val="009362FB"/>
    <w:rsid w:val="00936345"/>
    <w:rsid w:val="00936367"/>
    <w:rsid w:val="00936440"/>
    <w:rsid w:val="009366E8"/>
    <w:rsid w:val="00936ACD"/>
    <w:rsid w:val="00936B3D"/>
    <w:rsid w:val="00936E8F"/>
    <w:rsid w:val="0093765E"/>
    <w:rsid w:val="00937ABE"/>
    <w:rsid w:val="00937C7B"/>
    <w:rsid w:val="00937ED6"/>
    <w:rsid w:val="00937FBE"/>
    <w:rsid w:val="00937FE8"/>
    <w:rsid w:val="0094063C"/>
    <w:rsid w:val="009407D9"/>
    <w:rsid w:val="0094090F"/>
    <w:rsid w:val="00940E3E"/>
    <w:rsid w:val="00940EA5"/>
    <w:rsid w:val="00940F0D"/>
    <w:rsid w:val="00941102"/>
    <w:rsid w:val="00941124"/>
    <w:rsid w:val="0094117B"/>
    <w:rsid w:val="0094119F"/>
    <w:rsid w:val="0094121B"/>
    <w:rsid w:val="00941381"/>
    <w:rsid w:val="00941533"/>
    <w:rsid w:val="00941654"/>
    <w:rsid w:val="009417B9"/>
    <w:rsid w:val="00941946"/>
    <w:rsid w:val="00941BCE"/>
    <w:rsid w:val="00941C71"/>
    <w:rsid w:val="00941F44"/>
    <w:rsid w:val="009420D0"/>
    <w:rsid w:val="00942114"/>
    <w:rsid w:val="009421AD"/>
    <w:rsid w:val="009422B4"/>
    <w:rsid w:val="00942624"/>
    <w:rsid w:val="0094271C"/>
    <w:rsid w:val="0094275C"/>
    <w:rsid w:val="0094289C"/>
    <w:rsid w:val="009428F3"/>
    <w:rsid w:val="00942974"/>
    <w:rsid w:val="00942C8E"/>
    <w:rsid w:val="0094316A"/>
    <w:rsid w:val="00943453"/>
    <w:rsid w:val="00943889"/>
    <w:rsid w:val="00943960"/>
    <w:rsid w:val="00943973"/>
    <w:rsid w:val="00943CDE"/>
    <w:rsid w:val="00943E35"/>
    <w:rsid w:val="00943E73"/>
    <w:rsid w:val="00943F89"/>
    <w:rsid w:val="00944156"/>
    <w:rsid w:val="009443A2"/>
    <w:rsid w:val="009445AE"/>
    <w:rsid w:val="009445E0"/>
    <w:rsid w:val="009446A8"/>
    <w:rsid w:val="009447DE"/>
    <w:rsid w:val="00944A74"/>
    <w:rsid w:val="00944B41"/>
    <w:rsid w:val="00944F37"/>
    <w:rsid w:val="00944FE6"/>
    <w:rsid w:val="00945098"/>
    <w:rsid w:val="0094533E"/>
    <w:rsid w:val="0094536E"/>
    <w:rsid w:val="009456C4"/>
    <w:rsid w:val="00945762"/>
    <w:rsid w:val="009458BD"/>
    <w:rsid w:val="009459FB"/>
    <w:rsid w:val="00945AAE"/>
    <w:rsid w:val="00945D0E"/>
    <w:rsid w:val="00945DB9"/>
    <w:rsid w:val="009461B7"/>
    <w:rsid w:val="00946368"/>
    <w:rsid w:val="0094649A"/>
    <w:rsid w:val="00946657"/>
    <w:rsid w:val="00946661"/>
    <w:rsid w:val="009466B0"/>
    <w:rsid w:val="00946770"/>
    <w:rsid w:val="00946D09"/>
    <w:rsid w:val="00946D59"/>
    <w:rsid w:val="00946E7F"/>
    <w:rsid w:val="00947268"/>
    <w:rsid w:val="00947507"/>
    <w:rsid w:val="009475E3"/>
    <w:rsid w:val="00947645"/>
    <w:rsid w:val="00947795"/>
    <w:rsid w:val="009477A2"/>
    <w:rsid w:val="00947866"/>
    <w:rsid w:val="00947C09"/>
    <w:rsid w:val="00950033"/>
    <w:rsid w:val="00950089"/>
    <w:rsid w:val="009502D4"/>
    <w:rsid w:val="009503D8"/>
    <w:rsid w:val="00950487"/>
    <w:rsid w:val="0095091A"/>
    <w:rsid w:val="0095093A"/>
    <w:rsid w:val="00950BFA"/>
    <w:rsid w:val="00950E97"/>
    <w:rsid w:val="0095106F"/>
    <w:rsid w:val="009511B5"/>
    <w:rsid w:val="009512DC"/>
    <w:rsid w:val="0095133F"/>
    <w:rsid w:val="00951345"/>
    <w:rsid w:val="009513CE"/>
    <w:rsid w:val="009514BE"/>
    <w:rsid w:val="009514E4"/>
    <w:rsid w:val="009519C7"/>
    <w:rsid w:val="00951FAF"/>
    <w:rsid w:val="009522DD"/>
    <w:rsid w:val="009526E3"/>
    <w:rsid w:val="00952755"/>
    <w:rsid w:val="00952896"/>
    <w:rsid w:val="00952D48"/>
    <w:rsid w:val="00952E76"/>
    <w:rsid w:val="00952EC5"/>
    <w:rsid w:val="0095300A"/>
    <w:rsid w:val="00953097"/>
    <w:rsid w:val="009530A5"/>
    <w:rsid w:val="00953497"/>
    <w:rsid w:val="009534F1"/>
    <w:rsid w:val="00953514"/>
    <w:rsid w:val="0095361B"/>
    <w:rsid w:val="00953775"/>
    <w:rsid w:val="009538C6"/>
    <w:rsid w:val="009538F8"/>
    <w:rsid w:val="00953968"/>
    <w:rsid w:val="009539B4"/>
    <w:rsid w:val="009539D0"/>
    <w:rsid w:val="00953A20"/>
    <w:rsid w:val="00953AEE"/>
    <w:rsid w:val="00953BB6"/>
    <w:rsid w:val="00953C10"/>
    <w:rsid w:val="00953E2A"/>
    <w:rsid w:val="00953ED2"/>
    <w:rsid w:val="00953F04"/>
    <w:rsid w:val="00953F31"/>
    <w:rsid w:val="009541A1"/>
    <w:rsid w:val="009541B7"/>
    <w:rsid w:val="0095442C"/>
    <w:rsid w:val="009544A7"/>
    <w:rsid w:val="00954747"/>
    <w:rsid w:val="00954A63"/>
    <w:rsid w:val="00954A65"/>
    <w:rsid w:val="00954B8F"/>
    <w:rsid w:val="00954C7B"/>
    <w:rsid w:val="00954DE9"/>
    <w:rsid w:val="00954E29"/>
    <w:rsid w:val="00954EB1"/>
    <w:rsid w:val="0095529C"/>
    <w:rsid w:val="009554F3"/>
    <w:rsid w:val="00955548"/>
    <w:rsid w:val="009555D9"/>
    <w:rsid w:val="00955CBD"/>
    <w:rsid w:val="00955DA6"/>
    <w:rsid w:val="00956583"/>
    <w:rsid w:val="00956B00"/>
    <w:rsid w:val="00956B94"/>
    <w:rsid w:val="00956BEB"/>
    <w:rsid w:val="00956CEF"/>
    <w:rsid w:val="00957108"/>
    <w:rsid w:val="00957552"/>
    <w:rsid w:val="00957587"/>
    <w:rsid w:val="009579AE"/>
    <w:rsid w:val="009579BA"/>
    <w:rsid w:val="00957B21"/>
    <w:rsid w:val="00957E66"/>
    <w:rsid w:val="009605BD"/>
    <w:rsid w:val="0096077D"/>
    <w:rsid w:val="009608DA"/>
    <w:rsid w:val="009609E7"/>
    <w:rsid w:val="009610A7"/>
    <w:rsid w:val="009610CF"/>
    <w:rsid w:val="00961332"/>
    <w:rsid w:val="009614BA"/>
    <w:rsid w:val="00961617"/>
    <w:rsid w:val="00961806"/>
    <w:rsid w:val="00961BBE"/>
    <w:rsid w:val="00961D81"/>
    <w:rsid w:val="00961E59"/>
    <w:rsid w:val="009620AD"/>
    <w:rsid w:val="009620DA"/>
    <w:rsid w:val="009621FE"/>
    <w:rsid w:val="00962274"/>
    <w:rsid w:val="00962331"/>
    <w:rsid w:val="00962D85"/>
    <w:rsid w:val="00962E48"/>
    <w:rsid w:val="00962F24"/>
    <w:rsid w:val="0096302E"/>
    <w:rsid w:val="00963340"/>
    <w:rsid w:val="009633A1"/>
    <w:rsid w:val="0096351F"/>
    <w:rsid w:val="00963552"/>
    <w:rsid w:val="0096360B"/>
    <w:rsid w:val="0096365C"/>
    <w:rsid w:val="009637A9"/>
    <w:rsid w:val="00963E2E"/>
    <w:rsid w:val="00963E3D"/>
    <w:rsid w:val="00963E9D"/>
    <w:rsid w:val="00963FB3"/>
    <w:rsid w:val="009646DC"/>
    <w:rsid w:val="009647AB"/>
    <w:rsid w:val="00964849"/>
    <w:rsid w:val="009648D6"/>
    <w:rsid w:val="00964ACA"/>
    <w:rsid w:val="00964B16"/>
    <w:rsid w:val="00964FB8"/>
    <w:rsid w:val="0096514D"/>
    <w:rsid w:val="0096515C"/>
    <w:rsid w:val="0096554E"/>
    <w:rsid w:val="00965C1D"/>
    <w:rsid w:val="00965CD0"/>
    <w:rsid w:val="00965EFE"/>
    <w:rsid w:val="00965F08"/>
    <w:rsid w:val="0096601C"/>
    <w:rsid w:val="009660BA"/>
    <w:rsid w:val="00966287"/>
    <w:rsid w:val="00966364"/>
    <w:rsid w:val="009665C0"/>
    <w:rsid w:val="009666A3"/>
    <w:rsid w:val="00966725"/>
    <w:rsid w:val="00966761"/>
    <w:rsid w:val="009667CD"/>
    <w:rsid w:val="0096686B"/>
    <w:rsid w:val="00966B5F"/>
    <w:rsid w:val="00966B9A"/>
    <w:rsid w:val="00966C8D"/>
    <w:rsid w:val="00966DA4"/>
    <w:rsid w:val="00966FA1"/>
    <w:rsid w:val="00966FBF"/>
    <w:rsid w:val="0096711B"/>
    <w:rsid w:val="009677E0"/>
    <w:rsid w:val="0096785A"/>
    <w:rsid w:val="00967865"/>
    <w:rsid w:val="00967B89"/>
    <w:rsid w:val="00967C16"/>
    <w:rsid w:val="00967C28"/>
    <w:rsid w:val="00967C50"/>
    <w:rsid w:val="00967D08"/>
    <w:rsid w:val="00967D21"/>
    <w:rsid w:val="00967F30"/>
    <w:rsid w:val="00970195"/>
    <w:rsid w:val="0097033E"/>
    <w:rsid w:val="00970E07"/>
    <w:rsid w:val="00970E43"/>
    <w:rsid w:val="00970E56"/>
    <w:rsid w:val="00970E7C"/>
    <w:rsid w:val="00970F18"/>
    <w:rsid w:val="00971071"/>
    <w:rsid w:val="0097110B"/>
    <w:rsid w:val="0097115E"/>
    <w:rsid w:val="0097120C"/>
    <w:rsid w:val="00971507"/>
    <w:rsid w:val="00971668"/>
    <w:rsid w:val="009718CD"/>
    <w:rsid w:val="009719EF"/>
    <w:rsid w:val="00971A60"/>
    <w:rsid w:val="00971AFD"/>
    <w:rsid w:val="00971FC2"/>
    <w:rsid w:val="0097227D"/>
    <w:rsid w:val="009724AB"/>
    <w:rsid w:val="009725EC"/>
    <w:rsid w:val="00972821"/>
    <w:rsid w:val="009729AF"/>
    <w:rsid w:val="009732CE"/>
    <w:rsid w:val="009734B4"/>
    <w:rsid w:val="009734BE"/>
    <w:rsid w:val="009735C3"/>
    <w:rsid w:val="009736A5"/>
    <w:rsid w:val="00973704"/>
    <w:rsid w:val="0097384E"/>
    <w:rsid w:val="009738B7"/>
    <w:rsid w:val="00973A7E"/>
    <w:rsid w:val="00973E20"/>
    <w:rsid w:val="00973E68"/>
    <w:rsid w:val="00974004"/>
    <w:rsid w:val="00974084"/>
    <w:rsid w:val="00974150"/>
    <w:rsid w:val="009742CE"/>
    <w:rsid w:val="00974380"/>
    <w:rsid w:val="0097470A"/>
    <w:rsid w:val="0097481B"/>
    <w:rsid w:val="00974E2D"/>
    <w:rsid w:val="00974F5A"/>
    <w:rsid w:val="0097505B"/>
    <w:rsid w:val="00975090"/>
    <w:rsid w:val="009750B9"/>
    <w:rsid w:val="00975266"/>
    <w:rsid w:val="009752D5"/>
    <w:rsid w:val="0097532B"/>
    <w:rsid w:val="00975432"/>
    <w:rsid w:val="00975B20"/>
    <w:rsid w:val="00975BB4"/>
    <w:rsid w:val="00975CA0"/>
    <w:rsid w:val="00975E1F"/>
    <w:rsid w:val="00975E6C"/>
    <w:rsid w:val="0097607E"/>
    <w:rsid w:val="009762C0"/>
    <w:rsid w:val="00976426"/>
    <w:rsid w:val="0097642E"/>
    <w:rsid w:val="009764EC"/>
    <w:rsid w:val="00976640"/>
    <w:rsid w:val="00976652"/>
    <w:rsid w:val="0097677F"/>
    <w:rsid w:val="009767CB"/>
    <w:rsid w:val="0097682A"/>
    <w:rsid w:val="00976BDB"/>
    <w:rsid w:val="00976C79"/>
    <w:rsid w:val="00977062"/>
    <w:rsid w:val="0097707B"/>
    <w:rsid w:val="00977519"/>
    <w:rsid w:val="00977661"/>
    <w:rsid w:val="009777A0"/>
    <w:rsid w:val="00977808"/>
    <w:rsid w:val="00977A72"/>
    <w:rsid w:val="00980228"/>
    <w:rsid w:val="0098024F"/>
    <w:rsid w:val="00980542"/>
    <w:rsid w:val="00980773"/>
    <w:rsid w:val="00980949"/>
    <w:rsid w:val="009809A4"/>
    <w:rsid w:val="00980E5D"/>
    <w:rsid w:val="00981017"/>
    <w:rsid w:val="009811F7"/>
    <w:rsid w:val="009814AF"/>
    <w:rsid w:val="00981691"/>
    <w:rsid w:val="00981A13"/>
    <w:rsid w:val="00981DAF"/>
    <w:rsid w:val="00981E31"/>
    <w:rsid w:val="00981F4E"/>
    <w:rsid w:val="009823A3"/>
    <w:rsid w:val="00982427"/>
    <w:rsid w:val="009824CF"/>
    <w:rsid w:val="00982527"/>
    <w:rsid w:val="0098257B"/>
    <w:rsid w:val="00982962"/>
    <w:rsid w:val="00982A78"/>
    <w:rsid w:val="00983267"/>
    <w:rsid w:val="0098343A"/>
    <w:rsid w:val="0098349A"/>
    <w:rsid w:val="009834CA"/>
    <w:rsid w:val="00983598"/>
    <w:rsid w:val="009835E4"/>
    <w:rsid w:val="009836A8"/>
    <w:rsid w:val="009839F6"/>
    <w:rsid w:val="00983AA1"/>
    <w:rsid w:val="00983AC8"/>
    <w:rsid w:val="00983F0A"/>
    <w:rsid w:val="00983F2D"/>
    <w:rsid w:val="0098414F"/>
    <w:rsid w:val="009842CD"/>
    <w:rsid w:val="009843C9"/>
    <w:rsid w:val="0098453F"/>
    <w:rsid w:val="00984839"/>
    <w:rsid w:val="009848B9"/>
    <w:rsid w:val="00984A56"/>
    <w:rsid w:val="00984C1C"/>
    <w:rsid w:val="00984E69"/>
    <w:rsid w:val="0098502E"/>
    <w:rsid w:val="0098557D"/>
    <w:rsid w:val="00985635"/>
    <w:rsid w:val="009856D8"/>
    <w:rsid w:val="009858DD"/>
    <w:rsid w:val="00986013"/>
    <w:rsid w:val="00986705"/>
    <w:rsid w:val="00986986"/>
    <w:rsid w:val="00986C03"/>
    <w:rsid w:val="00986CAA"/>
    <w:rsid w:val="00987003"/>
    <w:rsid w:val="00987703"/>
    <w:rsid w:val="00987763"/>
    <w:rsid w:val="009878B5"/>
    <w:rsid w:val="00987C10"/>
    <w:rsid w:val="00990165"/>
    <w:rsid w:val="009904C8"/>
    <w:rsid w:val="00990B15"/>
    <w:rsid w:val="00990B31"/>
    <w:rsid w:val="00990C0C"/>
    <w:rsid w:val="00990E67"/>
    <w:rsid w:val="00990ECB"/>
    <w:rsid w:val="00990EFA"/>
    <w:rsid w:val="00991263"/>
    <w:rsid w:val="009913FF"/>
    <w:rsid w:val="00991405"/>
    <w:rsid w:val="00991406"/>
    <w:rsid w:val="0099145C"/>
    <w:rsid w:val="009914EB"/>
    <w:rsid w:val="009915C0"/>
    <w:rsid w:val="009917C8"/>
    <w:rsid w:val="00991C77"/>
    <w:rsid w:val="0099229D"/>
    <w:rsid w:val="009922B4"/>
    <w:rsid w:val="00992300"/>
    <w:rsid w:val="009926AD"/>
    <w:rsid w:val="009927E6"/>
    <w:rsid w:val="009928A7"/>
    <w:rsid w:val="00992A65"/>
    <w:rsid w:val="00992A9C"/>
    <w:rsid w:val="00992CC2"/>
    <w:rsid w:val="00992D1E"/>
    <w:rsid w:val="00992D87"/>
    <w:rsid w:val="00992D97"/>
    <w:rsid w:val="009936CE"/>
    <w:rsid w:val="00993728"/>
    <w:rsid w:val="009937D1"/>
    <w:rsid w:val="00993AAD"/>
    <w:rsid w:val="0099401C"/>
    <w:rsid w:val="00994170"/>
    <w:rsid w:val="009941DC"/>
    <w:rsid w:val="00994311"/>
    <w:rsid w:val="0099460A"/>
    <w:rsid w:val="00994815"/>
    <w:rsid w:val="00994953"/>
    <w:rsid w:val="00994EDE"/>
    <w:rsid w:val="00994F39"/>
    <w:rsid w:val="009951C4"/>
    <w:rsid w:val="0099530B"/>
    <w:rsid w:val="009957A7"/>
    <w:rsid w:val="009957C0"/>
    <w:rsid w:val="009957DC"/>
    <w:rsid w:val="009958F5"/>
    <w:rsid w:val="00995B72"/>
    <w:rsid w:val="009960D4"/>
    <w:rsid w:val="0099640D"/>
    <w:rsid w:val="00996413"/>
    <w:rsid w:val="00996481"/>
    <w:rsid w:val="0099685C"/>
    <w:rsid w:val="00996959"/>
    <w:rsid w:val="00996A41"/>
    <w:rsid w:val="00996C25"/>
    <w:rsid w:val="00996C33"/>
    <w:rsid w:val="00996C3A"/>
    <w:rsid w:val="00996C6B"/>
    <w:rsid w:val="00996CFE"/>
    <w:rsid w:val="00996E1D"/>
    <w:rsid w:val="00996E40"/>
    <w:rsid w:val="00996EBD"/>
    <w:rsid w:val="0099708E"/>
    <w:rsid w:val="009970BC"/>
    <w:rsid w:val="009974E5"/>
    <w:rsid w:val="00997556"/>
    <w:rsid w:val="00997641"/>
    <w:rsid w:val="009979B0"/>
    <w:rsid w:val="00997C71"/>
    <w:rsid w:val="00997CDD"/>
    <w:rsid w:val="00997E34"/>
    <w:rsid w:val="009A003E"/>
    <w:rsid w:val="009A018C"/>
    <w:rsid w:val="009A02F8"/>
    <w:rsid w:val="009A03E4"/>
    <w:rsid w:val="009A04F1"/>
    <w:rsid w:val="009A069F"/>
    <w:rsid w:val="009A06C4"/>
    <w:rsid w:val="009A0905"/>
    <w:rsid w:val="009A0928"/>
    <w:rsid w:val="009A09BC"/>
    <w:rsid w:val="009A0B2A"/>
    <w:rsid w:val="009A0BF2"/>
    <w:rsid w:val="009A0E85"/>
    <w:rsid w:val="009A0FBB"/>
    <w:rsid w:val="009A0FE4"/>
    <w:rsid w:val="009A1044"/>
    <w:rsid w:val="009A1051"/>
    <w:rsid w:val="009A1171"/>
    <w:rsid w:val="009A1396"/>
    <w:rsid w:val="009A13EF"/>
    <w:rsid w:val="009A1651"/>
    <w:rsid w:val="009A186A"/>
    <w:rsid w:val="009A18DA"/>
    <w:rsid w:val="009A1B61"/>
    <w:rsid w:val="009A1C25"/>
    <w:rsid w:val="009A2097"/>
    <w:rsid w:val="009A25B0"/>
    <w:rsid w:val="009A28A7"/>
    <w:rsid w:val="009A2B89"/>
    <w:rsid w:val="009A2C25"/>
    <w:rsid w:val="009A2CA9"/>
    <w:rsid w:val="009A2DF1"/>
    <w:rsid w:val="009A308D"/>
    <w:rsid w:val="009A30B2"/>
    <w:rsid w:val="009A314E"/>
    <w:rsid w:val="009A318D"/>
    <w:rsid w:val="009A31CE"/>
    <w:rsid w:val="009A34D1"/>
    <w:rsid w:val="009A34E2"/>
    <w:rsid w:val="009A3BE5"/>
    <w:rsid w:val="009A405E"/>
    <w:rsid w:val="009A41A0"/>
    <w:rsid w:val="009A41D8"/>
    <w:rsid w:val="009A427B"/>
    <w:rsid w:val="009A44E2"/>
    <w:rsid w:val="009A468B"/>
    <w:rsid w:val="009A46BD"/>
    <w:rsid w:val="009A46C3"/>
    <w:rsid w:val="009A4837"/>
    <w:rsid w:val="009A48CC"/>
    <w:rsid w:val="009A497D"/>
    <w:rsid w:val="009A4AA1"/>
    <w:rsid w:val="009A4BFF"/>
    <w:rsid w:val="009A4CB1"/>
    <w:rsid w:val="009A4CB6"/>
    <w:rsid w:val="009A4F68"/>
    <w:rsid w:val="009A4F6C"/>
    <w:rsid w:val="009A5077"/>
    <w:rsid w:val="009A5096"/>
    <w:rsid w:val="009A50E1"/>
    <w:rsid w:val="009A5241"/>
    <w:rsid w:val="009A52AA"/>
    <w:rsid w:val="009A52D6"/>
    <w:rsid w:val="009A57B9"/>
    <w:rsid w:val="009A5A6A"/>
    <w:rsid w:val="009A5A9D"/>
    <w:rsid w:val="009A5B06"/>
    <w:rsid w:val="009A5C52"/>
    <w:rsid w:val="009A5D50"/>
    <w:rsid w:val="009A5DB6"/>
    <w:rsid w:val="009A5F31"/>
    <w:rsid w:val="009A6210"/>
    <w:rsid w:val="009A632F"/>
    <w:rsid w:val="009A6334"/>
    <w:rsid w:val="009A63E3"/>
    <w:rsid w:val="009A6525"/>
    <w:rsid w:val="009A67EC"/>
    <w:rsid w:val="009A690C"/>
    <w:rsid w:val="009A6978"/>
    <w:rsid w:val="009A6C58"/>
    <w:rsid w:val="009A6C7B"/>
    <w:rsid w:val="009A6D33"/>
    <w:rsid w:val="009A6E6F"/>
    <w:rsid w:val="009A6E89"/>
    <w:rsid w:val="009A6F83"/>
    <w:rsid w:val="009A700A"/>
    <w:rsid w:val="009A70BD"/>
    <w:rsid w:val="009A714A"/>
    <w:rsid w:val="009A7155"/>
    <w:rsid w:val="009A7254"/>
    <w:rsid w:val="009A76E3"/>
    <w:rsid w:val="009A7745"/>
    <w:rsid w:val="009A7760"/>
    <w:rsid w:val="009A7822"/>
    <w:rsid w:val="009A7858"/>
    <w:rsid w:val="009A790C"/>
    <w:rsid w:val="009A79DB"/>
    <w:rsid w:val="009A7BE0"/>
    <w:rsid w:val="009A7C01"/>
    <w:rsid w:val="009A7D93"/>
    <w:rsid w:val="009A7E62"/>
    <w:rsid w:val="009A7E6E"/>
    <w:rsid w:val="009ADB97"/>
    <w:rsid w:val="009B0194"/>
    <w:rsid w:val="009B03B2"/>
    <w:rsid w:val="009B0442"/>
    <w:rsid w:val="009B065A"/>
    <w:rsid w:val="009B0955"/>
    <w:rsid w:val="009B12C3"/>
    <w:rsid w:val="009B154B"/>
    <w:rsid w:val="009B1730"/>
    <w:rsid w:val="009B1AAF"/>
    <w:rsid w:val="009B1AD4"/>
    <w:rsid w:val="009B1BD9"/>
    <w:rsid w:val="009B1C7F"/>
    <w:rsid w:val="009B1D74"/>
    <w:rsid w:val="009B2317"/>
    <w:rsid w:val="009B2509"/>
    <w:rsid w:val="009B2735"/>
    <w:rsid w:val="009B2787"/>
    <w:rsid w:val="009B2DB3"/>
    <w:rsid w:val="009B2DD3"/>
    <w:rsid w:val="009B2DE9"/>
    <w:rsid w:val="009B2E77"/>
    <w:rsid w:val="009B2F09"/>
    <w:rsid w:val="009B2F17"/>
    <w:rsid w:val="009B300E"/>
    <w:rsid w:val="009B32B2"/>
    <w:rsid w:val="009B3535"/>
    <w:rsid w:val="009B372E"/>
    <w:rsid w:val="009B3855"/>
    <w:rsid w:val="009B3902"/>
    <w:rsid w:val="009B3956"/>
    <w:rsid w:val="009B3968"/>
    <w:rsid w:val="009B3C85"/>
    <w:rsid w:val="009B3FFD"/>
    <w:rsid w:val="009B4016"/>
    <w:rsid w:val="009B4299"/>
    <w:rsid w:val="009B4393"/>
    <w:rsid w:val="009B4455"/>
    <w:rsid w:val="009B46C7"/>
    <w:rsid w:val="009B46DE"/>
    <w:rsid w:val="009B47B8"/>
    <w:rsid w:val="009B484C"/>
    <w:rsid w:val="009B4946"/>
    <w:rsid w:val="009B4A4A"/>
    <w:rsid w:val="009B4A9F"/>
    <w:rsid w:val="009B4B7A"/>
    <w:rsid w:val="009B4B89"/>
    <w:rsid w:val="009B4C6C"/>
    <w:rsid w:val="009B4E23"/>
    <w:rsid w:val="009B4E41"/>
    <w:rsid w:val="009B52BD"/>
    <w:rsid w:val="009B53BB"/>
    <w:rsid w:val="009B5944"/>
    <w:rsid w:val="009B59BF"/>
    <w:rsid w:val="009B5ACE"/>
    <w:rsid w:val="009B5B97"/>
    <w:rsid w:val="009B5B9E"/>
    <w:rsid w:val="009B5CD2"/>
    <w:rsid w:val="009B5DEC"/>
    <w:rsid w:val="009B5E40"/>
    <w:rsid w:val="009B5F4E"/>
    <w:rsid w:val="009B61D3"/>
    <w:rsid w:val="009B61E6"/>
    <w:rsid w:val="009B6263"/>
    <w:rsid w:val="009B6682"/>
    <w:rsid w:val="009B671F"/>
    <w:rsid w:val="009B67B6"/>
    <w:rsid w:val="009B693F"/>
    <w:rsid w:val="009B6B48"/>
    <w:rsid w:val="009B6B64"/>
    <w:rsid w:val="009B6BC8"/>
    <w:rsid w:val="009B6F46"/>
    <w:rsid w:val="009B7121"/>
    <w:rsid w:val="009B7185"/>
    <w:rsid w:val="009B7280"/>
    <w:rsid w:val="009B7558"/>
    <w:rsid w:val="009B75E4"/>
    <w:rsid w:val="009B784D"/>
    <w:rsid w:val="009B789D"/>
    <w:rsid w:val="009B7BC7"/>
    <w:rsid w:val="009B7BCA"/>
    <w:rsid w:val="009B7F12"/>
    <w:rsid w:val="009B7F5D"/>
    <w:rsid w:val="009C023B"/>
    <w:rsid w:val="009C0270"/>
    <w:rsid w:val="009C0284"/>
    <w:rsid w:val="009C0397"/>
    <w:rsid w:val="009C03C4"/>
    <w:rsid w:val="009C0428"/>
    <w:rsid w:val="009C0578"/>
    <w:rsid w:val="009C071D"/>
    <w:rsid w:val="009C0967"/>
    <w:rsid w:val="009C0A9E"/>
    <w:rsid w:val="009C0B7A"/>
    <w:rsid w:val="009C0FC9"/>
    <w:rsid w:val="009C11A9"/>
    <w:rsid w:val="009C1382"/>
    <w:rsid w:val="009C13AD"/>
    <w:rsid w:val="009C1400"/>
    <w:rsid w:val="009C14E1"/>
    <w:rsid w:val="009C18DB"/>
    <w:rsid w:val="009C1913"/>
    <w:rsid w:val="009C1A5E"/>
    <w:rsid w:val="009C1B7B"/>
    <w:rsid w:val="009C1BD3"/>
    <w:rsid w:val="009C1C29"/>
    <w:rsid w:val="009C2085"/>
    <w:rsid w:val="009C20C0"/>
    <w:rsid w:val="009C23C6"/>
    <w:rsid w:val="009C2511"/>
    <w:rsid w:val="009C27A9"/>
    <w:rsid w:val="009C2802"/>
    <w:rsid w:val="009C2A4C"/>
    <w:rsid w:val="009C2C2D"/>
    <w:rsid w:val="009C3152"/>
    <w:rsid w:val="009C319E"/>
    <w:rsid w:val="009C345D"/>
    <w:rsid w:val="009C346D"/>
    <w:rsid w:val="009C347D"/>
    <w:rsid w:val="009C34B9"/>
    <w:rsid w:val="009C37F0"/>
    <w:rsid w:val="009C3931"/>
    <w:rsid w:val="009C3A53"/>
    <w:rsid w:val="009C3B3C"/>
    <w:rsid w:val="009C40A6"/>
    <w:rsid w:val="009C42F1"/>
    <w:rsid w:val="009C42FD"/>
    <w:rsid w:val="009C465A"/>
    <w:rsid w:val="009C46C6"/>
    <w:rsid w:val="009C4A65"/>
    <w:rsid w:val="009C4D50"/>
    <w:rsid w:val="009C4D79"/>
    <w:rsid w:val="009C4FFB"/>
    <w:rsid w:val="009C5047"/>
    <w:rsid w:val="009C51B0"/>
    <w:rsid w:val="009C547D"/>
    <w:rsid w:val="009C5625"/>
    <w:rsid w:val="009C56DD"/>
    <w:rsid w:val="009C5EC6"/>
    <w:rsid w:val="009C6104"/>
    <w:rsid w:val="009C61D3"/>
    <w:rsid w:val="009C6309"/>
    <w:rsid w:val="009C6337"/>
    <w:rsid w:val="009C633D"/>
    <w:rsid w:val="009C63AB"/>
    <w:rsid w:val="009C64C7"/>
    <w:rsid w:val="009C678E"/>
    <w:rsid w:val="009C68D0"/>
    <w:rsid w:val="009C6A1D"/>
    <w:rsid w:val="009C6BF8"/>
    <w:rsid w:val="009C6C0A"/>
    <w:rsid w:val="009C6E93"/>
    <w:rsid w:val="009C6F61"/>
    <w:rsid w:val="009C6FF3"/>
    <w:rsid w:val="009C71BF"/>
    <w:rsid w:val="009C7235"/>
    <w:rsid w:val="009C729B"/>
    <w:rsid w:val="009C72DE"/>
    <w:rsid w:val="009C7817"/>
    <w:rsid w:val="009C7916"/>
    <w:rsid w:val="009C79E4"/>
    <w:rsid w:val="009C7A2E"/>
    <w:rsid w:val="009C7F77"/>
    <w:rsid w:val="009D0288"/>
    <w:rsid w:val="009D02C8"/>
    <w:rsid w:val="009D0400"/>
    <w:rsid w:val="009D04A1"/>
    <w:rsid w:val="009D04F6"/>
    <w:rsid w:val="009D0916"/>
    <w:rsid w:val="009D09CB"/>
    <w:rsid w:val="009D0F21"/>
    <w:rsid w:val="009D1024"/>
    <w:rsid w:val="009D1060"/>
    <w:rsid w:val="009D119C"/>
    <w:rsid w:val="009D149B"/>
    <w:rsid w:val="009D14E3"/>
    <w:rsid w:val="009D15B3"/>
    <w:rsid w:val="009D1630"/>
    <w:rsid w:val="009D171C"/>
    <w:rsid w:val="009D1728"/>
    <w:rsid w:val="009D191A"/>
    <w:rsid w:val="009D1ACF"/>
    <w:rsid w:val="009D1B36"/>
    <w:rsid w:val="009D1BB6"/>
    <w:rsid w:val="009D1BFC"/>
    <w:rsid w:val="009D1E00"/>
    <w:rsid w:val="009D1F6D"/>
    <w:rsid w:val="009D2046"/>
    <w:rsid w:val="009D208B"/>
    <w:rsid w:val="009D213C"/>
    <w:rsid w:val="009D21A7"/>
    <w:rsid w:val="009D238A"/>
    <w:rsid w:val="009D2451"/>
    <w:rsid w:val="009D2BA4"/>
    <w:rsid w:val="009D2FE2"/>
    <w:rsid w:val="009D31F2"/>
    <w:rsid w:val="009D35DB"/>
    <w:rsid w:val="009D3890"/>
    <w:rsid w:val="009D3BBF"/>
    <w:rsid w:val="009D3F4A"/>
    <w:rsid w:val="009D439E"/>
    <w:rsid w:val="009D45F6"/>
    <w:rsid w:val="009D479A"/>
    <w:rsid w:val="009D4829"/>
    <w:rsid w:val="009D4996"/>
    <w:rsid w:val="009D4E74"/>
    <w:rsid w:val="009D5026"/>
    <w:rsid w:val="009D5778"/>
    <w:rsid w:val="009D5A05"/>
    <w:rsid w:val="009D5A0F"/>
    <w:rsid w:val="009D5A80"/>
    <w:rsid w:val="009D5AE7"/>
    <w:rsid w:val="009D5C5A"/>
    <w:rsid w:val="009D67E0"/>
    <w:rsid w:val="009D6A8A"/>
    <w:rsid w:val="009D6E57"/>
    <w:rsid w:val="009D785C"/>
    <w:rsid w:val="009D7A8F"/>
    <w:rsid w:val="009D7C9D"/>
    <w:rsid w:val="009D7CD8"/>
    <w:rsid w:val="009D7D7C"/>
    <w:rsid w:val="009D7F55"/>
    <w:rsid w:val="009D7FF5"/>
    <w:rsid w:val="009D7FF9"/>
    <w:rsid w:val="009E0080"/>
    <w:rsid w:val="009E009D"/>
    <w:rsid w:val="009E055E"/>
    <w:rsid w:val="009E0582"/>
    <w:rsid w:val="009E0995"/>
    <w:rsid w:val="009E0A67"/>
    <w:rsid w:val="009E0B06"/>
    <w:rsid w:val="009E0C98"/>
    <w:rsid w:val="009E0EBD"/>
    <w:rsid w:val="009E109D"/>
    <w:rsid w:val="009E1335"/>
    <w:rsid w:val="009E139F"/>
    <w:rsid w:val="009E14D2"/>
    <w:rsid w:val="009E155E"/>
    <w:rsid w:val="009E17D6"/>
    <w:rsid w:val="009E185B"/>
    <w:rsid w:val="009E1887"/>
    <w:rsid w:val="009E1A07"/>
    <w:rsid w:val="009E1A5F"/>
    <w:rsid w:val="009E1A6C"/>
    <w:rsid w:val="009E1A72"/>
    <w:rsid w:val="009E1AA3"/>
    <w:rsid w:val="009E1AD5"/>
    <w:rsid w:val="009E1C3E"/>
    <w:rsid w:val="009E1D48"/>
    <w:rsid w:val="009E1DC8"/>
    <w:rsid w:val="009E2049"/>
    <w:rsid w:val="009E21D1"/>
    <w:rsid w:val="009E2270"/>
    <w:rsid w:val="009E239E"/>
    <w:rsid w:val="009E244B"/>
    <w:rsid w:val="009E254D"/>
    <w:rsid w:val="009E2B13"/>
    <w:rsid w:val="009E2DD5"/>
    <w:rsid w:val="009E2EAB"/>
    <w:rsid w:val="009E2ED7"/>
    <w:rsid w:val="009E2EF7"/>
    <w:rsid w:val="009E2F1F"/>
    <w:rsid w:val="009E2F91"/>
    <w:rsid w:val="009E3100"/>
    <w:rsid w:val="009E3130"/>
    <w:rsid w:val="009E31D5"/>
    <w:rsid w:val="009E31F0"/>
    <w:rsid w:val="009E3423"/>
    <w:rsid w:val="009E3597"/>
    <w:rsid w:val="009E3648"/>
    <w:rsid w:val="009E3855"/>
    <w:rsid w:val="009E38AE"/>
    <w:rsid w:val="009E3CD7"/>
    <w:rsid w:val="009E3D99"/>
    <w:rsid w:val="009E4085"/>
    <w:rsid w:val="009E417F"/>
    <w:rsid w:val="009E42D2"/>
    <w:rsid w:val="009E441C"/>
    <w:rsid w:val="009E4771"/>
    <w:rsid w:val="009E490E"/>
    <w:rsid w:val="009E4F90"/>
    <w:rsid w:val="009E5B9F"/>
    <w:rsid w:val="009E5BB0"/>
    <w:rsid w:val="009E5EC9"/>
    <w:rsid w:val="009E60D3"/>
    <w:rsid w:val="009E6315"/>
    <w:rsid w:val="009E6B4B"/>
    <w:rsid w:val="009E6BEB"/>
    <w:rsid w:val="009E6DEC"/>
    <w:rsid w:val="009E6E53"/>
    <w:rsid w:val="009E700A"/>
    <w:rsid w:val="009E7117"/>
    <w:rsid w:val="009E72B5"/>
    <w:rsid w:val="009E72D6"/>
    <w:rsid w:val="009E76FC"/>
    <w:rsid w:val="009E7799"/>
    <w:rsid w:val="009E7875"/>
    <w:rsid w:val="009E78C4"/>
    <w:rsid w:val="009E7B17"/>
    <w:rsid w:val="009E7E61"/>
    <w:rsid w:val="009E7E6D"/>
    <w:rsid w:val="009E7F7C"/>
    <w:rsid w:val="009F0177"/>
    <w:rsid w:val="009F0570"/>
    <w:rsid w:val="009F09DB"/>
    <w:rsid w:val="009F0BA7"/>
    <w:rsid w:val="009F0E06"/>
    <w:rsid w:val="009F0F1D"/>
    <w:rsid w:val="009F0F2F"/>
    <w:rsid w:val="009F10D6"/>
    <w:rsid w:val="009F1150"/>
    <w:rsid w:val="009F12A6"/>
    <w:rsid w:val="009F1388"/>
    <w:rsid w:val="009F13E9"/>
    <w:rsid w:val="009F1577"/>
    <w:rsid w:val="009F167B"/>
    <w:rsid w:val="009F16EB"/>
    <w:rsid w:val="009F1A19"/>
    <w:rsid w:val="009F1A63"/>
    <w:rsid w:val="009F1A6F"/>
    <w:rsid w:val="009F1C3A"/>
    <w:rsid w:val="009F1C8B"/>
    <w:rsid w:val="009F2145"/>
    <w:rsid w:val="009F21D7"/>
    <w:rsid w:val="009F2413"/>
    <w:rsid w:val="009F258A"/>
    <w:rsid w:val="009F2A28"/>
    <w:rsid w:val="009F2BC1"/>
    <w:rsid w:val="009F2D5D"/>
    <w:rsid w:val="009F2F00"/>
    <w:rsid w:val="009F316B"/>
    <w:rsid w:val="009F32A4"/>
    <w:rsid w:val="009F33FE"/>
    <w:rsid w:val="009F35CD"/>
    <w:rsid w:val="009F3CE6"/>
    <w:rsid w:val="009F3EFD"/>
    <w:rsid w:val="009F3F75"/>
    <w:rsid w:val="009F4016"/>
    <w:rsid w:val="009F4238"/>
    <w:rsid w:val="009F440B"/>
    <w:rsid w:val="009F4752"/>
    <w:rsid w:val="009F4767"/>
    <w:rsid w:val="009F48C7"/>
    <w:rsid w:val="009F4908"/>
    <w:rsid w:val="009F4953"/>
    <w:rsid w:val="009F49A8"/>
    <w:rsid w:val="009F4A24"/>
    <w:rsid w:val="009F4B2A"/>
    <w:rsid w:val="009F4BD3"/>
    <w:rsid w:val="009F4C2F"/>
    <w:rsid w:val="009F4C54"/>
    <w:rsid w:val="009F4DF7"/>
    <w:rsid w:val="009F4E11"/>
    <w:rsid w:val="009F5178"/>
    <w:rsid w:val="009F52D1"/>
    <w:rsid w:val="009F52D4"/>
    <w:rsid w:val="009F5451"/>
    <w:rsid w:val="009F56F5"/>
    <w:rsid w:val="009F5716"/>
    <w:rsid w:val="009F5731"/>
    <w:rsid w:val="009F5796"/>
    <w:rsid w:val="009F5806"/>
    <w:rsid w:val="009F5B2B"/>
    <w:rsid w:val="009F5C4D"/>
    <w:rsid w:val="009F5E80"/>
    <w:rsid w:val="009F5F45"/>
    <w:rsid w:val="009F5FB8"/>
    <w:rsid w:val="009F60BD"/>
    <w:rsid w:val="009F60E0"/>
    <w:rsid w:val="009F6437"/>
    <w:rsid w:val="009F644C"/>
    <w:rsid w:val="009F6462"/>
    <w:rsid w:val="009F687A"/>
    <w:rsid w:val="009F69C3"/>
    <w:rsid w:val="009F6A06"/>
    <w:rsid w:val="009F6A07"/>
    <w:rsid w:val="009F6B0B"/>
    <w:rsid w:val="009F6BD3"/>
    <w:rsid w:val="009F6DC0"/>
    <w:rsid w:val="009F6F36"/>
    <w:rsid w:val="009F71AC"/>
    <w:rsid w:val="009F7250"/>
    <w:rsid w:val="009F72F4"/>
    <w:rsid w:val="009F74A7"/>
    <w:rsid w:val="009F778A"/>
    <w:rsid w:val="009F7825"/>
    <w:rsid w:val="009F78B5"/>
    <w:rsid w:val="009F7BB3"/>
    <w:rsid w:val="009F7CE6"/>
    <w:rsid w:val="009F7D76"/>
    <w:rsid w:val="009F7FDD"/>
    <w:rsid w:val="00A000AC"/>
    <w:rsid w:val="00A002CB"/>
    <w:rsid w:val="00A00576"/>
    <w:rsid w:val="00A006DD"/>
    <w:rsid w:val="00A00821"/>
    <w:rsid w:val="00A00914"/>
    <w:rsid w:val="00A00C27"/>
    <w:rsid w:val="00A00DBA"/>
    <w:rsid w:val="00A00EBF"/>
    <w:rsid w:val="00A00EED"/>
    <w:rsid w:val="00A01308"/>
    <w:rsid w:val="00A01639"/>
    <w:rsid w:val="00A01838"/>
    <w:rsid w:val="00A018AE"/>
    <w:rsid w:val="00A01B82"/>
    <w:rsid w:val="00A01D5E"/>
    <w:rsid w:val="00A01EA5"/>
    <w:rsid w:val="00A01FD3"/>
    <w:rsid w:val="00A02484"/>
    <w:rsid w:val="00A0250F"/>
    <w:rsid w:val="00A025D1"/>
    <w:rsid w:val="00A0286F"/>
    <w:rsid w:val="00A028D5"/>
    <w:rsid w:val="00A029F6"/>
    <w:rsid w:val="00A02CC5"/>
    <w:rsid w:val="00A02CDB"/>
    <w:rsid w:val="00A02D88"/>
    <w:rsid w:val="00A02DBC"/>
    <w:rsid w:val="00A02E94"/>
    <w:rsid w:val="00A02F99"/>
    <w:rsid w:val="00A03299"/>
    <w:rsid w:val="00A03494"/>
    <w:rsid w:val="00A03644"/>
    <w:rsid w:val="00A0375E"/>
    <w:rsid w:val="00A03865"/>
    <w:rsid w:val="00A03912"/>
    <w:rsid w:val="00A039C4"/>
    <w:rsid w:val="00A03A02"/>
    <w:rsid w:val="00A03B34"/>
    <w:rsid w:val="00A03B9A"/>
    <w:rsid w:val="00A03D19"/>
    <w:rsid w:val="00A03D93"/>
    <w:rsid w:val="00A043DF"/>
    <w:rsid w:val="00A0446E"/>
    <w:rsid w:val="00A044A1"/>
    <w:rsid w:val="00A04939"/>
    <w:rsid w:val="00A04A2E"/>
    <w:rsid w:val="00A04C42"/>
    <w:rsid w:val="00A04C9E"/>
    <w:rsid w:val="00A04E60"/>
    <w:rsid w:val="00A04EA5"/>
    <w:rsid w:val="00A05104"/>
    <w:rsid w:val="00A05689"/>
    <w:rsid w:val="00A05872"/>
    <w:rsid w:val="00A05A96"/>
    <w:rsid w:val="00A05D39"/>
    <w:rsid w:val="00A05FBF"/>
    <w:rsid w:val="00A0630A"/>
    <w:rsid w:val="00A06659"/>
    <w:rsid w:val="00A068D0"/>
    <w:rsid w:val="00A06B20"/>
    <w:rsid w:val="00A06C97"/>
    <w:rsid w:val="00A06D30"/>
    <w:rsid w:val="00A07101"/>
    <w:rsid w:val="00A071BD"/>
    <w:rsid w:val="00A0726C"/>
    <w:rsid w:val="00A07373"/>
    <w:rsid w:val="00A074FA"/>
    <w:rsid w:val="00A07652"/>
    <w:rsid w:val="00A07770"/>
    <w:rsid w:val="00A079A8"/>
    <w:rsid w:val="00A07A3F"/>
    <w:rsid w:val="00A07BFB"/>
    <w:rsid w:val="00A07D3B"/>
    <w:rsid w:val="00A07D66"/>
    <w:rsid w:val="00A100B6"/>
    <w:rsid w:val="00A100BA"/>
    <w:rsid w:val="00A100D4"/>
    <w:rsid w:val="00A10374"/>
    <w:rsid w:val="00A10741"/>
    <w:rsid w:val="00A10800"/>
    <w:rsid w:val="00A10E6B"/>
    <w:rsid w:val="00A10EC0"/>
    <w:rsid w:val="00A10F83"/>
    <w:rsid w:val="00A110F5"/>
    <w:rsid w:val="00A1121F"/>
    <w:rsid w:val="00A1132A"/>
    <w:rsid w:val="00A1151D"/>
    <w:rsid w:val="00A117A6"/>
    <w:rsid w:val="00A118C7"/>
    <w:rsid w:val="00A1191A"/>
    <w:rsid w:val="00A11990"/>
    <w:rsid w:val="00A11ACF"/>
    <w:rsid w:val="00A11BF5"/>
    <w:rsid w:val="00A1216E"/>
    <w:rsid w:val="00A12233"/>
    <w:rsid w:val="00A1227C"/>
    <w:rsid w:val="00A123E2"/>
    <w:rsid w:val="00A124B0"/>
    <w:rsid w:val="00A125A5"/>
    <w:rsid w:val="00A1264C"/>
    <w:rsid w:val="00A1282E"/>
    <w:rsid w:val="00A12C87"/>
    <w:rsid w:val="00A12FAF"/>
    <w:rsid w:val="00A1315F"/>
    <w:rsid w:val="00A133A4"/>
    <w:rsid w:val="00A134BA"/>
    <w:rsid w:val="00A135A3"/>
    <w:rsid w:val="00A13B42"/>
    <w:rsid w:val="00A13B77"/>
    <w:rsid w:val="00A13CF2"/>
    <w:rsid w:val="00A13D5A"/>
    <w:rsid w:val="00A1406D"/>
    <w:rsid w:val="00A140A9"/>
    <w:rsid w:val="00A140D0"/>
    <w:rsid w:val="00A14155"/>
    <w:rsid w:val="00A14390"/>
    <w:rsid w:val="00A143EE"/>
    <w:rsid w:val="00A1440D"/>
    <w:rsid w:val="00A14A49"/>
    <w:rsid w:val="00A14A64"/>
    <w:rsid w:val="00A14C2B"/>
    <w:rsid w:val="00A14C90"/>
    <w:rsid w:val="00A14CB4"/>
    <w:rsid w:val="00A14D19"/>
    <w:rsid w:val="00A14ED7"/>
    <w:rsid w:val="00A150F8"/>
    <w:rsid w:val="00A15289"/>
    <w:rsid w:val="00A15432"/>
    <w:rsid w:val="00A15672"/>
    <w:rsid w:val="00A157FF"/>
    <w:rsid w:val="00A15FFB"/>
    <w:rsid w:val="00A16443"/>
    <w:rsid w:val="00A166A0"/>
    <w:rsid w:val="00A16747"/>
    <w:rsid w:val="00A1689F"/>
    <w:rsid w:val="00A1697A"/>
    <w:rsid w:val="00A169D7"/>
    <w:rsid w:val="00A16B06"/>
    <w:rsid w:val="00A16C8D"/>
    <w:rsid w:val="00A16CD0"/>
    <w:rsid w:val="00A16E8D"/>
    <w:rsid w:val="00A17821"/>
    <w:rsid w:val="00A1793F"/>
    <w:rsid w:val="00A17A15"/>
    <w:rsid w:val="00A17E1E"/>
    <w:rsid w:val="00A20063"/>
    <w:rsid w:val="00A205DB"/>
    <w:rsid w:val="00A20617"/>
    <w:rsid w:val="00A20636"/>
    <w:rsid w:val="00A2063D"/>
    <w:rsid w:val="00A20726"/>
    <w:rsid w:val="00A20EFE"/>
    <w:rsid w:val="00A21133"/>
    <w:rsid w:val="00A2139B"/>
    <w:rsid w:val="00A214FA"/>
    <w:rsid w:val="00A218E5"/>
    <w:rsid w:val="00A21989"/>
    <w:rsid w:val="00A21B97"/>
    <w:rsid w:val="00A21C1D"/>
    <w:rsid w:val="00A21D32"/>
    <w:rsid w:val="00A21D5F"/>
    <w:rsid w:val="00A21E90"/>
    <w:rsid w:val="00A21F31"/>
    <w:rsid w:val="00A2201E"/>
    <w:rsid w:val="00A220F5"/>
    <w:rsid w:val="00A2214F"/>
    <w:rsid w:val="00A22284"/>
    <w:rsid w:val="00A2242B"/>
    <w:rsid w:val="00A225D3"/>
    <w:rsid w:val="00A2263F"/>
    <w:rsid w:val="00A2265E"/>
    <w:rsid w:val="00A226BE"/>
    <w:rsid w:val="00A22B7E"/>
    <w:rsid w:val="00A22BE7"/>
    <w:rsid w:val="00A22C9A"/>
    <w:rsid w:val="00A23202"/>
    <w:rsid w:val="00A2377E"/>
    <w:rsid w:val="00A23A25"/>
    <w:rsid w:val="00A23AAD"/>
    <w:rsid w:val="00A23E5E"/>
    <w:rsid w:val="00A23E8B"/>
    <w:rsid w:val="00A23ECA"/>
    <w:rsid w:val="00A2423B"/>
    <w:rsid w:val="00A2443F"/>
    <w:rsid w:val="00A244E7"/>
    <w:rsid w:val="00A2466C"/>
    <w:rsid w:val="00A24823"/>
    <w:rsid w:val="00A248AF"/>
    <w:rsid w:val="00A249A1"/>
    <w:rsid w:val="00A249D4"/>
    <w:rsid w:val="00A24B2A"/>
    <w:rsid w:val="00A24D0D"/>
    <w:rsid w:val="00A25077"/>
    <w:rsid w:val="00A2511C"/>
    <w:rsid w:val="00A253B9"/>
    <w:rsid w:val="00A2545A"/>
    <w:rsid w:val="00A255EA"/>
    <w:rsid w:val="00A2562A"/>
    <w:rsid w:val="00A2568C"/>
    <w:rsid w:val="00A25725"/>
    <w:rsid w:val="00A25736"/>
    <w:rsid w:val="00A25AB1"/>
    <w:rsid w:val="00A25BF7"/>
    <w:rsid w:val="00A25D23"/>
    <w:rsid w:val="00A25FFF"/>
    <w:rsid w:val="00A26195"/>
    <w:rsid w:val="00A26363"/>
    <w:rsid w:val="00A26629"/>
    <w:rsid w:val="00A26663"/>
    <w:rsid w:val="00A26691"/>
    <w:rsid w:val="00A266A9"/>
    <w:rsid w:val="00A26752"/>
    <w:rsid w:val="00A268F6"/>
    <w:rsid w:val="00A2697F"/>
    <w:rsid w:val="00A26A2F"/>
    <w:rsid w:val="00A26DA8"/>
    <w:rsid w:val="00A26DE5"/>
    <w:rsid w:val="00A26FEA"/>
    <w:rsid w:val="00A270F8"/>
    <w:rsid w:val="00A2740B"/>
    <w:rsid w:val="00A275D0"/>
    <w:rsid w:val="00A275F8"/>
    <w:rsid w:val="00A2767D"/>
    <w:rsid w:val="00A27A9F"/>
    <w:rsid w:val="00A27B97"/>
    <w:rsid w:val="00A27C16"/>
    <w:rsid w:val="00A27C48"/>
    <w:rsid w:val="00A27C6A"/>
    <w:rsid w:val="00A27C82"/>
    <w:rsid w:val="00A27CF0"/>
    <w:rsid w:val="00A27E94"/>
    <w:rsid w:val="00A27EA8"/>
    <w:rsid w:val="00A27F65"/>
    <w:rsid w:val="00A27FA9"/>
    <w:rsid w:val="00A3043E"/>
    <w:rsid w:val="00A30486"/>
    <w:rsid w:val="00A304B6"/>
    <w:rsid w:val="00A304FF"/>
    <w:rsid w:val="00A305EE"/>
    <w:rsid w:val="00A3070E"/>
    <w:rsid w:val="00A30868"/>
    <w:rsid w:val="00A30F8E"/>
    <w:rsid w:val="00A30FB7"/>
    <w:rsid w:val="00A31011"/>
    <w:rsid w:val="00A31422"/>
    <w:rsid w:val="00A316F1"/>
    <w:rsid w:val="00A31734"/>
    <w:rsid w:val="00A3182C"/>
    <w:rsid w:val="00A31A65"/>
    <w:rsid w:val="00A31EA8"/>
    <w:rsid w:val="00A321DB"/>
    <w:rsid w:val="00A322A6"/>
    <w:rsid w:val="00A32362"/>
    <w:rsid w:val="00A325CB"/>
    <w:rsid w:val="00A325EF"/>
    <w:rsid w:val="00A32682"/>
    <w:rsid w:val="00A327DD"/>
    <w:rsid w:val="00A327FC"/>
    <w:rsid w:val="00A3283A"/>
    <w:rsid w:val="00A32964"/>
    <w:rsid w:val="00A32D2D"/>
    <w:rsid w:val="00A332B3"/>
    <w:rsid w:val="00A33467"/>
    <w:rsid w:val="00A33534"/>
    <w:rsid w:val="00A335DB"/>
    <w:rsid w:val="00A335DF"/>
    <w:rsid w:val="00A33735"/>
    <w:rsid w:val="00A338DD"/>
    <w:rsid w:val="00A33902"/>
    <w:rsid w:val="00A33AB4"/>
    <w:rsid w:val="00A33B15"/>
    <w:rsid w:val="00A33C25"/>
    <w:rsid w:val="00A33D4D"/>
    <w:rsid w:val="00A33DAA"/>
    <w:rsid w:val="00A34160"/>
    <w:rsid w:val="00A341FA"/>
    <w:rsid w:val="00A3425B"/>
    <w:rsid w:val="00A34485"/>
    <w:rsid w:val="00A3478F"/>
    <w:rsid w:val="00A349AD"/>
    <w:rsid w:val="00A349B9"/>
    <w:rsid w:val="00A34A09"/>
    <w:rsid w:val="00A34B83"/>
    <w:rsid w:val="00A3514A"/>
    <w:rsid w:val="00A35363"/>
    <w:rsid w:val="00A35484"/>
    <w:rsid w:val="00A3583A"/>
    <w:rsid w:val="00A35916"/>
    <w:rsid w:val="00A35926"/>
    <w:rsid w:val="00A35EA7"/>
    <w:rsid w:val="00A35ED8"/>
    <w:rsid w:val="00A35FBF"/>
    <w:rsid w:val="00A36189"/>
    <w:rsid w:val="00A36533"/>
    <w:rsid w:val="00A368D1"/>
    <w:rsid w:val="00A36A0D"/>
    <w:rsid w:val="00A36B0D"/>
    <w:rsid w:val="00A36B17"/>
    <w:rsid w:val="00A37061"/>
    <w:rsid w:val="00A3743A"/>
    <w:rsid w:val="00A37565"/>
    <w:rsid w:val="00A3762C"/>
    <w:rsid w:val="00A376FD"/>
    <w:rsid w:val="00A37850"/>
    <w:rsid w:val="00A378AA"/>
    <w:rsid w:val="00A3793E"/>
    <w:rsid w:val="00A37A20"/>
    <w:rsid w:val="00A37BD9"/>
    <w:rsid w:val="00A37BF1"/>
    <w:rsid w:val="00A37C2A"/>
    <w:rsid w:val="00A37C98"/>
    <w:rsid w:val="00A37EBF"/>
    <w:rsid w:val="00A37F18"/>
    <w:rsid w:val="00A40018"/>
    <w:rsid w:val="00A40573"/>
    <w:rsid w:val="00A40B0D"/>
    <w:rsid w:val="00A410B3"/>
    <w:rsid w:val="00A411BE"/>
    <w:rsid w:val="00A414BB"/>
    <w:rsid w:val="00A41787"/>
    <w:rsid w:val="00A41A97"/>
    <w:rsid w:val="00A41C00"/>
    <w:rsid w:val="00A41D14"/>
    <w:rsid w:val="00A41E58"/>
    <w:rsid w:val="00A42155"/>
    <w:rsid w:val="00A42404"/>
    <w:rsid w:val="00A4276C"/>
    <w:rsid w:val="00A427B1"/>
    <w:rsid w:val="00A4283E"/>
    <w:rsid w:val="00A42B15"/>
    <w:rsid w:val="00A42C81"/>
    <w:rsid w:val="00A42D34"/>
    <w:rsid w:val="00A42D98"/>
    <w:rsid w:val="00A42ED9"/>
    <w:rsid w:val="00A42EF2"/>
    <w:rsid w:val="00A43094"/>
    <w:rsid w:val="00A431D7"/>
    <w:rsid w:val="00A43A3A"/>
    <w:rsid w:val="00A43B7D"/>
    <w:rsid w:val="00A43C06"/>
    <w:rsid w:val="00A43C54"/>
    <w:rsid w:val="00A43CF9"/>
    <w:rsid w:val="00A43DB5"/>
    <w:rsid w:val="00A43FC0"/>
    <w:rsid w:val="00A43FFB"/>
    <w:rsid w:val="00A44060"/>
    <w:rsid w:val="00A44289"/>
    <w:rsid w:val="00A445FD"/>
    <w:rsid w:val="00A4478E"/>
    <w:rsid w:val="00A44859"/>
    <w:rsid w:val="00A448AD"/>
    <w:rsid w:val="00A44A7D"/>
    <w:rsid w:val="00A44EB5"/>
    <w:rsid w:val="00A450AC"/>
    <w:rsid w:val="00A4510D"/>
    <w:rsid w:val="00A452BA"/>
    <w:rsid w:val="00A453C2"/>
    <w:rsid w:val="00A45A1A"/>
    <w:rsid w:val="00A45A1B"/>
    <w:rsid w:val="00A45A98"/>
    <w:rsid w:val="00A45C46"/>
    <w:rsid w:val="00A45D84"/>
    <w:rsid w:val="00A45E81"/>
    <w:rsid w:val="00A45F60"/>
    <w:rsid w:val="00A4600C"/>
    <w:rsid w:val="00A46041"/>
    <w:rsid w:val="00A461AB"/>
    <w:rsid w:val="00A46467"/>
    <w:rsid w:val="00A46490"/>
    <w:rsid w:val="00A4655D"/>
    <w:rsid w:val="00A465AA"/>
    <w:rsid w:val="00A46738"/>
    <w:rsid w:val="00A4675E"/>
    <w:rsid w:val="00A467E3"/>
    <w:rsid w:val="00A4685F"/>
    <w:rsid w:val="00A4686C"/>
    <w:rsid w:val="00A46C2D"/>
    <w:rsid w:val="00A46CFA"/>
    <w:rsid w:val="00A46D14"/>
    <w:rsid w:val="00A46EB1"/>
    <w:rsid w:val="00A4721E"/>
    <w:rsid w:val="00A47246"/>
    <w:rsid w:val="00A47406"/>
    <w:rsid w:val="00A47498"/>
    <w:rsid w:val="00A474B2"/>
    <w:rsid w:val="00A4754C"/>
    <w:rsid w:val="00A4794A"/>
    <w:rsid w:val="00A47955"/>
    <w:rsid w:val="00A47FC2"/>
    <w:rsid w:val="00A50216"/>
    <w:rsid w:val="00A50470"/>
    <w:rsid w:val="00A50B8E"/>
    <w:rsid w:val="00A50BCC"/>
    <w:rsid w:val="00A51072"/>
    <w:rsid w:val="00A511DE"/>
    <w:rsid w:val="00A513E5"/>
    <w:rsid w:val="00A5145C"/>
    <w:rsid w:val="00A514B3"/>
    <w:rsid w:val="00A515FB"/>
    <w:rsid w:val="00A5167A"/>
    <w:rsid w:val="00A51877"/>
    <w:rsid w:val="00A51D0E"/>
    <w:rsid w:val="00A51F0D"/>
    <w:rsid w:val="00A521B8"/>
    <w:rsid w:val="00A5223E"/>
    <w:rsid w:val="00A5230E"/>
    <w:rsid w:val="00A523C3"/>
    <w:rsid w:val="00A52601"/>
    <w:rsid w:val="00A5286D"/>
    <w:rsid w:val="00A529A8"/>
    <w:rsid w:val="00A52BC7"/>
    <w:rsid w:val="00A52C0F"/>
    <w:rsid w:val="00A52EB0"/>
    <w:rsid w:val="00A530EA"/>
    <w:rsid w:val="00A53152"/>
    <w:rsid w:val="00A531B5"/>
    <w:rsid w:val="00A531B7"/>
    <w:rsid w:val="00A53508"/>
    <w:rsid w:val="00A536D2"/>
    <w:rsid w:val="00A537FB"/>
    <w:rsid w:val="00A53845"/>
    <w:rsid w:val="00A5393C"/>
    <w:rsid w:val="00A539B2"/>
    <w:rsid w:val="00A53D42"/>
    <w:rsid w:val="00A540EA"/>
    <w:rsid w:val="00A540FD"/>
    <w:rsid w:val="00A541AE"/>
    <w:rsid w:val="00A54366"/>
    <w:rsid w:val="00A543F9"/>
    <w:rsid w:val="00A54460"/>
    <w:rsid w:val="00A54757"/>
    <w:rsid w:val="00A54AB7"/>
    <w:rsid w:val="00A54B8F"/>
    <w:rsid w:val="00A54F51"/>
    <w:rsid w:val="00A54F8B"/>
    <w:rsid w:val="00A550A2"/>
    <w:rsid w:val="00A55198"/>
    <w:rsid w:val="00A5521E"/>
    <w:rsid w:val="00A55266"/>
    <w:rsid w:val="00A5526B"/>
    <w:rsid w:val="00A5531E"/>
    <w:rsid w:val="00A55766"/>
    <w:rsid w:val="00A55F76"/>
    <w:rsid w:val="00A56103"/>
    <w:rsid w:val="00A56198"/>
    <w:rsid w:val="00A5665F"/>
    <w:rsid w:val="00A56977"/>
    <w:rsid w:val="00A569B4"/>
    <w:rsid w:val="00A56DD4"/>
    <w:rsid w:val="00A56E0B"/>
    <w:rsid w:val="00A571BE"/>
    <w:rsid w:val="00A57232"/>
    <w:rsid w:val="00A57A26"/>
    <w:rsid w:val="00A57AEF"/>
    <w:rsid w:val="00A57DA7"/>
    <w:rsid w:val="00A57F83"/>
    <w:rsid w:val="00A60401"/>
    <w:rsid w:val="00A6049F"/>
    <w:rsid w:val="00A60584"/>
    <w:rsid w:val="00A60BFC"/>
    <w:rsid w:val="00A60FAE"/>
    <w:rsid w:val="00A613DD"/>
    <w:rsid w:val="00A615B4"/>
    <w:rsid w:val="00A618E3"/>
    <w:rsid w:val="00A61B1A"/>
    <w:rsid w:val="00A61D8B"/>
    <w:rsid w:val="00A61EE1"/>
    <w:rsid w:val="00A61FAE"/>
    <w:rsid w:val="00A620CD"/>
    <w:rsid w:val="00A6226D"/>
    <w:rsid w:val="00A62499"/>
    <w:rsid w:val="00A627FC"/>
    <w:rsid w:val="00A62B7D"/>
    <w:rsid w:val="00A62CEC"/>
    <w:rsid w:val="00A62D9B"/>
    <w:rsid w:val="00A62EDA"/>
    <w:rsid w:val="00A62F82"/>
    <w:rsid w:val="00A6316B"/>
    <w:rsid w:val="00A63178"/>
    <w:rsid w:val="00A631C4"/>
    <w:rsid w:val="00A6321D"/>
    <w:rsid w:val="00A632E5"/>
    <w:rsid w:val="00A634DC"/>
    <w:rsid w:val="00A63509"/>
    <w:rsid w:val="00A635E2"/>
    <w:rsid w:val="00A6371F"/>
    <w:rsid w:val="00A63878"/>
    <w:rsid w:val="00A6389A"/>
    <w:rsid w:val="00A63981"/>
    <w:rsid w:val="00A63B6F"/>
    <w:rsid w:val="00A63CA1"/>
    <w:rsid w:val="00A64005"/>
    <w:rsid w:val="00A640D5"/>
    <w:rsid w:val="00A64365"/>
    <w:rsid w:val="00A64658"/>
    <w:rsid w:val="00A646CF"/>
    <w:rsid w:val="00A64972"/>
    <w:rsid w:val="00A64C43"/>
    <w:rsid w:val="00A64CC0"/>
    <w:rsid w:val="00A64EF9"/>
    <w:rsid w:val="00A64FD9"/>
    <w:rsid w:val="00A65061"/>
    <w:rsid w:val="00A65435"/>
    <w:rsid w:val="00A657D5"/>
    <w:rsid w:val="00A658E7"/>
    <w:rsid w:val="00A65AFA"/>
    <w:rsid w:val="00A65BEA"/>
    <w:rsid w:val="00A65CF0"/>
    <w:rsid w:val="00A65DD9"/>
    <w:rsid w:val="00A65E24"/>
    <w:rsid w:val="00A65F0D"/>
    <w:rsid w:val="00A6622B"/>
    <w:rsid w:val="00A662B5"/>
    <w:rsid w:val="00A66594"/>
    <w:rsid w:val="00A66B9B"/>
    <w:rsid w:val="00A66C4E"/>
    <w:rsid w:val="00A66C82"/>
    <w:rsid w:val="00A66CF3"/>
    <w:rsid w:val="00A66D9E"/>
    <w:rsid w:val="00A66FC2"/>
    <w:rsid w:val="00A6746F"/>
    <w:rsid w:val="00A67471"/>
    <w:rsid w:val="00A67A78"/>
    <w:rsid w:val="00A67B49"/>
    <w:rsid w:val="00A67D74"/>
    <w:rsid w:val="00A67E84"/>
    <w:rsid w:val="00A70033"/>
    <w:rsid w:val="00A7010B"/>
    <w:rsid w:val="00A701E8"/>
    <w:rsid w:val="00A70703"/>
    <w:rsid w:val="00A70A3C"/>
    <w:rsid w:val="00A70A4F"/>
    <w:rsid w:val="00A70B4C"/>
    <w:rsid w:val="00A70C59"/>
    <w:rsid w:val="00A70CE3"/>
    <w:rsid w:val="00A70D76"/>
    <w:rsid w:val="00A70FDC"/>
    <w:rsid w:val="00A71120"/>
    <w:rsid w:val="00A714A8"/>
    <w:rsid w:val="00A714CB"/>
    <w:rsid w:val="00A716A6"/>
    <w:rsid w:val="00A71AD1"/>
    <w:rsid w:val="00A71D0D"/>
    <w:rsid w:val="00A71ED6"/>
    <w:rsid w:val="00A72308"/>
    <w:rsid w:val="00A72350"/>
    <w:rsid w:val="00A7235C"/>
    <w:rsid w:val="00A7236A"/>
    <w:rsid w:val="00A724F2"/>
    <w:rsid w:val="00A72525"/>
    <w:rsid w:val="00A72569"/>
    <w:rsid w:val="00A72923"/>
    <w:rsid w:val="00A732E8"/>
    <w:rsid w:val="00A7337F"/>
    <w:rsid w:val="00A73390"/>
    <w:rsid w:val="00A7344A"/>
    <w:rsid w:val="00A734AD"/>
    <w:rsid w:val="00A735AE"/>
    <w:rsid w:val="00A73804"/>
    <w:rsid w:val="00A7385C"/>
    <w:rsid w:val="00A739D2"/>
    <w:rsid w:val="00A73A91"/>
    <w:rsid w:val="00A73C63"/>
    <w:rsid w:val="00A73CF1"/>
    <w:rsid w:val="00A73E39"/>
    <w:rsid w:val="00A73F51"/>
    <w:rsid w:val="00A73FA3"/>
    <w:rsid w:val="00A740EB"/>
    <w:rsid w:val="00A7412E"/>
    <w:rsid w:val="00A742FE"/>
    <w:rsid w:val="00A74457"/>
    <w:rsid w:val="00A74532"/>
    <w:rsid w:val="00A746BA"/>
    <w:rsid w:val="00A74B97"/>
    <w:rsid w:val="00A74EDB"/>
    <w:rsid w:val="00A75158"/>
    <w:rsid w:val="00A755E8"/>
    <w:rsid w:val="00A758FF"/>
    <w:rsid w:val="00A75ADA"/>
    <w:rsid w:val="00A75BE8"/>
    <w:rsid w:val="00A75D21"/>
    <w:rsid w:val="00A7619E"/>
    <w:rsid w:val="00A761E4"/>
    <w:rsid w:val="00A762BD"/>
    <w:rsid w:val="00A76682"/>
    <w:rsid w:val="00A766FE"/>
    <w:rsid w:val="00A76706"/>
    <w:rsid w:val="00A76938"/>
    <w:rsid w:val="00A76CCD"/>
    <w:rsid w:val="00A76D15"/>
    <w:rsid w:val="00A76ECE"/>
    <w:rsid w:val="00A76EE1"/>
    <w:rsid w:val="00A7713E"/>
    <w:rsid w:val="00A77267"/>
    <w:rsid w:val="00A7732C"/>
    <w:rsid w:val="00A77678"/>
    <w:rsid w:val="00A7773B"/>
    <w:rsid w:val="00A77791"/>
    <w:rsid w:val="00A77BC8"/>
    <w:rsid w:val="00A77D75"/>
    <w:rsid w:val="00A77FE8"/>
    <w:rsid w:val="00A80013"/>
    <w:rsid w:val="00A8033D"/>
    <w:rsid w:val="00A80351"/>
    <w:rsid w:val="00A803AB"/>
    <w:rsid w:val="00A803F9"/>
    <w:rsid w:val="00A8050D"/>
    <w:rsid w:val="00A80578"/>
    <w:rsid w:val="00A805E0"/>
    <w:rsid w:val="00A8086F"/>
    <w:rsid w:val="00A809D9"/>
    <w:rsid w:val="00A80AC2"/>
    <w:rsid w:val="00A80D1A"/>
    <w:rsid w:val="00A80DB5"/>
    <w:rsid w:val="00A812E8"/>
    <w:rsid w:val="00A81310"/>
    <w:rsid w:val="00A814BC"/>
    <w:rsid w:val="00A8163A"/>
    <w:rsid w:val="00A818E0"/>
    <w:rsid w:val="00A81A1B"/>
    <w:rsid w:val="00A81BA4"/>
    <w:rsid w:val="00A81D42"/>
    <w:rsid w:val="00A81FBF"/>
    <w:rsid w:val="00A820AD"/>
    <w:rsid w:val="00A8212F"/>
    <w:rsid w:val="00A82190"/>
    <w:rsid w:val="00A82202"/>
    <w:rsid w:val="00A82263"/>
    <w:rsid w:val="00A823E8"/>
    <w:rsid w:val="00A82540"/>
    <w:rsid w:val="00A82587"/>
    <w:rsid w:val="00A826C0"/>
    <w:rsid w:val="00A8271B"/>
    <w:rsid w:val="00A828DC"/>
    <w:rsid w:val="00A82BC9"/>
    <w:rsid w:val="00A82BEE"/>
    <w:rsid w:val="00A82E1E"/>
    <w:rsid w:val="00A83062"/>
    <w:rsid w:val="00A831AB"/>
    <w:rsid w:val="00A832B7"/>
    <w:rsid w:val="00A8362E"/>
    <w:rsid w:val="00A8366F"/>
    <w:rsid w:val="00A836FE"/>
    <w:rsid w:val="00A8393E"/>
    <w:rsid w:val="00A83BD6"/>
    <w:rsid w:val="00A83BE5"/>
    <w:rsid w:val="00A83C9D"/>
    <w:rsid w:val="00A83E8B"/>
    <w:rsid w:val="00A83F2B"/>
    <w:rsid w:val="00A84383"/>
    <w:rsid w:val="00A8449C"/>
    <w:rsid w:val="00A84586"/>
    <w:rsid w:val="00A846E8"/>
    <w:rsid w:val="00A84835"/>
    <w:rsid w:val="00A848FA"/>
    <w:rsid w:val="00A84916"/>
    <w:rsid w:val="00A84934"/>
    <w:rsid w:val="00A849F7"/>
    <w:rsid w:val="00A84A2C"/>
    <w:rsid w:val="00A84ADF"/>
    <w:rsid w:val="00A84B21"/>
    <w:rsid w:val="00A84CC4"/>
    <w:rsid w:val="00A84CC8"/>
    <w:rsid w:val="00A84DC0"/>
    <w:rsid w:val="00A84E15"/>
    <w:rsid w:val="00A85071"/>
    <w:rsid w:val="00A8569B"/>
    <w:rsid w:val="00A856BB"/>
    <w:rsid w:val="00A85722"/>
    <w:rsid w:val="00A85D2A"/>
    <w:rsid w:val="00A85DAE"/>
    <w:rsid w:val="00A85DC9"/>
    <w:rsid w:val="00A860D6"/>
    <w:rsid w:val="00A8630A"/>
    <w:rsid w:val="00A8631C"/>
    <w:rsid w:val="00A8648D"/>
    <w:rsid w:val="00A864D2"/>
    <w:rsid w:val="00A864F5"/>
    <w:rsid w:val="00A86588"/>
    <w:rsid w:val="00A86687"/>
    <w:rsid w:val="00A866B2"/>
    <w:rsid w:val="00A868DA"/>
    <w:rsid w:val="00A86A0A"/>
    <w:rsid w:val="00A86FDD"/>
    <w:rsid w:val="00A871EF"/>
    <w:rsid w:val="00A877A9"/>
    <w:rsid w:val="00A8781A"/>
    <w:rsid w:val="00A878C1"/>
    <w:rsid w:val="00A87B08"/>
    <w:rsid w:val="00A87DE1"/>
    <w:rsid w:val="00A87DE3"/>
    <w:rsid w:val="00A90426"/>
    <w:rsid w:val="00A9061D"/>
    <w:rsid w:val="00A90627"/>
    <w:rsid w:val="00A90654"/>
    <w:rsid w:val="00A906A6"/>
    <w:rsid w:val="00A908B0"/>
    <w:rsid w:val="00A90BA9"/>
    <w:rsid w:val="00A90CC9"/>
    <w:rsid w:val="00A90E73"/>
    <w:rsid w:val="00A9115C"/>
    <w:rsid w:val="00A913D3"/>
    <w:rsid w:val="00A91615"/>
    <w:rsid w:val="00A916D0"/>
    <w:rsid w:val="00A917EA"/>
    <w:rsid w:val="00A91C79"/>
    <w:rsid w:val="00A91D31"/>
    <w:rsid w:val="00A923F9"/>
    <w:rsid w:val="00A92649"/>
    <w:rsid w:val="00A92900"/>
    <w:rsid w:val="00A92BE3"/>
    <w:rsid w:val="00A92DCF"/>
    <w:rsid w:val="00A92EA9"/>
    <w:rsid w:val="00A92EC2"/>
    <w:rsid w:val="00A93002"/>
    <w:rsid w:val="00A9314B"/>
    <w:rsid w:val="00A935E6"/>
    <w:rsid w:val="00A936C6"/>
    <w:rsid w:val="00A93890"/>
    <w:rsid w:val="00A93987"/>
    <w:rsid w:val="00A93CB4"/>
    <w:rsid w:val="00A93DC6"/>
    <w:rsid w:val="00A940C4"/>
    <w:rsid w:val="00A941B5"/>
    <w:rsid w:val="00A94209"/>
    <w:rsid w:val="00A942DC"/>
    <w:rsid w:val="00A94301"/>
    <w:rsid w:val="00A94576"/>
    <w:rsid w:val="00A94857"/>
    <w:rsid w:val="00A9485E"/>
    <w:rsid w:val="00A94A89"/>
    <w:rsid w:val="00A94CA7"/>
    <w:rsid w:val="00A94D72"/>
    <w:rsid w:val="00A94D7D"/>
    <w:rsid w:val="00A9507F"/>
    <w:rsid w:val="00A950AF"/>
    <w:rsid w:val="00A95497"/>
    <w:rsid w:val="00A95ED7"/>
    <w:rsid w:val="00A960DB"/>
    <w:rsid w:val="00A96180"/>
    <w:rsid w:val="00A96252"/>
    <w:rsid w:val="00A963E3"/>
    <w:rsid w:val="00A963F0"/>
    <w:rsid w:val="00A96704"/>
    <w:rsid w:val="00A96B8A"/>
    <w:rsid w:val="00A96BD2"/>
    <w:rsid w:val="00A96D39"/>
    <w:rsid w:val="00A96D46"/>
    <w:rsid w:val="00A96FAF"/>
    <w:rsid w:val="00A96FD9"/>
    <w:rsid w:val="00A971E4"/>
    <w:rsid w:val="00A972EC"/>
    <w:rsid w:val="00A97489"/>
    <w:rsid w:val="00A975E8"/>
    <w:rsid w:val="00A979E9"/>
    <w:rsid w:val="00A97A44"/>
    <w:rsid w:val="00A97B69"/>
    <w:rsid w:val="00A97D55"/>
    <w:rsid w:val="00A97F89"/>
    <w:rsid w:val="00AA036D"/>
    <w:rsid w:val="00AA0639"/>
    <w:rsid w:val="00AA063B"/>
    <w:rsid w:val="00AA098B"/>
    <w:rsid w:val="00AA09C9"/>
    <w:rsid w:val="00AA0A95"/>
    <w:rsid w:val="00AA0BF4"/>
    <w:rsid w:val="00AA0D43"/>
    <w:rsid w:val="00AA0DD6"/>
    <w:rsid w:val="00AA0DE1"/>
    <w:rsid w:val="00AA11FD"/>
    <w:rsid w:val="00AA129C"/>
    <w:rsid w:val="00AA130E"/>
    <w:rsid w:val="00AA144D"/>
    <w:rsid w:val="00AA14AF"/>
    <w:rsid w:val="00AA1597"/>
    <w:rsid w:val="00AA15CF"/>
    <w:rsid w:val="00AA1755"/>
    <w:rsid w:val="00AA17E2"/>
    <w:rsid w:val="00AA196B"/>
    <w:rsid w:val="00AA1A07"/>
    <w:rsid w:val="00AA1B03"/>
    <w:rsid w:val="00AA1BD0"/>
    <w:rsid w:val="00AA1F72"/>
    <w:rsid w:val="00AA207C"/>
    <w:rsid w:val="00AA211C"/>
    <w:rsid w:val="00AA213D"/>
    <w:rsid w:val="00AA230F"/>
    <w:rsid w:val="00AA25BF"/>
    <w:rsid w:val="00AA26BE"/>
    <w:rsid w:val="00AA28D0"/>
    <w:rsid w:val="00AA2906"/>
    <w:rsid w:val="00AA292D"/>
    <w:rsid w:val="00AA2933"/>
    <w:rsid w:val="00AA2CB4"/>
    <w:rsid w:val="00AA2CCD"/>
    <w:rsid w:val="00AA2D47"/>
    <w:rsid w:val="00AA2DCF"/>
    <w:rsid w:val="00AA2EB7"/>
    <w:rsid w:val="00AA301A"/>
    <w:rsid w:val="00AA3095"/>
    <w:rsid w:val="00AA35CC"/>
    <w:rsid w:val="00AA3AA9"/>
    <w:rsid w:val="00AA4166"/>
    <w:rsid w:val="00AA4783"/>
    <w:rsid w:val="00AA4CC1"/>
    <w:rsid w:val="00AA50E6"/>
    <w:rsid w:val="00AA5112"/>
    <w:rsid w:val="00AA5304"/>
    <w:rsid w:val="00AA5333"/>
    <w:rsid w:val="00AA55BC"/>
    <w:rsid w:val="00AA561D"/>
    <w:rsid w:val="00AA56E3"/>
    <w:rsid w:val="00AA5A14"/>
    <w:rsid w:val="00AA5A1A"/>
    <w:rsid w:val="00AA5A8E"/>
    <w:rsid w:val="00AA5B79"/>
    <w:rsid w:val="00AA5C8D"/>
    <w:rsid w:val="00AA5CD0"/>
    <w:rsid w:val="00AA5FB1"/>
    <w:rsid w:val="00AA606D"/>
    <w:rsid w:val="00AA67B8"/>
    <w:rsid w:val="00AA695A"/>
    <w:rsid w:val="00AA6D85"/>
    <w:rsid w:val="00AA6F21"/>
    <w:rsid w:val="00AA6F3C"/>
    <w:rsid w:val="00AA6FD1"/>
    <w:rsid w:val="00AA70D6"/>
    <w:rsid w:val="00AA711F"/>
    <w:rsid w:val="00AA7149"/>
    <w:rsid w:val="00AA7553"/>
    <w:rsid w:val="00AA7597"/>
    <w:rsid w:val="00AA76C6"/>
    <w:rsid w:val="00AA7914"/>
    <w:rsid w:val="00AA7A7E"/>
    <w:rsid w:val="00AA7B71"/>
    <w:rsid w:val="00AA7E12"/>
    <w:rsid w:val="00AA7F2C"/>
    <w:rsid w:val="00AB0113"/>
    <w:rsid w:val="00AB0189"/>
    <w:rsid w:val="00AB01AB"/>
    <w:rsid w:val="00AB01C6"/>
    <w:rsid w:val="00AB0362"/>
    <w:rsid w:val="00AB0579"/>
    <w:rsid w:val="00AB0644"/>
    <w:rsid w:val="00AB0753"/>
    <w:rsid w:val="00AB0944"/>
    <w:rsid w:val="00AB0A87"/>
    <w:rsid w:val="00AB0ABE"/>
    <w:rsid w:val="00AB0C84"/>
    <w:rsid w:val="00AB0FA9"/>
    <w:rsid w:val="00AB108B"/>
    <w:rsid w:val="00AB1256"/>
    <w:rsid w:val="00AB1495"/>
    <w:rsid w:val="00AB15BB"/>
    <w:rsid w:val="00AB165C"/>
    <w:rsid w:val="00AB17E9"/>
    <w:rsid w:val="00AB18C0"/>
    <w:rsid w:val="00AB1A31"/>
    <w:rsid w:val="00AB1E4E"/>
    <w:rsid w:val="00AB1F76"/>
    <w:rsid w:val="00AB1FBC"/>
    <w:rsid w:val="00AB1FE0"/>
    <w:rsid w:val="00AB2066"/>
    <w:rsid w:val="00AB221F"/>
    <w:rsid w:val="00AB25E9"/>
    <w:rsid w:val="00AB2DDF"/>
    <w:rsid w:val="00AB2DF0"/>
    <w:rsid w:val="00AB2E09"/>
    <w:rsid w:val="00AB2F93"/>
    <w:rsid w:val="00AB2FF0"/>
    <w:rsid w:val="00AB31BD"/>
    <w:rsid w:val="00AB3628"/>
    <w:rsid w:val="00AB3761"/>
    <w:rsid w:val="00AB4173"/>
    <w:rsid w:val="00AB41E1"/>
    <w:rsid w:val="00AB42D0"/>
    <w:rsid w:val="00AB43A4"/>
    <w:rsid w:val="00AB4476"/>
    <w:rsid w:val="00AB455B"/>
    <w:rsid w:val="00AB4579"/>
    <w:rsid w:val="00AB4676"/>
    <w:rsid w:val="00AB46A7"/>
    <w:rsid w:val="00AB4717"/>
    <w:rsid w:val="00AB47C7"/>
    <w:rsid w:val="00AB4878"/>
    <w:rsid w:val="00AB490D"/>
    <w:rsid w:val="00AB4A02"/>
    <w:rsid w:val="00AB4A1B"/>
    <w:rsid w:val="00AB4A5B"/>
    <w:rsid w:val="00AB4BE3"/>
    <w:rsid w:val="00AB4D46"/>
    <w:rsid w:val="00AB4F5E"/>
    <w:rsid w:val="00AB50F0"/>
    <w:rsid w:val="00AB5121"/>
    <w:rsid w:val="00AB51A8"/>
    <w:rsid w:val="00AB5202"/>
    <w:rsid w:val="00AB588A"/>
    <w:rsid w:val="00AB59FF"/>
    <w:rsid w:val="00AB5A7E"/>
    <w:rsid w:val="00AB5A8D"/>
    <w:rsid w:val="00AB5CEB"/>
    <w:rsid w:val="00AB5E48"/>
    <w:rsid w:val="00AB5F0E"/>
    <w:rsid w:val="00AB624E"/>
    <w:rsid w:val="00AB6252"/>
    <w:rsid w:val="00AB6713"/>
    <w:rsid w:val="00AB67F7"/>
    <w:rsid w:val="00AB6A87"/>
    <w:rsid w:val="00AB6D49"/>
    <w:rsid w:val="00AB6E31"/>
    <w:rsid w:val="00AB6F40"/>
    <w:rsid w:val="00AB6F8C"/>
    <w:rsid w:val="00AB6FFB"/>
    <w:rsid w:val="00AB706E"/>
    <w:rsid w:val="00AB70BE"/>
    <w:rsid w:val="00AB7167"/>
    <w:rsid w:val="00AB71C7"/>
    <w:rsid w:val="00AB7268"/>
    <w:rsid w:val="00AB72C3"/>
    <w:rsid w:val="00AB7671"/>
    <w:rsid w:val="00AB7725"/>
    <w:rsid w:val="00AB775E"/>
    <w:rsid w:val="00AB7AA0"/>
    <w:rsid w:val="00AB7AB5"/>
    <w:rsid w:val="00AB7B6F"/>
    <w:rsid w:val="00AB7FB9"/>
    <w:rsid w:val="00AC0011"/>
    <w:rsid w:val="00AC01E6"/>
    <w:rsid w:val="00AC0323"/>
    <w:rsid w:val="00AC06F7"/>
    <w:rsid w:val="00AC0AAF"/>
    <w:rsid w:val="00AC0B29"/>
    <w:rsid w:val="00AC0D6F"/>
    <w:rsid w:val="00AC0DAA"/>
    <w:rsid w:val="00AC0EA8"/>
    <w:rsid w:val="00AC12AF"/>
    <w:rsid w:val="00AC1432"/>
    <w:rsid w:val="00AC1468"/>
    <w:rsid w:val="00AC152F"/>
    <w:rsid w:val="00AC159F"/>
    <w:rsid w:val="00AC16DF"/>
    <w:rsid w:val="00AC183D"/>
    <w:rsid w:val="00AC1A35"/>
    <w:rsid w:val="00AC1A9F"/>
    <w:rsid w:val="00AC1CE5"/>
    <w:rsid w:val="00AC1D9D"/>
    <w:rsid w:val="00AC1DD4"/>
    <w:rsid w:val="00AC1E0A"/>
    <w:rsid w:val="00AC1ECF"/>
    <w:rsid w:val="00AC1FD7"/>
    <w:rsid w:val="00AC24C4"/>
    <w:rsid w:val="00AC2578"/>
    <w:rsid w:val="00AC2843"/>
    <w:rsid w:val="00AC285F"/>
    <w:rsid w:val="00AC2A7C"/>
    <w:rsid w:val="00AC2AE1"/>
    <w:rsid w:val="00AC2C24"/>
    <w:rsid w:val="00AC2C4F"/>
    <w:rsid w:val="00AC2D0B"/>
    <w:rsid w:val="00AC3046"/>
    <w:rsid w:val="00AC30D3"/>
    <w:rsid w:val="00AC30F6"/>
    <w:rsid w:val="00AC362A"/>
    <w:rsid w:val="00AC363A"/>
    <w:rsid w:val="00AC3742"/>
    <w:rsid w:val="00AC386A"/>
    <w:rsid w:val="00AC3AEE"/>
    <w:rsid w:val="00AC3B02"/>
    <w:rsid w:val="00AC3B41"/>
    <w:rsid w:val="00AC3E90"/>
    <w:rsid w:val="00AC4372"/>
    <w:rsid w:val="00AC438B"/>
    <w:rsid w:val="00AC49A2"/>
    <w:rsid w:val="00AC4B94"/>
    <w:rsid w:val="00AC4DB0"/>
    <w:rsid w:val="00AC4DB8"/>
    <w:rsid w:val="00AC4F40"/>
    <w:rsid w:val="00AC5137"/>
    <w:rsid w:val="00AC5162"/>
    <w:rsid w:val="00AC517B"/>
    <w:rsid w:val="00AC53D2"/>
    <w:rsid w:val="00AC5538"/>
    <w:rsid w:val="00AC56FF"/>
    <w:rsid w:val="00AC57DD"/>
    <w:rsid w:val="00AC58B9"/>
    <w:rsid w:val="00AC5925"/>
    <w:rsid w:val="00AC5ABC"/>
    <w:rsid w:val="00AC5BA2"/>
    <w:rsid w:val="00AC5C42"/>
    <w:rsid w:val="00AC6076"/>
    <w:rsid w:val="00AC63D0"/>
    <w:rsid w:val="00AC63DF"/>
    <w:rsid w:val="00AC64DE"/>
    <w:rsid w:val="00AC656A"/>
    <w:rsid w:val="00AC67A1"/>
    <w:rsid w:val="00AC6840"/>
    <w:rsid w:val="00AC6BAF"/>
    <w:rsid w:val="00AC7053"/>
    <w:rsid w:val="00AC7087"/>
    <w:rsid w:val="00AC7146"/>
    <w:rsid w:val="00AC71E8"/>
    <w:rsid w:val="00AC7238"/>
    <w:rsid w:val="00AC7292"/>
    <w:rsid w:val="00AC729E"/>
    <w:rsid w:val="00AC73F3"/>
    <w:rsid w:val="00AC7802"/>
    <w:rsid w:val="00AC7967"/>
    <w:rsid w:val="00AC7A8B"/>
    <w:rsid w:val="00AC7B8B"/>
    <w:rsid w:val="00AC7BCB"/>
    <w:rsid w:val="00AC7D72"/>
    <w:rsid w:val="00AC7ECF"/>
    <w:rsid w:val="00AC7EE5"/>
    <w:rsid w:val="00AC7F1B"/>
    <w:rsid w:val="00AC7FBF"/>
    <w:rsid w:val="00AD05C2"/>
    <w:rsid w:val="00AD066A"/>
    <w:rsid w:val="00AD069A"/>
    <w:rsid w:val="00AD06FE"/>
    <w:rsid w:val="00AD0810"/>
    <w:rsid w:val="00AD0982"/>
    <w:rsid w:val="00AD0C90"/>
    <w:rsid w:val="00AD0DB1"/>
    <w:rsid w:val="00AD0DB4"/>
    <w:rsid w:val="00AD0F19"/>
    <w:rsid w:val="00AD1059"/>
    <w:rsid w:val="00AD129D"/>
    <w:rsid w:val="00AD13F3"/>
    <w:rsid w:val="00AD1BAE"/>
    <w:rsid w:val="00AD1CAC"/>
    <w:rsid w:val="00AD1CB7"/>
    <w:rsid w:val="00AD1D64"/>
    <w:rsid w:val="00AD22C3"/>
    <w:rsid w:val="00AD2359"/>
    <w:rsid w:val="00AD25EF"/>
    <w:rsid w:val="00AD2761"/>
    <w:rsid w:val="00AD27EF"/>
    <w:rsid w:val="00AD286C"/>
    <w:rsid w:val="00AD287B"/>
    <w:rsid w:val="00AD28DF"/>
    <w:rsid w:val="00AD2D19"/>
    <w:rsid w:val="00AD2E66"/>
    <w:rsid w:val="00AD2FF6"/>
    <w:rsid w:val="00AD2FF7"/>
    <w:rsid w:val="00AD3417"/>
    <w:rsid w:val="00AD3955"/>
    <w:rsid w:val="00AD3A1C"/>
    <w:rsid w:val="00AD3D02"/>
    <w:rsid w:val="00AD3D97"/>
    <w:rsid w:val="00AD3E06"/>
    <w:rsid w:val="00AD3E54"/>
    <w:rsid w:val="00AD3EB4"/>
    <w:rsid w:val="00AD4251"/>
    <w:rsid w:val="00AD434A"/>
    <w:rsid w:val="00AD441C"/>
    <w:rsid w:val="00AD45BB"/>
    <w:rsid w:val="00AD46F9"/>
    <w:rsid w:val="00AD479D"/>
    <w:rsid w:val="00AD47D8"/>
    <w:rsid w:val="00AD48F4"/>
    <w:rsid w:val="00AD49E7"/>
    <w:rsid w:val="00AD4A96"/>
    <w:rsid w:val="00AD4B33"/>
    <w:rsid w:val="00AD4C9E"/>
    <w:rsid w:val="00AD4CAC"/>
    <w:rsid w:val="00AD4DE0"/>
    <w:rsid w:val="00AD4E3A"/>
    <w:rsid w:val="00AD4F8C"/>
    <w:rsid w:val="00AD500F"/>
    <w:rsid w:val="00AD51C1"/>
    <w:rsid w:val="00AD5212"/>
    <w:rsid w:val="00AD541D"/>
    <w:rsid w:val="00AD5497"/>
    <w:rsid w:val="00AD5526"/>
    <w:rsid w:val="00AD578C"/>
    <w:rsid w:val="00AD57C9"/>
    <w:rsid w:val="00AD5A02"/>
    <w:rsid w:val="00AD5E04"/>
    <w:rsid w:val="00AD5F41"/>
    <w:rsid w:val="00AD626D"/>
    <w:rsid w:val="00AD6290"/>
    <w:rsid w:val="00AD6508"/>
    <w:rsid w:val="00AD65AA"/>
    <w:rsid w:val="00AD69D9"/>
    <w:rsid w:val="00AD69F2"/>
    <w:rsid w:val="00AD6C6C"/>
    <w:rsid w:val="00AD6F12"/>
    <w:rsid w:val="00AD6F31"/>
    <w:rsid w:val="00AD6F53"/>
    <w:rsid w:val="00AD6FC3"/>
    <w:rsid w:val="00AD70F5"/>
    <w:rsid w:val="00AD74E2"/>
    <w:rsid w:val="00AD7558"/>
    <w:rsid w:val="00AD75D0"/>
    <w:rsid w:val="00AD76CF"/>
    <w:rsid w:val="00AD7730"/>
    <w:rsid w:val="00AD7935"/>
    <w:rsid w:val="00AD7CE0"/>
    <w:rsid w:val="00AD7CEC"/>
    <w:rsid w:val="00AE00D9"/>
    <w:rsid w:val="00AE01D8"/>
    <w:rsid w:val="00AE054D"/>
    <w:rsid w:val="00AE06AC"/>
    <w:rsid w:val="00AE0758"/>
    <w:rsid w:val="00AE0FD5"/>
    <w:rsid w:val="00AE11A3"/>
    <w:rsid w:val="00AE1377"/>
    <w:rsid w:val="00AE14C1"/>
    <w:rsid w:val="00AE16C5"/>
    <w:rsid w:val="00AE18EF"/>
    <w:rsid w:val="00AE18FD"/>
    <w:rsid w:val="00AE1974"/>
    <w:rsid w:val="00AE1A02"/>
    <w:rsid w:val="00AE1A03"/>
    <w:rsid w:val="00AE1A1D"/>
    <w:rsid w:val="00AE1ADE"/>
    <w:rsid w:val="00AE1B92"/>
    <w:rsid w:val="00AE1B9C"/>
    <w:rsid w:val="00AE1D8D"/>
    <w:rsid w:val="00AE1F86"/>
    <w:rsid w:val="00AE240E"/>
    <w:rsid w:val="00AE273A"/>
    <w:rsid w:val="00AE297A"/>
    <w:rsid w:val="00AE298D"/>
    <w:rsid w:val="00AE29AA"/>
    <w:rsid w:val="00AE3260"/>
    <w:rsid w:val="00AE335F"/>
    <w:rsid w:val="00AE3413"/>
    <w:rsid w:val="00AE3443"/>
    <w:rsid w:val="00AE346A"/>
    <w:rsid w:val="00AE351C"/>
    <w:rsid w:val="00AE364D"/>
    <w:rsid w:val="00AE3C72"/>
    <w:rsid w:val="00AE3CEE"/>
    <w:rsid w:val="00AE400D"/>
    <w:rsid w:val="00AE4034"/>
    <w:rsid w:val="00AE40A4"/>
    <w:rsid w:val="00AE422E"/>
    <w:rsid w:val="00AE4380"/>
    <w:rsid w:val="00AE43CE"/>
    <w:rsid w:val="00AE4941"/>
    <w:rsid w:val="00AE4AF0"/>
    <w:rsid w:val="00AE4CFC"/>
    <w:rsid w:val="00AE5025"/>
    <w:rsid w:val="00AE506A"/>
    <w:rsid w:val="00AE56CF"/>
    <w:rsid w:val="00AE58A5"/>
    <w:rsid w:val="00AE5BFE"/>
    <w:rsid w:val="00AE5E97"/>
    <w:rsid w:val="00AE63C2"/>
    <w:rsid w:val="00AE6611"/>
    <w:rsid w:val="00AE68BC"/>
    <w:rsid w:val="00AE6943"/>
    <w:rsid w:val="00AE6971"/>
    <w:rsid w:val="00AE6A6A"/>
    <w:rsid w:val="00AE6D6C"/>
    <w:rsid w:val="00AE701C"/>
    <w:rsid w:val="00AE7644"/>
    <w:rsid w:val="00AE7AC2"/>
    <w:rsid w:val="00AE7BB8"/>
    <w:rsid w:val="00AE7DA7"/>
    <w:rsid w:val="00AE7ED3"/>
    <w:rsid w:val="00AE7F42"/>
    <w:rsid w:val="00AF01FE"/>
    <w:rsid w:val="00AF027B"/>
    <w:rsid w:val="00AF0391"/>
    <w:rsid w:val="00AF0580"/>
    <w:rsid w:val="00AF0922"/>
    <w:rsid w:val="00AF09B5"/>
    <w:rsid w:val="00AF0B2C"/>
    <w:rsid w:val="00AF10B2"/>
    <w:rsid w:val="00AF1279"/>
    <w:rsid w:val="00AF1961"/>
    <w:rsid w:val="00AF1AF8"/>
    <w:rsid w:val="00AF1B01"/>
    <w:rsid w:val="00AF1B9B"/>
    <w:rsid w:val="00AF2001"/>
    <w:rsid w:val="00AF232F"/>
    <w:rsid w:val="00AF2569"/>
    <w:rsid w:val="00AF2597"/>
    <w:rsid w:val="00AF25F4"/>
    <w:rsid w:val="00AF280A"/>
    <w:rsid w:val="00AF2B4B"/>
    <w:rsid w:val="00AF2B99"/>
    <w:rsid w:val="00AF2D1A"/>
    <w:rsid w:val="00AF359E"/>
    <w:rsid w:val="00AF3675"/>
    <w:rsid w:val="00AF376D"/>
    <w:rsid w:val="00AF3907"/>
    <w:rsid w:val="00AF3915"/>
    <w:rsid w:val="00AF3C73"/>
    <w:rsid w:val="00AF3D4A"/>
    <w:rsid w:val="00AF3E8C"/>
    <w:rsid w:val="00AF3FD3"/>
    <w:rsid w:val="00AF4028"/>
    <w:rsid w:val="00AF411E"/>
    <w:rsid w:val="00AF413E"/>
    <w:rsid w:val="00AF456D"/>
    <w:rsid w:val="00AF4837"/>
    <w:rsid w:val="00AF49AA"/>
    <w:rsid w:val="00AF49E8"/>
    <w:rsid w:val="00AF4B53"/>
    <w:rsid w:val="00AF4BAE"/>
    <w:rsid w:val="00AF4C8D"/>
    <w:rsid w:val="00AF4D04"/>
    <w:rsid w:val="00AF4E0E"/>
    <w:rsid w:val="00AF4F3F"/>
    <w:rsid w:val="00AF5484"/>
    <w:rsid w:val="00AF575B"/>
    <w:rsid w:val="00AF5B4A"/>
    <w:rsid w:val="00AF5B60"/>
    <w:rsid w:val="00AF5BAC"/>
    <w:rsid w:val="00AF5BF7"/>
    <w:rsid w:val="00AF6692"/>
    <w:rsid w:val="00AF6709"/>
    <w:rsid w:val="00AF6921"/>
    <w:rsid w:val="00AF6CE6"/>
    <w:rsid w:val="00AF6D01"/>
    <w:rsid w:val="00AF6F6E"/>
    <w:rsid w:val="00AF702D"/>
    <w:rsid w:val="00AF7348"/>
    <w:rsid w:val="00AF7842"/>
    <w:rsid w:val="00AF787C"/>
    <w:rsid w:val="00AF798E"/>
    <w:rsid w:val="00AF7B21"/>
    <w:rsid w:val="00AF7B40"/>
    <w:rsid w:val="00AF7D6C"/>
    <w:rsid w:val="00B00260"/>
    <w:rsid w:val="00B00369"/>
    <w:rsid w:val="00B005B9"/>
    <w:rsid w:val="00B007FD"/>
    <w:rsid w:val="00B00A24"/>
    <w:rsid w:val="00B00AFB"/>
    <w:rsid w:val="00B00CAB"/>
    <w:rsid w:val="00B00D3B"/>
    <w:rsid w:val="00B00E2C"/>
    <w:rsid w:val="00B01046"/>
    <w:rsid w:val="00B01228"/>
    <w:rsid w:val="00B015FB"/>
    <w:rsid w:val="00B016FF"/>
    <w:rsid w:val="00B017B0"/>
    <w:rsid w:val="00B017EF"/>
    <w:rsid w:val="00B01836"/>
    <w:rsid w:val="00B01AAE"/>
    <w:rsid w:val="00B01AD6"/>
    <w:rsid w:val="00B01B0F"/>
    <w:rsid w:val="00B01CED"/>
    <w:rsid w:val="00B01E37"/>
    <w:rsid w:val="00B02172"/>
    <w:rsid w:val="00B0218A"/>
    <w:rsid w:val="00B022CE"/>
    <w:rsid w:val="00B02354"/>
    <w:rsid w:val="00B0235F"/>
    <w:rsid w:val="00B02612"/>
    <w:rsid w:val="00B028AC"/>
    <w:rsid w:val="00B02EB5"/>
    <w:rsid w:val="00B03025"/>
    <w:rsid w:val="00B03207"/>
    <w:rsid w:val="00B0327C"/>
    <w:rsid w:val="00B03438"/>
    <w:rsid w:val="00B035E4"/>
    <w:rsid w:val="00B03668"/>
    <w:rsid w:val="00B036A5"/>
    <w:rsid w:val="00B03740"/>
    <w:rsid w:val="00B037EF"/>
    <w:rsid w:val="00B0393F"/>
    <w:rsid w:val="00B03D41"/>
    <w:rsid w:val="00B040FA"/>
    <w:rsid w:val="00B0444E"/>
    <w:rsid w:val="00B0455C"/>
    <w:rsid w:val="00B046A2"/>
    <w:rsid w:val="00B04EF2"/>
    <w:rsid w:val="00B04F3C"/>
    <w:rsid w:val="00B04F6E"/>
    <w:rsid w:val="00B0505E"/>
    <w:rsid w:val="00B05182"/>
    <w:rsid w:val="00B05205"/>
    <w:rsid w:val="00B052C0"/>
    <w:rsid w:val="00B0532A"/>
    <w:rsid w:val="00B05336"/>
    <w:rsid w:val="00B0538D"/>
    <w:rsid w:val="00B057B0"/>
    <w:rsid w:val="00B05A8C"/>
    <w:rsid w:val="00B06128"/>
    <w:rsid w:val="00B062A8"/>
    <w:rsid w:val="00B065A4"/>
    <w:rsid w:val="00B065A9"/>
    <w:rsid w:val="00B06AE7"/>
    <w:rsid w:val="00B0710D"/>
    <w:rsid w:val="00B0736A"/>
    <w:rsid w:val="00B0741E"/>
    <w:rsid w:val="00B074D0"/>
    <w:rsid w:val="00B0763A"/>
    <w:rsid w:val="00B07A60"/>
    <w:rsid w:val="00B07AF6"/>
    <w:rsid w:val="00B07B0D"/>
    <w:rsid w:val="00B07BB9"/>
    <w:rsid w:val="00B07C57"/>
    <w:rsid w:val="00B07F59"/>
    <w:rsid w:val="00B1014C"/>
    <w:rsid w:val="00B103DA"/>
    <w:rsid w:val="00B10830"/>
    <w:rsid w:val="00B10A3E"/>
    <w:rsid w:val="00B10AA0"/>
    <w:rsid w:val="00B10D59"/>
    <w:rsid w:val="00B10FB7"/>
    <w:rsid w:val="00B1136C"/>
    <w:rsid w:val="00B1153A"/>
    <w:rsid w:val="00B11596"/>
    <w:rsid w:val="00B11641"/>
    <w:rsid w:val="00B1177E"/>
    <w:rsid w:val="00B11886"/>
    <w:rsid w:val="00B11897"/>
    <w:rsid w:val="00B11B3E"/>
    <w:rsid w:val="00B11CE3"/>
    <w:rsid w:val="00B11D46"/>
    <w:rsid w:val="00B11E0C"/>
    <w:rsid w:val="00B11E4E"/>
    <w:rsid w:val="00B120E6"/>
    <w:rsid w:val="00B12251"/>
    <w:rsid w:val="00B1262F"/>
    <w:rsid w:val="00B12991"/>
    <w:rsid w:val="00B12A03"/>
    <w:rsid w:val="00B12B63"/>
    <w:rsid w:val="00B12C85"/>
    <w:rsid w:val="00B12EA0"/>
    <w:rsid w:val="00B12EEF"/>
    <w:rsid w:val="00B12F3E"/>
    <w:rsid w:val="00B12FE3"/>
    <w:rsid w:val="00B13405"/>
    <w:rsid w:val="00B13407"/>
    <w:rsid w:val="00B134F9"/>
    <w:rsid w:val="00B1366B"/>
    <w:rsid w:val="00B137A9"/>
    <w:rsid w:val="00B137B4"/>
    <w:rsid w:val="00B138EF"/>
    <w:rsid w:val="00B13989"/>
    <w:rsid w:val="00B13ABC"/>
    <w:rsid w:val="00B13C78"/>
    <w:rsid w:val="00B14312"/>
    <w:rsid w:val="00B143EB"/>
    <w:rsid w:val="00B1482C"/>
    <w:rsid w:val="00B14A3B"/>
    <w:rsid w:val="00B14A58"/>
    <w:rsid w:val="00B14BF5"/>
    <w:rsid w:val="00B14C67"/>
    <w:rsid w:val="00B14D6D"/>
    <w:rsid w:val="00B152ED"/>
    <w:rsid w:val="00B153D9"/>
    <w:rsid w:val="00B156C8"/>
    <w:rsid w:val="00B156E0"/>
    <w:rsid w:val="00B1587F"/>
    <w:rsid w:val="00B15914"/>
    <w:rsid w:val="00B15BC8"/>
    <w:rsid w:val="00B15C4F"/>
    <w:rsid w:val="00B15D41"/>
    <w:rsid w:val="00B15D96"/>
    <w:rsid w:val="00B15DD5"/>
    <w:rsid w:val="00B15DF3"/>
    <w:rsid w:val="00B160A0"/>
    <w:rsid w:val="00B160B9"/>
    <w:rsid w:val="00B162DF"/>
    <w:rsid w:val="00B16880"/>
    <w:rsid w:val="00B16AB0"/>
    <w:rsid w:val="00B16B56"/>
    <w:rsid w:val="00B16FE7"/>
    <w:rsid w:val="00B17011"/>
    <w:rsid w:val="00B17102"/>
    <w:rsid w:val="00B17261"/>
    <w:rsid w:val="00B172E5"/>
    <w:rsid w:val="00B1733D"/>
    <w:rsid w:val="00B1737F"/>
    <w:rsid w:val="00B173DD"/>
    <w:rsid w:val="00B177C3"/>
    <w:rsid w:val="00B178A0"/>
    <w:rsid w:val="00B17970"/>
    <w:rsid w:val="00B17B2A"/>
    <w:rsid w:val="00B17CCB"/>
    <w:rsid w:val="00B17D0B"/>
    <w:rsid w:val="00B201EE"/>
    <w:rsid w:val="00B20344"/>
    <w:rsid w:val="00B203DA"/>
    <w:rsid w:val="00B2065B"/>
    <w:rsid w:val="00B208D5"/>
    <w:rsid w:val="00B2091F"/>
    <w:rsid w:val="00B20B98"/>
    <w:rsid w:val="00B20BCD"/>
    <w:rsid w:val="00B20C0D"/>
    <w:rsid w:val="00B20E30"/>
    <w:rsid w:val="00B20E6F"/>
    <w:rsid w:val="00B20F3D"/>
    <w:rsid w:val="00B2118D"/>
    <w:rsid w:val="00B211B2"/>
    <w:rsid w:val="00B212B2"/>
    <w:rsid w:val="00B21546"/>
    <w:rsid w:val="00B215FF"/>
    <w:rsid w:val="00B2171F"/>
    <w:rsid w:val="00B21923"/>
    <w:rsid w:val="00B21986"/>
    <w:rsid w:val="00B219C1"/>
    <w:rsid w:val="00B21B17"/>
    <w:rsid w:val="00B21B97"/>
    <w:rsid w:val="00B21C56"/>
    <w:rsid w:val="00B21C8B"/>
    <w:rsid w:val="00B21D71"/>
    <w:rsid w:val="00B21ECB"/>
    <w:rsid w:val="00B21FB9"/>
    <w:rsid w:val="00B2217B"/>
    <w:rsid w:val="00B22342"/>
    <w:rsid w:val="00B22374"/>
    <w:rsid w:val="00B22681"/>
    <w:rsid w:val="00B2275B"/>
    <w:rsid w:val="00B229D0"/>
    <w:rsid w:val="00B22A4F"/>
    <w:rsid w:val="00B22B5B"/>
    <w:rsid w:val="00B22B99"/>
    <w:rsid w:val="00B22BEA"/>
    <w:rsid w:val="00B22C22"/>
    <w:rsid w:val="00B22D18"/>
    <w:rsid w:val="00B22D59"/>
    <w:rsid w:val="00B22FF3"/>
    <w:rsid w:val="00B230F4"/>
    <w:rsid w:val="00B23112"/>
    <w:rsid w:val="00B23292"/>
    <w:rsid w:val="00B23322"/>
    <w:rsid w:val="00B23388"/>
    <w:rsid w:val="00B2354D"/>
    <w:rsid w:val="00B236BD"/>
    <w:rsid w:val="00B237E7"/>
    <w:rsid w:val="00B2382E"/>
    <w:rsid w:val="00B23840"/>
    <w:rsid w:val="00B239EA"/>
    <w:rsid w:val="00B23D41"/>
    <w:rsid w:val="00B23E76"/>
    <w:rsid w:val="00B23ECE"/>
    <w:rsid w:val="00B240B5"/>
    <w:rsid w:val="00B242A8"/>
    <w:rsid w:val="00B2431C"/>
    <w:rsid w:val="00B243CB"/>
    <w:rsid w:val="00B24487"/>
    <w:rsid w:val="00B2476E"/>
    <w:rsid w:val="00B24852"/>
    <w:rsid w:val="00B24D9F"/>
    <w:rsid w:val="00B2501B"/>
    <w:rsid w:val="00B25069"/>
    <w:rsid w:val="00B250C1"/>
    <w:rsid w:val="00B25190"/>
    <w:rsid w:val="00B252BA"/>
    <w:rsid w:val="00B252CD"/>
    <w:rsid w:val="00B253CA"/>
    <w:rsid w:val="00B253DC"/>
    <w:rsid w:val="00B25537"/>
    <w:rsid w:val="00B255C1"/>
    <w:rsid w:val="00B257D4"/>
    <w:rsid w:val="00B25A22"/>
    <w:rsid w:val="00B25D7F"/>
    <w:rsid w:val="00B25E4C"/>
    <w:rsid w:val="00B25F57"/>
    <w:rsid w:val="00B260AC"/>
    <w:rsid w:val="00B2628B"/>
    <w:rsid w:val="00B2646B"/>
    <w:rsid w:val="00B2668D"/>
    <w:rsid w:val="00B267D2"/>
    <w:rsid w:val="00B26A41"/>
    <w:rsid w:val="00B26C16"/>
    <w:rsid w:val="00B26D28"/>
    <w:rsid w:val="00B270B9"/>
    <w:rsid w:val="00B2743F"/>
    <w:rsid w:val="00B27675"/>
    <w:rsid w:val="00B277EB"/>
    <w:rsid w:val="00B2781D"/>
    <w:rsid w:val="00B278C5"/>
    <w:rsid w:val="00B278C8"/>
    <w:rsid w:val="00B27E48"/>
    <w:rsid w:val="00B27F07"/>
    <w:rsid w:val="00B30009"/>
    <w:rsid w:val="00B30170"/>
    <w:rsid w:val="00B301A4"/>
    <w:rsid w:val="00B301B8"/>
    <w:rsid w:val="00B30275"/>
    <w:rsid w:val="00B3038B"/>
    <w:rsid w:val="00B3087F"/>
    <w:rsid w:val="00B308F0"/>
    <w:rsid w:val="00B30958"/>
    <w:rsid w:val="00B309D4"/>
    <w:rsid w:val="00B30A48"/>
    <w:rsid w:val="00B30CE4"/>
    <w:rsid w:val="00B30D31"/>
    <w:rsid w:val="00B30D4C"/>
    <w:rsid w:val="00B30F4C"/>
    <w:rsid w:val="00B31047"/>
    <w:rsid w:val="00B3132E"/>
    <w:rsid w:val="00B313B8"/>
    <w:rsid w:val="00B317CC"/>
    <w:rsid w:val="00B31840"/>
    <w:rsid w:val="00B3184C"/>
    <w:rsid w:val="00B31858"/>
    <w:rsid w:val="00B31AD7"/>
    <w:rsid w:val="00B31DB6"/>
    <w:rsid w:val="00B32087"/>
    <w:rsid w:val="00B321A9"/>
    <w:rsid w:val="00B3221E"/>
    <w:rsid w:val="00B323BF"/>
    <w:rsid w:val="00B32677"/>
    <w:rsid w:val="00B32B8C"/>
    <w:rsid w:val="00B32BC6"/>
    <w:rsid w:val="00B32BCE"/>
    <w:rsid w:val="00B32D3F"/>
    <w:rsid w:val="00B33102"/>
    <w:rsid w:val="00B33195"/>
    <w:rsid w:val="00B331CE"/>
    <w:rsid w:val="00B331EA"/>
    <w:rsid w:val="00B3323B"/>
    <w:rsid w:val="00B3343B"/>
    <w:rsid w:val="00B338EF"/>
    <w:rsid w:val="00B33AF0"/>
    <w:rsid w:val="00B33BDE"/>
    <w:rsid w:val="00B33C38"/>
    <w:rsid w:val="00B33C70"/>
    <w:rsid w:val="00B33CE5"/>
    <w:rsid w:val="00B33D09"/>
    <w:rsid w:val="00B33E2E"/>
    <w:rsid w:val="00B33E93"/>
    <w:rsid w:val="00B33FE8"/>
    <w:rsid w:val="00B34214"/>
    <w:rsid w:val="00B34241"/>
    <w:rsid w:val="00B345BC"/>
    <w:rsid w:val="00B34635"/>
    <w:rsid w:val="00B3465C"/>
    <w:rsid w:val="00B346DB"/>
    <w:rsid w:val="00B3494E"/>
    <w:rsid w:val="00B3498D"/>
    <w:rsid w:val="00B349DC"/>
    <w:rsid w:val="00B34A41"/>
    <w:rsid w:val="00B34B30"/>
    <w:rsid w:val="00B34C58"/>
    <w:rsid w:val="00B34C92"/>
    <w:rsid w:val="00B34D2C"/>
    <w:rsid w:val="00B34EFA"/>
    <w:rsid w:val="00B34EFF"/>
    <w:rsid w:val="00B35014"/>
    <w:rsid w:val="00B35302"/>
    <w:rsid w:val="00B354CA"/>
    <w:rsid w:val="00B355F0"/>
    <w:rsid w:val="00B358CD"/>
    <w:rsid w:val="00B36030"/>
    <w:rsid w:val="00B360AA"/>
    <w:rsid w:val="00B36113"/>
    <w:rsid w:val="00B36214"/>
    <w:rsid w:val="00B36231"/>
    <w:rsid w:val="00B362CF"/>
    <w:rsid w:val="00B363E3"/>
    <w:rsid w:val="00B3645D"/>
    <w:rsid w:val="00B3658B"/>
    <w:rsid w:val="00B3660E"/>
    <w:rsid w:val="00B368D5"/>
    <w:rsid w:val="00B36B78"/>
    <w:rsid w:val="00B36D11"/>
    <w:rsid w:val="00B36F49"/>
    <w:rsid w:val="00B36F5C"/>
    <w:rsid w:val="00B36FDF"/>
    <w:rsid w:val="00B372BF"/>
    <w:rsid w:val="00B37563"/>
    <w:rsid w:val="00B37639"/>
    <w:rsid w:val="00B37840"/>
    <w:rsid w:val="00B3787A"/>
    <w:rsid w:val="00B37ACC"/>
    <w:rsid w:val="00B37C29"/>
    <w:rsid w:val="00B37D0E"/>
    <w:rsid w:val="00B37EA8"/>
    <w:rsid w:val="00B37F5B"/>
    <w:rsid w:val="00B37FD2"/>
    <w:rsid w:val="00B40296"/>
    <w:rsid w:val="00B40419"/>
    <w:rsid w:val="00B40497"/>
    <w:rsid w:val="00B4056B"/>
    <w:rsid w:val="00B40579"/>
    <w:rsid w:val="00B40712"/>
    <w:rsid w:val="00B40A6E"/>
    <w:rsid w:val="00B40BB8"/>
    <w:rsid w:val="00B40BEF"/>
    <w:rsid w:val="00B40E02"/>
    <w:rsid w:val="00B40EA2"/>
    <w:rsid w:val="00B4145F"/>
    <w:rsid w:val="00B415FD"/>
    <w:rsid w:val="00B4182E"/>
    <w:rsid w:val="00B418A1"/>
    <w:rsid w:val="00B41915"/>
    <w:rsid w:val="00B41C3E"/>
    <w:rsid w:val="00B41CBD"/>
    <w:rsid w:val="00B41E4D"/>
    <w:rsid w:val="00B42074"/>
    <w:rsid w:val="00B42527"/>
    <w:rsid w:val="00B428DE"/>
    <w:rsid w:val="00B428E1"/>
    <w:rsid w:val="00B42A96"/>
    <w:rsid w:val="00B42DC9"/>
    <w:rsid w:val="00B43059"/>
    <w:rsid w:val="00B430DC"/>
    <w:rsid w:val="00B43407"/>
    <w:rsid w:val="00B4341B"/>
    <w:rsid w:val="00B437C9"/>
    <w:rsid w:val="00B437F5"/>
    <w:rsid w:val="00B43B0B"/>
    <w:rsid w:val="00B43C7F"/>
    <w:rsid w:val="00B43FDE"/>
    <w:rsid w:val="00B440D7"/>
    <w:rsid w:val="00B44104"/>
    <w:rsid w:val="00B442B4"/>
    <w:rsid w:val="00B44A14"/>
    <w:rsid w:val="00B44A31"/>
    <w:rsid w:val="00B44B7E"/>
    <w:rsid w:val="00B44BC5"/>
    <w:rsid w:val="00B44E06"/>
    <w:rsid w:val="00B44F0A"/>
    <w:rsid w:val="00B4511E"/>
    <w:rsid w:val="00B4557A"/>
    <w:rsid w:val="00B4572B"/>
    <w:rsid w:val="00B45A61"/>
    <w:rsid w:val="00B45CBE"/>
    <w:rsid w:val="00B45CFA"/>
    <w:rsid w:val="00B46244"/>
    <w:rsid w:val="00B466C5"/>
    <w:rsid w:val="00B466E5"/>
    <w:rsid w:val="00B466EA"/>
    <w:rsid w:val="00B4673B"/>
    <w:rsid w:val="00B46CF7"/>
    <w:rsid w:val="00B46F11"/>
    <w:rsid w:val="00B470D0"/>
    <w:rsid w:val="00B472C1"/>
    <w:rsid w:val="00B473A3"/>
    <w:rsid w:val="00B47893"/>
    <w:rsid w:val="00B47A3D"/>
    <w:rsid w:val="00B47C2A"/>
    <w:rsid w:val="00B47C8F"/>
    <w:rsid w:val="00B47DB6"/>
    <w:rsid w:val="00B47DD6"/>
    <w:rsid w:val="00B47E6F"/>
    <w:rsid w:val="00B47E81"/>
    <w:rsid w:val="00B47F35"/>
    <w:rsid w:val="00B47F65"/>
    <w:rsid w:val="00B50034"/>
    <w:rsid w:val="00B5032D"/>
    <w:rsid w:val="00B505EB"/>
    <w:rsid w:val="00B50639"/>
    <w:rsid w:val="00B506A7"/>
    <w:rsid w:val="00B5082F"/>
    <w:rsid w:val="00B50951"/>
    <w:rsid w:val="00B50BFE"/>
    <w:rsid w:val="00B50D3F"/>
    <w:rsid w:val="00B50DD5"/>
    <w:rsid w:val="00B50DE9"/>
    <w:rsid w:val="00B50F89"/>
    <w:rsid w:val="00B51004"/>
    <w:rsid w:val="00B51252"/>
    <w:rsid w:val="00B513C7"/>
    <w:rsid w:val="00B514C5"/>
    <w:rsid w:val="00B51552"/>
    <w:rsid w:val="00B5158A"/>
    <w:rsid w:val="00B515B7"/>
    <w:rsid w:val="00B515E0"/>
    <w:rsid w:val="00B515FC"/>
    <w:rsid w:val="00B517C8"/>
    <w:rsid w:val="00B51985"/>
    <w:rsid w:val="00B5199D"/>
    <w:rsid w:val="00B51C7D"/>
    <w:rsid w:val="00B51E0C"/>
    <w:rsid w:val="00B5206D"/>
    <w:rsid w:val="00B5246B"/>
    <w:rsid w:val="00B52488"/>
    <w:rsid w:val="00B52B05"/>
    <w:rsid w:val="00B52B2F"/>
    <w:rsid w:val="00B52C3B"/>
    <w:rsid w:val="00B52D02"/>
    <w:rsid w:val="00B52E36"/>
    <w:rsid w:val="00B52FA9"/>
    <w:rsid w:val="00B53152"/>
    <w:rsid w:val="00B532B4"/>
    <w:rsid w:val="00B5363B"/>
    <w:rsid w:val="00B53A25"/>
    <w:rsid w:val="00B53AD8"/>
    <w:rsid w:val="00B53BDF"/>
    <w:rsid w:val="00B53D8C"/>
    <w:rsid w:val="00B53F51"/>
    <w:rsid w:val="00B53FD4"/>
    <w:rsid w:val="00B54106"/>
    <w:rsid w:val="00B541B0"/>
    <w:rsid w:val="00B542C7"/>
    <w:rsid w:val="00B5451D"/>
    <w:rsid w:val="00B54601"/>
    <w:rsid w:val="00B54840"/>
    <w:rsid w:val="00B548B3"/>
    <w:rsid w:val="00B54C27"/>
    <w:rsid w:val="00B54C56"/>
    <w:rsid w:val="00B54FDB"/>
    <w:rsid w:val="00B54FE4"/>
    <w:rsid w:val="00B5502A"/>
    <w:rsid w:val="00B550C7"/>
    <w:rsid w:val="00B55199"/>
    <w:rsid w:val="00B551A4"/>
    <w:rsid w:val="00B55254"/>
    <w:rsid w:val="00B5560E"/>
    <w:rsid w:val="00B5579D"/>
    <w:rsid w:val="00B5591A"/>
    <w:rsid w:val="00B55E8A"/>
    <w:rsid w:val="00B5601E"/>
    <w:rsid w:val="00B562CB"/>
    <w:rsid w:val="00B56430"/>
    <w:rsid w:val="00B565C8"/>
    <w:rsid w:val="00B56787"/>
    <w:rsid w:val="00B5679F"/>
    <w:rsid w:val="00B569D5"/>
    <w:rsid w:val="00B56E48"/>
    <w:rsid w:val="00B570F6"/>
    <w:rsid w:val="00B57158"/>
    <w:rsid w:val="00B572CA"/>
    <w:rsid w:val="00B5730D"/>
    <w:rsid w:val="00B57328"/>
    <w:rsid w:val="00B574AD"/>
    <w:rsid w:val="00B576DB"/>
    <w:rsid w:val="00B579B9"/>
    <w:rsid w:val="00B57AC1"/>
    <w:rsid w:val="00B57DB7"/>
    <w:rsid w:val="00B60447"/>
    <w:rsid w:val="00B6045A"/>
    <w:rsid w:val="00B604A3"/>
    <w:rsid w:val="00B6066B"/>
    <w:rsid w:val="00B606D6"/>
    <w:rsid w:val="00B609B7"/>
    <w:rsid w:val="00B60A08"/>
    <w:rsid w:val="00B60A5B"/>
    <w:rsid w:val="00B61332"/>
    <w:rsid w:val="00B61374"/>
    <w:rsid w:val="00B61781"/>
    <w:rsid w:val="00B6194C"/>
    <w:rsid w:val="00B61A0B"/>
    <w:rsid w:val="00B61AE2"/>
    <w:rsid w:val="00B61D02"/>
    <w:rsid w:val="00B61F8F"/>
    <w:rsid w:val="00B6202A"/>
    <w:rsid w:val="00B620DD"/>
    <w:rsid w:val="00B62173"/>
    <w:rsid w:val="00B62193"/>
    <w:rsid w:val="00B62236"/>
    <w:rsid w:val="00B622C3"/>
    <w:rsid w:val="00B62385"/>
    <w:rsid w:val="00B62A91"/>
    <w:rsid w:val="00B62CE7"/>
    <w:rsid w:val="00B62CFF"/>
    <w:rsid w:val="00B62EE5"/>
    <w:rsid w:val="00B62EE6"/>
    <w:rsid w:val="00B631F5"/>
    <w:rsid w:val="00B6324E"/>
    <w:rsid w:val="00B6328D"/>
    <w:rsid w:val="00B632FA"/>
    <w:rsid w:val="00B634A1"/>
    <w:rsid w:val="00B6352D"/>
    <w:rsid w:val="00B635A7"/>
    <w:rsid w:val="00B63754"/>
    <w:rsid w:val="00B637C1"/>
    <w:rsid w:val="00B6387A"/>
    <w:rsid w:val="00B639DB"/>
    <w:rsid w:val="00B63B97"/>
    <w:rsid w:val="00B63EF2"/>
    <w:rsid w:val="00B6406B"/>
    <w:rsid w:val="00B64374"/>
    <w:rsid w:val="00B64377"/>
    <w:rsid w:val="00B6439B"/>
    <w:rsid w:val="00B643E8"/>
    <w:rsid w:val="00B64406"/>
    <w:rsid w:val="00B64565"/>
    <w:rsid w:val="00B64882"/>
    <w:rsid w:val="00B64A43"/>
    <w:rsid w:val="00B64A6C"/>
    <w:rsid w:val="00B64C46"/>
    <w:rsid w:val="00B65077"/>
    <w:rsid w:val="00B65132"/>
    <w:rsid w:val="00B653AC"/>
    <w:rsid w:val="00B656AB"/>
    <w:rsid w:val="00B659D3"/>
    <w:rsid w:val="00B65BD1"/>
    <w:rsid w:val="00B65C62"/>
    <w:rsid w:val="00B65D92"/>
    <w:rsid w:val="00B65D9E"/>
    <w:rsid w:val="00B65F5A"/>
    <w:rsid w:val="00B66140"/>
    <w:rsid w:val="00B6622B"/>
    <w:rsid w:val="00B6660F"/>
    <w:rsid w:val="00B669DB"/>
    <w:rsid w:val="00B66E24"/>
    <w:rsid w:val="00B66E3C"/>
    <w:rsid w:val="00B66FBC"/>
    <w:rsid w:val="00B67218"/>
    <w:rsid w:val="00B672D2"/>
    <w:rsid w:val="00B67BB3"/>
    <w:rsid w:val="00B67E59"/>
    <w:rsid w:val="00B7018B"/>
    <w:rsid w:val="00B701C1"/>
    <w:rsid w:val="00B7038A"/>
    <w:rsid w:val="00B703C4"/>
    <w:rsid w:val="00B7049E"/>
    <w:rsid w:val="00B7051C"/>
    <w:rsid w:val="00B7064B"/>
    <w:rsid w:val="00B70A68"/>
    <w:rsid w:val="00B70A83"/>
    <w:rsid w:val="00B70AF4"/>
    <w:rsid w:val="00B70CE1"/>
    <w:rsid w:val="00B70D61"/>
    <w:rsid w:val="00B71638"/>
    <w:rsid w:val="00B71713"/>
    <w:rsid w:val="00B7174E"/>
    <w:rsid w:val="00B717C6"/>
    <w:rsid w:val="00B717F4"/>
    <w:rsid w:val="00B718B8"/>
    <w:rsid w:val="00B718E2"/>
    <w:rsid w:val="00B719AC"/>
    <w:rsid w:val="00B71A11"/>
    <w:rsid w:val="00B71D25"/>
    <w:rsid w:val="00B71D26"/>
    <w:rsid w:val="00B72038"/>
    <w:rsid w:val="00B7209F"/>
    <w:rsid w:val="00B721EB"/>
    <w:rsid w:val="00B7234A"/>
    <w:rsid w:val="00B723BB"/>
    <w:rsid w:val="00B724F3"/>
    <w:rsid w:val="00B72584"/>
    <w:rsid w:val="00B72AE4"/>
    <w:rsid w:val="00B73278"/>
    <w:rsid w:val="00B734B2"/>
    <w:rsid w:val="00B739C5"/>
    <w:rsid w:val="00B739FF"/>
    <w:rsid w:val="00B73BC3"/>
    <w:rsid w:val="00B73DE8"/>
    <w:rsid w:val="00B73EE6"/>
    <w:rsid w:val="00B73FF2"/>
    <w:rsid w:val="00B7414B"/>
    <w:rsid w:val="00B741B2"/>
    <w:rsid w:val="00B741EB"/>
    <w:rsid w:val="00B74456"/>
    <w:rsid w:val="00B74462"/>
    <w:rsid w:val="00B744FB"/>
    <w:rsid w:val="00B74B42"/>
    <w:rsid w:val="00B7513E"/>
    <w:rsid w:val="00B7529F"/>
    <w:rsid w:val="00B75918"/>
    <w:rsid w:val="00B7599B"/>
    <w:rsid w:val="00B75AAB"/>
    <w:rsid w:val="00B75D2C"/>
    <w:rsid w:val="00B76120"/>
    <w:rsid w:val="00B76126"/>
    <w:rsid w:val="00B76252"/>
    <w:rsid w:val="00B76679"/>
    <w:rsid w:val="00B768A5"/>
    <w:rsid w:val="00B76996"/>
    <w:rsid w:val="00B76A41"/>
    <w:rsid w:val="00B76B32"/>
    <w:rsid w:val="00B76B4A"/>
    <w:rsid w:val="00B76CEE"/>
    <w:rsid w:val="00B77285"/>
    <w:rsid w:val="00B776D2"/>
    <w:rsid w:val="00B7771C"/>
    <w:rsid w:val="00B77739"/>
    <w:rsid w:val="00B7778E"/>
    <w:rsid w:val="00B77846"/>
    <w:rsid w:val="00B778FA"/>
    <w:rsid w:val="00B7796F"/>
    <w:rsid w:val="00B77A00"/>
    <w:rsid w:val="00B77AA8"/>
    <w:rsid w:val="00B77BDE"/>
    <w:rsid w:val="00B77BEE"/>
    <w:rsid w:val="00B77C6F"/>
    <w:rsid w:val="00B77F75"/>
    <w:rsid w:val="00B77FD0"/>
    <w:rsid w:val="00B80280"/>
    <w:rsid w:val="00B80372"/>
    <w:rsid w:val="00B80576"/>
    <w:rsid w:val="00B805FA"/>
    <w:rsid w:val="00B809D0"/>
    <w:rsid w:val="00B80A1A"/>
    <w:rsid w:val="00B80D4B"/>
    <w:rsid w:val="00B80EB7"/>
    <w:rsid w:val="00B80F5A"/>
    <w:rsid w:val="00B80F6C"/>
    <w:rsid w:val="00B8125B"/>
    <w:rsid w:val="00B8125C"/>
    <w:rsid w:val="00B812AF"/>
    <w:rsid w:val="00B81544"/>
    <w:rsid w:val="00B815A2"/>
    <w:rsid w:val="00B816A1"/>
    <w:rsid w:val="00B81950"/>
    <w:rsid w:val="00B81BB9"/>
    <w:rsid w:val="00B81D3A"/>
    <w:rsid w:val="00B81E66"/>
    <w:rsid w:val="00B81EAC"/>
    <w:rsid w:val="00B81FA0"/>
    <w:rsid w:val="00B82024"/>
    <w:rsid w:val="00B821A9"/>
    <w:rsid w:val="00B821CD"/>
    <w:rsid w:val="00B8224C"/>
    <w:rsid w:val="00B822D2"/>
    <w:rsid w:val="00B82998"/>
    <w:rsid w:val="00B82AA7"/>
    <w:rsid w:val="00B82C62"/>
    <w:rsid w:val="00B82D90"/>
    <w:rsid w:val="00B82EE8"/>
    <w:rsid w:val="00B82F24"/>
    <w:rsid w:val="00B82F91"/>
    <w:rsid w:val="00B8314E"/>
    <w:rsid w:val="00B832AF"/>
    <w:rsid w:val="00B833F3"/>
    <w:rsid w:val="00B83C61"/>
    <w:rsid w:val="00B83E44"/>
    <w:rsid w:val="00B8406B"/>
    <w:rsid w:val="00B84275"/>
    <w:rsid w:val="00B84892"/>
    <w:rsid w:val="00B848D3"/>
    <w:rsid w:val="00B84BB9"/>
    <w:rsid w:val="00B84C14"/>
    <w:rsid w:val="00B84F84"/>
    <w:rsid w:val="00B84FF6"/>
    <w:rsid w:val="00B850FE"/>
    <w:rsid w:val="00B85190"/>
    <w:rsid w:val="00B85197"/>
    <w:rsid w:val="00B851F0"/>
    <w:rsid w:val="00B85220"/>
    <w:rsid w:val="00B853B1"/>
    <w:rsid w:val="00B853FC"/>
    <w:rsid w:val="00B8585D"/>
    <w:rsid w:val="00B85A36"/>
    <w:rsid w:val="00B85D63"/>
    <w:rsid w:val="00B85DEC"/>
    <w:rsid w:val="00B85F44"/>
    <w:rsid w:val="00B8616A"/>
    <w:rsid w:val="00B865DE"/>
    <w:rsid w:val="00B8681D"/>
    <w:rsid w:val="00B86971"/>
    <w:rsid w:val="00B86B0A"/>
    <w:rsid w:val="00B86B28"/>
    <w:rsid w:val="00B86B6C"/>
    <w:rsid w:val="00B86BBB"/>
    <w:rsid w:val="00B86CC3"/>
    <w:rsid w:val="00B86EE6"/>
    <w:rsid w:val="00B872AE"/>
    <w:rsid w:val="00B872FE"/>
    <w:rsid w:val="00B87366"/>
    <w:rsid w:val="00B87465"/>
    <w:rsid w:val="00B875B9"/>
    <w:rsid w:val="00B87761"/>
    <w:rsid w:val="00B87958"/>
    <w:rsid w:val="00B87A2B"/>
    <w:rsid w:val="00B87A3B"/>
    <w:rsid w:val="00B87B36"/>
    <w:rsid w:val="00B87C81"/>
    <w:rsid w:val="00B87FB4"/>
    <w:rsid w:val="00B9029F"/>
    <w:rsid w:val="00B9036B"/>
    <w:rsid w:val="00B9052A"/>
    <w:rsid w:val="00B9067C"/>
    <w:rsid w:val="00B90A29"/>
    <w:rsid w:val="00B90BB9"/>
    <w:rsid w:val="00B90C66"/>
    <w:rsid w:val="00B90E62"/>
    <w:rsid w:val="00B90F44"/>
    <w:rsid w:val="00B90F74"/>
    <w:rsid w:val="00B91119"/>
    <w:rsid w:val="00B9138A"/>
    <w:rsid w:val="00B9148C"/>
    <w:rsid w:val="00B917F8"/>
    <w:rsid w:val="00B9181B"/>
    <w:rsid w:val="00B919DC"/>
    <w:rsid w:val="00B91C2D"/>
    <w:rsid w:val="00B91CE0"/>
    <w:rsid w:val="00B91D40"/>
    <w:rsid w:val="00B920C8"/>
    <w:rsid w:val="00B92140"/>
    <w:rsid w:val="00B92374"/>
    <w:rsid w:val="00B924B1"/>
    <w:rsid w:val="00B924EC"/>
    <w:rsid w:val="00B928A4"/>
    <w:rsid w:val="00B9294F"/>
    <w:rsid w:val="00B9298E"/>
    <w:rsid w:val="00B92A53"/>
    <w:rsid w:val="00B92AED"/>
    <w:rsid w:val="00B92E04"/>
    <w:rsid w:val="00B92EB8"/>
    <w:rsid w:val="00B9329A"/>
    <w:rsid w:val="00B9335C"/>
    <w:rsid w:val="00B93474"/>
    <w:rsid w:val="00B936E7"/>
    <w:rsid w:val="00B93823"/>
    <w:rsid w:val="00B9382B"/>
    <w:rsid w:val="00B93941"/>
    <w:rsid w:val="00B93D6C"/>
    <w:rsid w:val="00B93EC0"/>
    <w:rsid w:val="00B940B3"/>
    <w:rsid w:val="00B941FB"/>
    <w:rsid w:val="00B94223"/>
    <w:rsid w:val="00B94234"/>
    <w:rsid w:val="00B945DA"/>
    <w:rsid w:val="00B94626"/>
    <w:rsid w:val="00B94A42"/>
    <w:rsid w:val="00B94B57"/>
    <w:rsid w:val="00B94B7C"/>
    <w:rsid w:val="00B95052"/>
    <w:rsid w:val="00B95120"/>
    <w:rsid w:val="00B9518D"/>
    <w:rsid w:val="00B9559F"/>
    <w:rsid w:val="00B955C0"/>
    <w:rsid w:val="00B95883"/>
    <w:rsid w:val="00B95940"/>
    <w:rsid w:val="00B959A6"/>
    <w:rsid w:val="00B95B25"/>
    <w:rsid w:val="00B95B2C"/>
    <w:rsid w:val="00B95E76"/>
    <w:rsid w:val="00B95E97"/>
    <w:rsid w:val="00B96032"/>
    <w:rsid w:val="00B96056"/>
    <w:rsid w:val="00B96298"/>
    <w:rsid w:val="00B96520"/>
    <w:rsid w:val="00B967E8"/>
    <w:rsid w:val="00B9680F"/>
    <w:rsid w:val="00B9696B"/>
    <w:rsid w:val="00B96A3C"/>
    <w:rsid w:val="00B96DE7"/>
    <w:rsid w:val="00B96FFF"/>
    <w:rsid w:val="00B971E2"/>
    <w:rsid w:val="00B97354"/>
    <w:rsid w:val="00B97829"/>
    <w:rsid w:val="00B97831"/>
    <w:rsid w:val="00B9794F"/>
    <w:rsid w:val="00B97A7B"/>
    <w:rsid w:val="00B97BE5"/>
    <w:rsid w:val="00B97E40"/>
    <w:rsid w:val="00BA0257"/>
    <w:rsid w:val="00BA0666"/>
    <w:rsid w:val="00BA0943"/>
    <w:rsid w:val="00BA0AA3"/>
    <w:rsid w:val="00BA0C7F"/>
    <w:rsid w:val="00BA0E8F"/>
    <w:rsid w:val="00BA0F72"/>
    <w:rsid w:val="00BA130A"/>
    <w:rsid w:val="00BA18FC"/>
    <w:rsid w:val="00BA1C06"/>
    <w:rsid w:val="00BA1D0F"/>
    <w:rsid w:val="00BA1F72"/>
    <w:rsid w:val="00BA2011"/>
    <w:rsid w:val="00BA2362"/>
    <w:rsid w:val="00BA24CA"/>
    <w:rsid w:val="00BA253E"/>
    <w:rsid w:val="00BA257F"/>
    <w:rsid w:val="00BA2687"/>
    <w:rsid w:val="00BA270F"/>
    <w:rsid w:val="00BA2731"/>
    <w:rsid w:val="00BA28DA"/>
    <w:rsid w:val="00BA2A10"/>
    <w:rsid w:val="00BA2B7B"/>
    <w:rsid w:val="00BA2F71"/>
    <w:rsid w:val="00BA317D"/>
    <w:rsid w:val="00BA3317"/>
    <w:rsid w:val="00BA3873"/>
    <w:rsid w:val="00BA39FE"/>
    <w:rsid w:val="00BA3CBA"/>
    <w:rsid w:val="00BA4003"/>
    <w:rsid w:val="00BA446D"/>
    <w:rsid w:val="00BA46B0"/>
    <w:rsid w:val="00BA494D"/>
    <w:rsid w:val="00BA4989"/>
    <w:rsid w:val="00BA4A82"/>
    <w:rsid w:val="00BA4E27"/>
    <w:rsid w:val="00BA512B"/>
    <w:rsid w:val="00BA51BC"/>
    <w:rsid w:val="00BA5238"/>
    <w:rsid w:val="00BA530C"/>
    <w:rsid w:val="00BA5559"/>
    <w:rsid w:val="00BA57A6"/>
    <w:rsid w:val="00BA58AE"/>
    <w:rsid w:val="00BA58B3"/>
    <w:rsid w:val="00BA5A48"/>
    <w:rsid w:val="00BA5CD1"/>
    <w:rsid w:val="00BA5D32"/>
    <w:rsid w:val="00BA5EC8"/>
    <w:rsid w:val="00BA5F4F"/>
    <w:rsid w:val="00BA622F"/>
    <w:rsid w:val="00BA6393"/>
    <w:rsid w:val="00BA642A"/>
    <w:rsid w:val="00BA6473"/>
    <w:rsid w:val="00BA6681"/>
    <w:rsid w:val="00BA6804"/>
    <w:rsid w:val="00BA6B1D"/>
    <w:rsid w:val="00BA6BDC"/>
    <w:rsid w:val="00BA6DCE"/>
    <w:rsid w:val="00BA7072"/>
    <w:rsid w:val="00BA71B2"/>
    <w:rsid w:val="00BA726E"/>
    <w:rsid w:val="00BA7698"/>
    <w:rsid w:val="00BA76C1"/>
    <w:rsid w:val="00BA7863"/>
    <w:rsid w:val="00BA79ED"/>
    <w:rsid w:val="00BA7AC0"/>
    <w:rsid w:val="00BA7BCC"/>
    <w:rsid w:val="00BB0227"/>
    <w:rsid w:val="00BB0456"/>
    <w:rsid w:val="00BB071D"/>
    <w:rsid w:val="00BB072C"/>
    <w:rsid w:val="00BB0810"/>
    <w:rsid w:val="00BB09DC"/>
    <w:rsid w:val="00BB0A33"/>
    <w:rsid w:val="00BB0A39"/>
    <w:rsid w:val="00BB0BD8"/>
    <w:rsid w:val="00BB0D01"/>
    <w:rsid w:val="00BB0D11"/>
    <w:rsid w:val="00BB1135"/>
    <w:rsid w:val="00BB13D2"/>
    <w:rsid w:val="00BB1470"/>
    <w:rsid w:val="00BB1980"/>
    <w:rsid w:val="00BB1B16"/>
    <w:rsid w:val="00BB1D1B"/>
    <w:rsid w:val="00BB1F44"/>
    <w:rsid w:val="00BB1F9D"/>
    <w:rsid w:val="00BB28C7"/>
    <w:rsid w:val="00BB295A"/>
    <w:rsid w:val="00BB2B5B"/>
    <w:rsid w:val="00BB2E04"/>
    <w:rsid w:val="00BB2E30"/>
    <w:rsid w:val="00BB3152"/>
    <w:rsid w:val="00BB3695"/>
    <w:rsid w:val="00BB3708"/>
    <w:rsid w:val="00BB3AAB"/>
    <w:rsid w:val="00BB3B6A"/>
    <w:rsid w:val="00BB3B86"/>
    <w:rsid w:val="00BB3BAB"/>
    <w:rsid w:val="00BB3E81"/>
    <w:rsid w:val="00BB4405"/>
    <w:rsid w:val="00BB44A9"/>
    <w:rsid w:val="00BB45E4"/>
    <w:rsid w:val="00BB47E6"/>
    <w:rsid w:val="00BB49C5"/>
    <w:rsid w:val="00BB4D4F"/>
    <w:rsid w:val="00BB4D70"/>
    <w:rsid w:val="00BB4DAF"/>
    <w:rsid w:val="00BB509F"/>
    <w:rsid w:val="00BB5176"/>
    <w:rsid w:val="00BB5472"/>
    <w:rsid w:val="00BB54BA"/>
    <w:rsid w:val="00BB5688"/>
    <w:rsid w:val="00BB57C0"/>
    <w:rsid w:val="00BB5A14"/>
    <w:rsid w:val="00BB5D8B"/>
    <w:rsid w:val="00BB5EA0"/>
    <w:rsid w:val="00BB5EE6"/>
    <w:rsid w:val="00BB5F8D"/>
    <w:rsid w:val="00BB5FF4"/>
    <w:rsid w:val="00BB620F"/>
    <w:rsid w:val="00BB628C"/>
    <w:rsid w:val="00BB64F9"/>
    <w:rsid w:val="00BB6A83"/>
    <w:rsid w:val="00BB6BA8"/>
    <w:rsid w:val="00BB6D4E"/>
    <w:rsid w:val="00BB6FA1"/>
    <w:rsid w:val="00BB70ED"/>
    <w:rsid w:val="00BB732E"/>
    <w:rsid w:val="00BB77CD"/>
    <w:rsid w:val="00BB7844"/>
    <w:rsid w:val="00BB7955"/>
    <w:rsid w:val="00BB7F18"/>
    <w:rsid w:val="00BB7F4F"/>
    <w:rsid w:val="00BC0020"/>
    <w:rsid w:val="00BC0150"/>
    <w:rsid w:val="00BC026C"/>
    <w:rsid w:val="00BC0435"/>
    <w:rsid w:val="00BC05A2"/>
    <w:rsid w:val="00BC067F"/>
    <w:rsid w:val="00BC06E3"/>
    <w:rsid w:val="00BC0DB3"/>
    <w:rsid w:val="00BC0DDC"/>
    <w:rsid w:val="00BC0FDC"/>
    <w:rsid w:val="00BC1433"/>
    <w:rsid w:val="00BC1471"/>
    <w:rsid w:val="00BC14E1"/>
    <w:rsid w:val="00BC156F"/>
    <w:rsid w:val="00BC16CF"/>
    <w:rsid w:val="00BC1716"/>
    <w:rsid w:val="00BC1CCE"/>
    <w:rsid w:val="00BC1F18"/>
    <w:rsid w:val="00BC1FEE"/>
    <w:rsid w:val="00BC2121"/>
    <w:rsid w:val="00BC2139"/>
    <w:rsid w:val="00BC21F0"/>
    <w:rsid w:val="00BC2579"/>
    <w:rsid w:val="00BC266C"/>
    <w:rsid w:val="00BC26C5"/>
    <w:rsid w:val="00BC283E"/>
    <w:rsid w:val="00BC28B6"/>
    <w:rsid w:val="00BC28B8"/>
    <w:rsid w:val="00BC2CEF"/>
    <w:rsid w:val="00BC2CF2"/>
    <w:rsid w:val="00BC2CF9"/>
    <w:rsid w:val="00BC2DBB"/>
    <w:rsid w:val="00BC345A"/>
    <w:rsid w:val="00BC37B6"/>
    <w:rsid w:val="00BC3983"/>
    <w:rsid w:val="00BC39D5"/>
    <w:rsid w:val="00BC3C1A"/>
    <w:rsid w:val="00BC3CD9"/>
    <w:rsid w:val="00BC418D"/>
    <w:rsid w:val="00BC41A6"/>
    <w:rsid w:val="00BC43DB"/>
    <w:rsid w:val="00BC44EB"/>
    <w:rsid w:val="00BC4513"/>
    <w:rsid w:val="00BC452F"/>
    <w:rsid w:val="00BC4596"/>
    <w:rsid w:val="00BC4853"/>
    <w:rsid w:val="00BC499C"/>
    <w:rsid w:val="00BC4E6D"/>
    <w:rsid w:val="00BC4EE4"/>
    <w:rsid w:val="00BC538A"/>
    <w:rsid w:val="00BC57DA"/>
    <w:rsid w:val="00BC589D"/>
    <w:rsid w:val="00BC5A71"/>
    <w:rsid w:val="00BC5B91"/>
    <w:rsid w:val="00BC5D2D"/>
    <w:rsid w:val="00BC5D32"/>
    <w:rsid w:val="00BC5DBD"/>
    <w:rsid w:val="00BC5F4A"/>
    <w:rsid w:val="00BC627C"/>
    <w:rsid w:val="00BC630A"/>
    <w:rsid w:val="00BC63B1"/>
    <w:rsid w:val="00BC63E6"/>
    <w:rsid w:val="00BC6724"/>
    <w:rsid w:val="00BC67B5"/>
    <w:rsid w:val="00BC6899"/>
    <w:rsid w:val="00BC69B4"/>
    <w:rsid w:val="00BC6DF0"/>
    <w:rsid w:val="00BC6F45"/>
    <w:rsid w:val="00BC71A2"/>
    <w:rsid w:val="00BC7721"/>
    <w:rsid w:val="00BC77F1"/>
    <w:rsid w:val="00BC78DE"/>
    <w:rsid w:val="00BC79B2"/>
    <w:rsid w:val="00BC79E1"/>
    <w:rsid w:val="00BC7A68"/>
    <w:rsid w:val="00BC7A6F"/>
    <w:rsid w:val="00BC7B9E"/>
    <w:rsid w:val="00BC7C49"/>
    <w:rsid w:val="00BC7EDA"/>
    <w:rsid w:val="00BC7F91"/>
    <w:rsid w:val="00BC7FB5"/>
    <w:rsid w:val="00BD013E"/>
    <w:rsid w:val="00BD0223"/>
    <w:rsid w:val="00BD030E"/>
    <w:rsid w:val="00BD0486"/>
    <w:rsid w:val="00BD0543"/>
    <w:rsid w:val="00BD066A"/>
    <w:rsid w:val="00BD0885"/>
    <w:rsid w:val="00BD0AF7"/>
    <w:rsid w:val="00BD0B5A"/>
    <w:rsid w:val="00BD0C43"/>
    <w:rsid w:val="00BD0F2A"/>
    <w:rsid w:val="00BD118F"/>
    <w:rsid w:val="00BD1457"/>
    <w:rsid w:val="00BD15D2"/>
    <w:rsid w:val="00BD1605"/>
    <w:rsid w:val="00BD1839"/>
    <w:rsid w:val="00BD1871"/>
    <w:rsid w:val="00BD1922"/>
    <w:rsid w:val="00BD1926"/>
    <w:rsid w:val="00BD1AE8"/>
    <w:rsid w:val="00BD1B3C"/>
    <w:rsid w:val="00BD1C0C"/>
    <w:rsid w:val="00BD1C30"/>
    <w:rsid w:val="00BD1E68"/>
    <w:rsid w:val="00BD2055"/>
    <w:rsid w:val="00BD2608"/>
    <w:rsid w:val="00BD2A20"/>
    <w:rsid w:val="00BD2BD2"/>
    <w:rsid w:val="00BD2E30"/>
    <w:rsid w:val="00BD2E93"/>
    <w:rsid w:val="00BD2F30"/>
    <w:rsid w:val="00BD3205"/>
    <w:rsid w:val="00BD3343"/>
    <w:rsid w:val="00BD3633"/>
    <w:rsid w:val="00BD3838"/>
    <w:rsid w:val="00BD3867"/>
    <w:rsid w:val="00BD39BA"/>
    <w:rsid w:val="00BD3CD1"/>
    <w:rsid w:val="00BD3E33"/>
    <w:rsid w:val="00BD4121"/>
    <w:rsid w:val="00BD42DD"/>
    <w:rsid w:val="00BD4309"/>
    <w:rsid w:val="00BD430E"/>
    <w:rsid w:val="00BD4403"/>
    <w:rsid w:val="00BD45D8"/>
    <w:rsid w:val="00BD4675"/>
    <w:rsid w:val="00BD47CC"/>
    <w:rsid w:val="00BD4854"/>
    <w:rsid w:val="00BD486C"/>
    <w:rsid w:val="00BD4A30"/>
    <w:rsid w:val="00BD4BB6"/>
    <w:rsid w:val="00BD4BF3"/>
    <w:rsid w:val="00BD5351"/>
    <w:rsid w:val="00BD54CD"/>
    <w:rsid w:val="00BD559B"/>
    <w:rsid w:val="00BD58B4"/>
    <w:rsid w:val="00BD5A0B"/>
    <w:rsid w:val="00BD5A34"/>
    <w:rsid w:val="00BD5C13"/>
    <w:rsid w:val="00BD5EA8"/>
    <w:rsid w:val="00BD605B"/>
    <w:rsid w:val="00BD60D3"/>
    <w:rsid w:val="00BD6231"/>
    <w:rsid w:val="00BD6681"/>
    <w:rsid w:val="00BD6812"/>
    <w:rsid w:val="00BD6868"/>
    <w:rsid w:val="00BD6AAE"/>
    <w:rsid w:val="00BD6B58"/>
    <w:rsid w:val="00BD6E3B"/>
    <w:rsid w:val="00BD709A"/>
    <w:rsid w:val="00BD70FE"/>
    <w:rsid w:val="00BD71E8"/>
    <w:rsid w:val="00BD737A"/>
    <w:rsid w:val="00BD74D0"/>
    <w:rsid w:val="00BD74D2"/>
    <w:rsid w:val="00BD76ED"/>
    <w:rsid w:val="00BD771D"/>
    <w:rsid w:val="00BD7732"/>
    <w:rsid w:val="00BD7804"/>
    <w:rsid w:val="00BD7CBE"/>
    <w:rsid w:val="00BD7CC8"/>
    <w:rsid w:val="00BD7DE9"/>
    <w:rsid w:val="00BD7E62"/>
    <w:rsid w:val="00BE00B4"/>
    <w:rsid w:val="00BE0828"/>
    <w:rsid w:val="00BE09C8"/>
    <w:rsid w:val="00BE0D2F"/>
    <w:rsid w:val="00BE0E9C"/>
    <w:rsid w:val="00BE0EFF"/>
    <w:rsid w:val="00BE0F15"/>
    <w:rsid w:val="00BE1059"/>
    <w:rsid w:val="00BE11E5"/>
    <w:rsid w:val="00BE145D"/>
    <w:rsid w:val="00BE1540"/>
    <w:rsid w:val="00BE1599"/>
    <w:rsid w:val="00BE17F6"/>
    <w:rsid w:val="00BE189C"/>
    <w:rsid w:val="00BE1926"/>
    <w:rsid w:val="00BE1B1B"/>
    <w:rsid w:val="00BE1D22"/>
    <w:rsid w:val="00BE1D55"/>
    <w:rsid w:val="00BE1E70"/>
    <w:rsid w:val="00BE2209"/>
    <w:rsid w:val="00BE22A3"/>
    <w:rsid w:val="00BE22CC"/>
    <w:rsid w:val="00BE2591"/>
    <w:rsid w:val="00BE25FA"/>
    <w:rsid w:val="00BE27B6"/>
    <w:rsid w:val="00BE27CD"/>
    <w:rsid w:val="00BE27E0"/>
    <w:rsid w:val="00BE2E76"/>
    <w:rsid w:val="00BE30E7"/>
    <w:rsid w:val="00BE338C"/>
    <w:rsid w:val="00BE34C1"/>
    <w:rsid w:val="00BE3613"/>
    <w:rsid w:val="00BE368E"/>
    <w:rsid w:val="00BE37F5"/>
    <w:rsid w:val="00BE3EBA"/>
    <w:rsid w:val="00BE43F7"/>
    <w:rsid w:val="00BE4573"/>
    <w:rsid w:val="00BE467F"/>
    <w:rsid w:val="00BE47C1"/>
    <w:rsid w:val="00BE4BD0"/>
    <w:rsid w:val="00BE4BDC"/>
    <w:rsid w:val="00BE4C97"/>
    <w:rsid w:val="00BE4D5A"/>
    <w:rsid w:val="00BE5137"/>
    <w:rsid w:val="00BE5313"/>
    <w:rsid w:val="00BE555D"/>
    <w:rsid w:val="00BE5908"/>
    <w:rsid w:val="00BE5A0C"/>
    <w:rsid w:val="00BE5B71"/>
    <w:rsid w:val="00BE5E31"/>
    <w:rsid w:val="00BE5F8A"/>
    <w:rsid w:val="00BE5FBE"/>
    <w:rsid w:val="00BE600F"/>
    <w:rsid w:val="00BE6013"/>
    <w:rsid w:val="00BE6125"/>
    <w:rsid w:val="00BE6290"/>
    <w:rsid w:val="00BE62B0"/>
    <w:rsid w:val="00BE649F"/>
    <w:rsid w:val="00BE66AF"/>
    <w:rsid w:val="00BE66FE"/>
    <w:rsid w:val="00BE67D6"/>
    <w:rsid w:val="00BE6A0B"/>
    <w:rsid w:val="00BE6F38"/>
    <w:rsid w:val="00BE7295"/>
    <w:rsid w:val="00BE72F9"/>
    <w:rsid w:val="00BE76AD"/>
    <w:rsid w:val="00BE770C"/>
    <w:rsid w:val="00BE77CC"/>
    <w:rsid w:val="00BE7805"/>
    <w:rsid w:val="00BE7838"/>
    <w:rsid w:val="00BE787E"/>
    <w:rsid w:val="00BE792E"/>
    <w:rsid w:val="00BE7B74"/>
    <w:rsid w:val="00BE7D5B"/>
    <w:rsid w:val="00BE7E42"/>
    <w:rsid w:val="00BF0013"/>
    <w:rsid w:val="00BF00DD"/>
    <w:rsid w:val="00BF03A6"/>
    <w:rsid w:val="00BF070D"/>
    <w:rsid w:val="00BF076F"/>
    <w:rsid w:val="00BF07DF"/>
    <w:rsid w:val="00BF0B06"/>
    <w:rsid w:val="00BF0F82"/>
    <w:rsid w:val="00BF1042"/>
    <w:rsid w:val="00BF1848"/>
    <w:rsid w:val="00BF19B8"/>
    <w:rsid w:val="00BF19E7"/>
    <w:rsid w:val="00BF1A28"/>
    <w:rsid w:val="00BF1B23"/>
    <w:rsid w:val="00BF1D82"/>
    <w:rsid w:val="00BF1E9B"/>
    <w:rsid w:val="00BF250E"/>
    <w:rsid w:val="00BF25A4"/>
    <w:rsid w:val="00BF2694"/>
    <w:rsid w:val="00BF27BC"/>
    <w:rsid w:val="00BF29F1"/>
    <w:rsid w:val="00BF2B7F"/>
    <w:rsid w:val="00BF2D3C"/>
    <w:rsid w:val="00BF2D8B"/>
    <w:rsid w:val="00BF2DBA"/>
    <w:rsid w:val="00BF301F"/>
    <w:rsid w:val="00BF304E"/>
    <w:rsid w:val="00BF30C8"/>
    <w:rsid w:val="00BF311E"/>
    <w:rsid w:val="00BF32EE"/>
    <w:rsid w:val="00BF337B"/>
    <w:rsid w:val="00BF33C0"/>
    <w:rsid w:val="00BF3619"/>
    <w:rsid w:val="00BF367B"/>
    <w:rsid w:val="00BF36CE"/>
    <w:rsid w:val="00BF36FA"/>
    <w:rsid w:val="00BF3BDA"/>
    <w:rsid w:val="00BF3BF9"/>
    <w:rsid w:val="00BF3D57"/>
    <w:rsid w:val="00BF3E2E"/>
    <w:rsid w:val="00BF3ECC"/>
    <w:rsid w:val="00BF3EF9"/>
    <w:rsid w:val="00BF4054"/>
    <w:rsid w:val="00BF40AF"/>
    <w:rsid w:val="00BF4387"/>
    <w:rsid w:val="00BF4428"/>
    <w:rsid w:val="00BF470C"/>
    <w:rsid w:val="00BF487B"/>
    <w:rsid w:val="00BF48D9"/>
    <w:rsid w:val="00BF4BD5"/>
    <w:rsid w:val="00BF4C7B"/>
    <w:rsid w:val="00BF5173"/>
    <w:rsid w:val="00BF5748"/>
    <w:rsid w:val="00BF5966"/>
    <w:rsid w:val="00BF5C2E"/>
    <w:rsid w:val="00BF5C33"/>
    <w:rsid w:val="00BF5F3C"/>
    <w:rsid w:val="00BF611E"/>
    <w:rsid w:val="00BF62D1"/>
    <w:rsid w:val="00BF636A"/>
    <w:rsid w:val="00BF698B"/>
    <w:rsid w:val="00BF6B30"/>
    <w:rsid w:val="00BF6B7A"/>
    <w:rsid w:val="00BF6BC5"/>
    <w:rsid w:val="00BF6D95"/>
    <w:rsid w:val="00BF6EC7"/>
    <w:rsid w:val="00BF7177"/>
    <w:rsid w:val="00BF71DB"/>
    <w:rsid w:val="00BF7268"/>
    <w:rsid w:val="00BF79FB"/>
    <w:rsid w:val="00BF7AA1"/>
    <w:rsid w:val="00BF7CE9"/>
    <w:rsid w:val="00BF7D65"/>
    <w:rsid w:val="00C003C8"/>
    <w:rsid w:val="00C00852"/>
    <w:rsid w:val="00C00866"/>
    <w:rsid w:val="00C00C1E"/>
    <w:rsid w:val="00C00E31"/>
    <w:rsid w:val="00C00E3D"/>
    <w:rsid w:val="00C00E42"/>
    <w:rsid w:val="00C00E86"/>
    <w:rsid w:val="00C00E87"/>
    <w:rsid w:val="00C00EA9"/>
    <w:rsid w:val="00C00EEB"/>
    <w:rsid w:val="00C00EEE"/>
    <w:rsid w:val="00C010D6"/>
    <w:rsid w:val="00C014CB"/>
    <w:rsid w:val="00C0153E"/>
    <w:rsid w:val="00C01561"/>
    <w:rsid w:val="00C0157C"/>
    <w:rsid w:val="00C017EC"/>
    <w:rsid w:val="00C01A27"/>
    <w:rsid w:val="00C01BDA"/>
    <w:rsid w:val="00C01D7F"/>
    <w:rsid w:val="00C01DBA"/>
    <w:rsid w:val="00C01E1D"/>
    <w:rsid w:val="00C01E64"/>
    <w:rsid w:val="00C01E68"/>
    <w:rsid w:val="00C021D5"/>
    <w:rsid w:val="00C021DE"/>
    <w:rsid w:val="00C02214"/>
    <w:rsid w:val="00C0223B"/>
    <w:rsid w:val="00C023B4"/>
    <w:rsid w:val="00C024AB"/>
    <w:rsid w:val="00C024B9"/>
    <w:rsid w:val="00C028CE"/>
    <w:rsid w:val="00C02935"/>
    <w:rsid w:val="00C029E1"/>
    <w:rsid w:val="00C02A2A"/>
    <w:rsid w:val="00C02E82"/>
    <w:rsid w:val="00C02F65"/>
    <w:rsid w:val="00C02FD9"/>
    <w:rsid w:val="00C0304D"/>
    <w:rsid w:val="00C030EA"/>
    <w:rsid w:val="00C031CF"/>
    <w:rsid w:val="00C0345F"/>
    <w:rsid w:val="00C03584"/>
    <w:rsid w:val="00C03961"/>
    <w:rsid w:val="00C03B2F"/>
    <w:rsid w:val="00C03C4E"/>
    <w:rsid w:val="00C040C4"/>
    <w:rsid w:val="00C04113"/>
    <w:rsid w:val="00C0451E"/>
    <w:rsid w:val="00C045E4"/>
    <w:rsid w:val="00C046CE"/>
    <w:rsid w:val="00C04A0B"/>
    <w:rsid w:val="00C04ACD"/>
    <w:rsid w:val="00C04BD5"/>
    <w:rsid w:val="00C04CC8"/>
    <w:rsid w:val="00C04E12"/>
    <w:rsid w:val="00C04EBF"/>
    <w:rsid w:val="00C05136"/>
    <w:rsid w:val="00C051C8"/>
    <w:rsid w:val="00C052F4"/>
    <w:rsid w:val="00C054D7"/>
    <w:rsid w:val="00C05738"/>
    <w:rsid w:val="00C05BDB"/>
    <w:rsid w:val="00C05BDD"/>
    <w:rsid w:val="00C061A9"/>
    <w:rsid w:val="00C06367"/>
    <w:rsid w:val="00C06374"/>
    <w:rsid w:val="00C06391"/>
    <w:rsid w:val="00C0645D"/>
    <w:rsid w:val="00C0657A"/>
    <w:rsid w:val="00C06689"/>
    <w:rsid w:val="00C066E9"/>
    <w:rsid w:val="00C069B4"/>
    <w:rsid w:val="00C06B53"/>
    <w:rsid w:val="00C06B89"/>
    <w:rsid w:val="00C06D37"/>
    <w:rsid w:val="00C06DD6"/>
    <w:rsid w:val="00C06DFF"/>
    <w:rsid w:val="00C07045"/>
    <w:rsid w:val="00C07197"/>
    <w:rsid w:val="00C071C4"/>
    <w:rsid w:val="00C07417"/>
    <w:rsid w:val="00C07688"/>
    <w:rsid w:val="00C07A3F"/>
    <w:rsid w:val="00C07C11"/>
    <w:rsid w:val="00C07EDD"/>
    <w:rsid w:val="00C10253"/>
    <w:rsid w:val="00C1044F"/>
    <w:rsid w:val="00C10667"/>
    <w:rsid w:val="00C108E8"/>
    <w:rsid w:val="00C10EA0"/>
    <w:rsid w:val="00C10F98"/>
    <w:rsid w:val="00C11191"/>
    <w:rsid w:val="00C111A4"/>
    <w:rsid w:val="00C112C3"/>
    <w:rsid w:val="00C113CB"/>
    <w:rsid w:val="00C114A5"/>
    <w:rsid w:val="00C11530"/>
    <w:rsid w:val="00C11782"/>
    <w:rsid w:val="00C11862"/>
    <w:rsid w:val="00C11CCF"/>
    <w:rsid w:val="00C11FA2"/>
    <w:rsid w:val="00C12225"/>
    <w:rsid w:val="00C125CD"/>
    <w:rsid w:val="00C12628"/>
    <w:rsid w:val="00C12775"/>
    <w:rsid w:val="00C12786"/>
    <w:rsid w:val="00C127CC"/>
    <w:rsid w:val="00C1281F"/>
    <w:rsid w:val="00C12BC6"/>
    <w:rsid w:val="00C12C6A"/>
    <w:rsid w:val="00C12D12"/>
    <w:rsid w:val="00C13099"/>
    <w:rsid w:val="00C1315B"/>
    <w:rsid w:val="00C1320C"/>
    <w:rsid w:val="00C13345"/>
    <w:rsid w:val="00C13369"/>
    <w:rsid w:val="00C1369E"/>
    <w:rsid w:val="00C1388B"/>
    <w:rsid w:val="00C13921"/>
    <w:rsid w:val="00C1392F"/>
    <w:rsid w:val="00C139D4"/>
    <w:rsid w:val="00C13AF4"/>
    <w:rsid w:val="00C13B58"/>
    <w:rsid w:val="00C13CBB"/>
    <w:rsid w:val="00C13D27"/>
    <w:rsid w:val="00C13DD5"/>
    <w:rsid w:val="00C13FFC"/>
    <w:rsid w:val="00C14334"/>
    <w:rsid w:val="00C14347"/>
    <w:rsid w:val="00C14435"/>
    <w:rsid w:val="00C1454B"/>
    <w:rsid w:val="00C1484A"/>
    <w:rsid w:val="00C148BF"/>
    <w:rsid w:val="00C14B2C"/>
    <w:rsid w:val="00C14CC4"/>
    <w:rsid w:val="00C14DCB"/>
    <w:rsid w:val="00C14E7F"/>
    <w:rsid w:val="00C14E84"/>
    <w:rsid w:val="00C1526D"/>
    <w:rsid w:val="00C15385"/>
    <w:rsid w:val="00C155CF"/>
    <w:rsid w:val="00C157EB"/>
    <w:rsid w:val="00C15803"/>
    <w:rsid w:val="00C15A45"/>
    <w:rsid w:val="00C15AE4"/>
    <w:rsid w:val="00C15BCA"/>
    <w:rsid w:val="00C15DDF"/>
    <w:rsid w:val="00C15E37"/>
    <w:rsid w:val="00C15F2A"/>
    <w:rsid w:val="00C15F5A"/>
    <w:rsid w:val="00C16352"/>
    <w:rsid w:val="00C16489"/>
    <w:rsid w:val="00C165BE"/>
    <w:rsid w:val="00C169F9"/>
    <w:rsid w:val="00C16B1C"/>
    <w:rsid w:val="00C16B9B"/>
    <w:rsid w:val="00C16BAB"/>
    <w:rsid w:val="00C16E97"/>
    <w:rsid w:val="00C16F35"/>
    <w:rsid w:val="00C1713B"/>
    <w:rsid w:val="00C174F6"/>
    <w:rsid w:val="00C176F7"/>
    <w:rsid w:val="00C179F2"/>
    <w:rsid w:val="00C17C33"/>
    <w:rsid w:val="00C17CA0"/>
    <w:rsid w:val="00C20068"/>
    <w:rsid w:val="00C20070"/>
    <w:rsid w:val="00C20265"/>
    <w:rsid w:val="00C204E8"/>
    <w:rsid w:val="00C207E1"/>
    <w:rsid w:val="00C20855"/>
    <w:rsid w:val="00C20BBE"/>
    <w:rsid w:val="00C20FE3"/>
    <w:rsid w:val="00C2102F"/>
    <w:rsid w:val="00C211F6"/>
    <w:rsid w:val="00C2133E"/>
    <w:rsid w:val="00C21D09"/>
    <w:rsid w:val="00C21DDD"/>
    <w:rsid w:val="00C21F3A"/>
    <w:rsid w:val="00C220A7"/>
    <w:rsid w:val="00C2215B"/>
    <w:rsid w:val="00C222BD"/>
    <w:rsid w:val="00C2259C"/>
    <w:rsid w:val="00C2276E"/>
    <w:rsid w:val="00C228C8"/>
    <w:rsid w:val="00C22935"/>
    <w:rsid w:val="00C22A43"/>
    <w:rsid w:val="00C22AE8"/>
    <w:rsid w:val="00C22B5F"/>
    <w:rsid w:val="00C22D32"/>
    <w:rsid w:val="00C22DC6"/>
    <w:rsid w:val="00C22DD4"/>
    <w:rsid w:val="00C23071"/>
    <w:rsid w:val="00C230C6"/>
    <w:rsid w:val="00C2327C"/>
    <w:rsid w:val="00C232B4"/>
    <w:rsid w:val="00C23318"/>
    <w:rsid w:val="00C2334E"/>
    <w:rsid w:val="00C2369E"/>
    <w:rsid w:val="00C236E0"/>
    <w:rsid w:val="00C23825"/>
    <w:rsid w:val="00C23870"/>
    <w:rsid w:val="00C23B2E"/>
    <w:rsid w:val="00C23CCB"/>
    <w:rsid w:val="00C23E51"/>
    <w:rsid w:val="00C23F2C"/>
    <w:rsid w:val="00C240D2"/>
    <w:rsid w:val="00C24452"/>
    <w:rsid w:val="00C2490C"/>
    <w:rsid w:val="00C24BBE"/>
    <w:rsid w:val="00C24DA7"/>
    <w:rsid w:val="00C24E86"/>
    <w:rsid w:val="00C24FE0"/>
    <w:rsid w:val="00C2511D"/>
    <w:rsid w:val="00C251F1"/>
    <w:rsid w:val="00C252A9"/>
    <w:rsid w:val="00C254AC"/>
    <w:rsid w:val="00C2569C"/>
    <w:rsid w:val="00C2597F"/>
    <w:rsid w:val="00C259D8"/>
    <w:rsid w:val="00C25E2F"/>
    <w:rsid w:val="00C25FC7"/>
    <w:rsid w:val="00C2612D"/>
    <w:rsid w:val="00C261F5"/>
    <w:rsid w:val="00C2639D"/>
    <w:rsid w:val="00C26793"/>
    <w:rsid w:val="00C2692A"/>
    <w:rsid w:val="00C26F1F"/>
    <w:rsid w:val="00C26F6B"/>
    <w:rsid w:val="00C26FAE"/>
    <w:rsid w:val="00C270F5"/>
    <w:rsid w:val="00C273FF"/>
    <w:rsid w:val="00C274AA"/>
    <w:rsid w:val="00C27682"/>
    <w:rsid w:val="00C27707"/>
    <w:rsid w:val="00C27840"/>
    <w:rsid w:val="00C279B6"/>
    <w:rsid w:val="00C27A81"/>
    <w:rsid w:val="00C27CDD"/>
    <w:rsid w:val="00C27D2A"/>
    <w:rsid w:val="00C27E02"/>
    <w:rsid w:val="00C27EEE"/>
    <w:rsid w:val="00C27F29"/>
    <w:rsid w:val="00C30069"/>
    <w:rsid w:val="00C30201"/>
    <w:rsid w:val="00C30329"/>
    <w:rsid w:val="00C304CC"/>
    <w:rsid w:val="00C307B3"/>
    <w:rsid w:val="00C30995"/>
    <w:rsid w:val="00C309EC"/>
    <w:rsid w:val="00C30C0A"/>
    <w:rsid w:val="00C30CD8"/>
    <w:rsid w:val="00C31042"/>
    <w:rsid w:val="00C31453"/>
    <w:rsid w:val="00C31801"/>
    <w:rsid w:val="00C31A74"/>
    <w:rsid w:val="00C31B31"/>
    <w:rsid w:val="00C31CBA"/>
    <w:rsid w:val="00C31D30"/>
    <w:rsid w:val="00C32142"/>
    <w:rsid w:val="00C32405"/>
    <w:rsid w:val="00C325A5"/>
    <w:rsid w:val="00C3280C"/>
    <w:rsid w:val="00C32824"/>
    <w:rsid w:val="00C32A51"/>
    <w:rsid w:val="00C32F95"/>
    <w:rsid w:val="00C3338A"/>
    <w:rsid w:val="00C33411"/>
    <w:rsid w:val="00C337AA"/>
    <w:rsid w:val="00C33A25"/>
    <w:rsid w:val="00C33CD2"/>
    <w:rsid w:val="00C33E9B"/>
    <w:rsid w:val="00C3410E"/>
    <w:rsid w:val="00C343BA"/>
    <w:rsid w:val="00C344EC"/>
    <w:rsid w:val="00C34713"/>
    <w:rsid w:val="00C34AE0"/>
    <w:rsid w:val="00C34EF1"/>
    <w:rsid w:val="00C34F7E"/>
    <w:rsid w:val="00C34FBC"/>
    <w:rsid w:val="00C35133"/>
    <w:rsid w:val="00C35222"/>
    <w:rsid w:val="00C352DE"/>
    <w:rsid w:val="00C3546F"/>
    <w:rsid w:val="00C35607"/>
    <w:rsid w:val="00C35622"/>
    <w:rsid w:val="00C356A6"/>
    <w:rsid w:val="00C35861"/>
    <w:rsid w:val="00C35966"/>
    <w:rsid w:val="00C35B9B"/>
    <w:rsid w:val="00C35C56"/>
    <w:rsid w:val="00C35CC0"/>
    <w:rsid w:val="00C35CFC"/>
    <w:rsid w:val="00C35D95"/>
    <w:rsid w:val="00C35DB9"/>
    <w:rsid w:val="00C361AE"/>
    <w:rsid w:val="00C3636A"/>
    <w:rsid w:val="00C36854"/>
    <w:rsid w:val="00C36BDC"/>
    <w:rsid w:val="00C37177"/>
    <w:rsid w:val="00C372F7"/>
    <w:rsid w:val="00C37446"/>
    <w:rsid w:val="00C3751E"/>
    <w:rsid w:val="00C37643"/>
    <w:rsid w:val="00C376E8"/>
    <w:rsid w:val="00C3789A"/>
    <w:rsid w:val="00C379D6"/>
    <w:rsid w:val="00C37A6A"/>
    <w:rsid w:val="00C37A6D"/>
    <w:rsid w:val="00C37B17"/>
    <w:rsid w:val="00C37BFD"/>
    <w:rsid w:val="00C37E64"/>
    <w:rsid w:val="00C400EB"/>
    <w:rsid w:val="00C404C6"/>
    <w:rsid w:val="00C406D8"/>
    <w:rsid w:val="00C406FC"/>
    <w:rsid w:val="00C407BE"/>
    <w:rsid w:val="00C40815"/>
    <w:rsid w:val="00C408FB"/>
    <w:rsid w:val="00C40939"/>
    <w:rsid w:val="00C409E5"/>
    <w:rsid w:val="00C40BAA"/>
    <w:rsid w:val="00C40E1C"/>
    <w:rsid w:val="00C40E3F"/>
    <w:rsid w:val="00C40F1E"/>
    <w:rsid w:val="00C41131"/>
    <w:rsid w:val="00C41182"/>
    <w:rsid w:val="00C41483"/>
    <w:rsid w:val="00C41577"/>
    <w:rsid w:val="00C41579"/>
    <w:rsid w:val="00C4186E"/>
    <w:rsid w:val="00C418FE"/>
    <w:rsid w:val="00C41A9C"/>
    <w:rsid w:val="00C41D09"/>
    <w:rsid w:val="00C41DD4"/>
    <w:rsid w:val="00C41F6C"/>
    <w:rsid w:val="00C41FAD"/>
    <w:rsid w:val="00C420D0"/>
    <w:rsid w:val="00C421BB"/>
    <w:rsid w:val="00C422E7"/>
    <w:rsid w:val="00C4250C"/>
    <w:rsid w:val="00C4256D"/>
    <w:rsid w:val="00C426FD"/>
    <w:rsid w:val="00C429A4"/>
    <w:rsid w:val="00C42B0F"/>
    <w:rsid w:val="00C42D5D"/>
    <w:rsid w:val="00C42DCC"/>
    <w:rsid w:val="00C42FF3"/>
    <w:rsid w:val="00C4304F"/>
    <w:rsid w:val="00C4334B"/>
    <w:rsid w:val="00C435A4"/>
    <w:rsid w:val="00C438D2"/>
    <w:rsid w:val="00C43B6C"/>
    <w:rsid w:val="00C43B79"/>
    <w:rsid w:val="00C43C72"/>
    <w:rsid w:val="00C43D05"/>
    <w:rsid w:val="00C43DA8"/>
    <w:rsid w:val="00C43F8D"/>
    <w:rsid w:val="00C43F99"/>
    <w:rsid w:val="00C44438"/>
    <w:rsid w:val="00C445F6"/>
    <w:rsid w:val="00C447B0"/>
    <w:rsid w:val="00C44B94"/>
    <w:rsid w:val="00C44C4E"/>
    <w:rsid w:val="00C44D98"/>
    <w:rsid w:val="00C44F68"/>
    <w:rsid w:val="00C450FB"/>
    <w:rsid w:val="00C45607"/>
    <w:rsid w:val="00C4571C"/>
    <w:rsid w:val="00C459EB"/>
    <w:rsid w:val="00C45A0B"/>
    <w:rsid w:val="00C45A54"/>
    <w:rsid w:val="00C45B70"/>
    <w:rsid w:val="00C45D34"/>
    <w:rsid w:val="00C460C2"/>
    <w:rsid w:val="00C46273"/>
    <w:rsid w:val="00C463CA"/>
    <w:rsid w:val="00C4673E"/>
    <w:rsid w:val="00C46860"/>
    <w:rsid w:val="00C46908"/>
    <w:rsid w:val="00C4694A"/>
    <w:rsid w:val="00C46A08"/>
    <w:rsid w:val="00C46C7D"/>
    <w:rsid w:val="00C46F8E"/>
    <w:rsid w:val="00C47163"/>
    <w:rsid w:val="00C473A1"/>
    <w:rsid w:val="00C473A4"/>
    <w:rsid w:val="00C47820"/>
    <w:rsid w:val="00C47833"/>
    <w:rsid w:val="00C47905"/>
    <w:rsid w:val="00C47B8E"/>
    <w:rsid w:val="00C47CA1"/>
    <w:rsid w:val="00C47CE4"/>
    <w:rsid w:val="00C47E21"/>
    <w:rsid w:val="00C47F3C"/>
    <w:rsid w:val="00C50154"/>
    <w:rsid w:val="00C5018D"/>
    <w:rsid w:val="00C50246"/>
    <w:rsid w:val="00C50ABC"/>
    <w:rsid w:val="00C50B13"/>
    <w:rsid w:val="00C50C5D"/>
    <w:rsid w:val="00C50D01"/>
    <w:rsid w:val="00C50D84"/>
    <w:rsid w:val="00C50F21"/>
    <w:rsid w:val="00C51134"/>
    <w:rsid w:val="00C512C3"/>
    <w:rsid w:val="00C512C7"/>
    <w:rsid w:val="00C5143D"/>
    <w:rsid w:val="00C514B6"/>
    <w:rsid w:val="00C51603"/>
    <w:rsid w:val="00C51713"/>
    <w:rsid w:val="00C517B2"/>
    <w:rsid w:val="00C51812"/>
    <w:rsid w:val="00C51892"/>
    <w:rsid w:val="00C51944"/>
    <w:rsid w:val="00C519EE"/>
    <w:rsid w:val="00C51D41"/>
    <w:rsid w:val="00C51E4F"/>
    <w:rsid w:val="00C51FB3"/>
    <w:rsid w:val="00C52107"/>
    <w:rsid w:val="00C5225B"/>
    <w:rsid w:val="00C52335"/>
    <w:rsid w:val="00C523AA"/>
    <w:rsid w:val="00C52444"/>
    <w:rsid w:val="00C52777"/>
    <w:rsid w:val="00C52845"/>
    <w:rsid w:val="00C52BBC"/>
    <w:rsid w:val="00C52C6D"/>
    <w:rsid w:val="00C52E88"/>
    <w:rsid w:val="00C5320A"/>
    <w:rsid w:val="00C53228"/>
    <w:rsid w:val="00C5328F"/>
    <w:rsid w:val="00C533F9"/>
    <w:rsid w:val="00C535D5"/>
    <w:rsid w:val="00C53824"/>
    <w:rsid w:val="00C53C92"/>
    <w:rsid w:val="00C53D6C"/>
    <w:rsid w:val="00C53DB1"/>
    <w:rsid w:val="00C540D0"/>
    <w:rsid w:val="00C54194"/>
    <w:rsid w:val="00C542BB"/>
    <w:rsid w:val="00C542FC"/>
    <w:rsid w:val="00C54798"/>
    <w:rsid w:val="00C548A7"/>
    <w:rsid w:val="00C548D6"/>
    <w:rsid w:val="00C54905"/>
    <w:rsid w:val="00C549D3"/>
    <w:rsid w:val="00C54BD5"/>
    <w:rsid w:val="00C54F87"/>
    <w:rsid w:val="00C55105"/>
    <w:rsid w:val="00C55121"/>
    <w:rsid w:val="00C5520A"/>
    <w:rsid w:val="00C55270"/>
    <w:rsid w:val="00C552F2"/>
    <w:rsid w:val="00C55333"/>
    <w:rsid w:val="00C55481"/>
    <w:rsid w:val="00C55724"/>
    <w:rsid w:val="00C55752"/>
    <w:rsid w:val="00C5585C"/>
    <w:rsid w:val="00C5588F"/>
    <w:rsid w:val="00C558DB"/>
    <w:rsid w:val="00C55A5B"/>
    <w:rsid w:val="00C55BEF"/>
    <w:rsid w:val="00C55E73"/>
    <w:rsid w:val="00C55E7C"/>
    <w:rsid w:val="00C55F27"/>
    <w:rsid w:val="00C56417"/>
    <w:rsid w:val="00C56A5D"/>
    <w:rsid w:val="00C5701D"/>
    <w:rsid w:val="00C57087"/>
    <w:rsid w:val="00C57317"/>
    <w:rsid w:val="00C5757C"/>
    <w:rsid w:val="00C57732"/>
    <w:rsid w:val="00C57751"/>
    <w:rsid w:val="00C57903"/>
    <w:rsid w:val="00C57E4B"/>
    <w:rsid w:val="00C57F4C"/>
    <w:rsid w:val="00C600BB"/>
    <w:rsid w:val="00C6020C"/>
    <w:rsid w:val="00C60242"/>
    <w:rsid w:val="00C602E1"/>
    <w:rsid w:val="00C6034B"/>
    <w:rsid w:val="00C603AB"/>
    <w:rsid w:val="00C604B1"/>
    <w:rsid w:val="00C6059B"/>
    <w:rsid w:val="00C6059F"/>
    <w:rsid w:val="00C606C1"/>
    <w:rsid w:val="00C60892"/>
    <w:rsid w:val="00C60955"/>
    <w:rsid w:val="00C60A4D"/>
    <w:rsid w:val="00C60CC9"/>
    <w:rsid w:val="00C60EA8"/>
    <w:rsid w:val="00C60F71"/>
    <w:rsid w:val="00C60FFC"/>
    <w:rsid w:val="00C61101"/>
    <w:rsid w:val="00C615A2"/>
    <w:rsid w:val="00C61869"/>
    <w:rsid w:val="00C61FD2"/>
    <w:rsid w:val="00C621C3"/>
    <w:rsid w:val="00C62244"/>
    <w:rsid w:val="00C623AA"/>
    <w:rsid w:val="00C62550"/>
    <w:rsid w:val="00C62585"/>
    <w:rsid w:val="00C62748"/>
    <w:rsid w:val="00C62884"/>
    <w:rsid w:val="00C62B33"/>
    <w:rsid w:val="00C62BF1"/>
    <w:rsid w:val="00C62C18"/>
    <w:rsid w:val="00C62D1F"/>
    <w:rsid w:val="00C62D65"/>
    <w:rsid w:val="00C63245"/>
    <w:rsid w:val="00C63329"/>
    <w:rsid w:val="00C633C8"/>
    <w:rsid w:val="00C63635"/>
    <w:rsid w:val="00C636C1"/>
    <w:rsid w:val="00C63979"/>
    <w:rsid w:val="00C63C79"/>
    <w:rsid w:val="00C63D69"/>
    <w:rsid w:val="00C6412F"/>
    <w:rsid w:val="00C6418D"/>
    <w:rsid w:val="00C6441B"/>
    <w:rsid w:val="00C64718"/>
    <w:rsid w:val="00C648E3"/>
    <w:rsid w:val="00C64D69"/>
    <w:rsid w:val="00C64EA8"/>
    <w:rsid w:val="00C65035"/>
    <w:rsid w:val="00C65084"/>
    <w:rsid w:val="00C650EE"/>
    <w:rsid w:val="00C65154"/>
    <w:rsid w:val="00C6535F"/>
    <w:rsid w:val="00C6591A"/>
    <w:rsid w:val="00C65927"/>
    <w:rsid w:val="00C6596D"/>
    <w:rsid w:val="00C65E15"/>
    <w:rsid w:val="00C65E98"/>
    <w:rsid w:val="00C65F35"/>
    <w:rsid w:val="00C65F98"/>
    <w:rsid w:val="00C65FDA"/>
    <w:rsid w:val="00C664DA"/>
    <w:rsid w:val="00C66540"/>
    <w:rsid w:val="00C66800"/>
    <w:rsid w:val="00C669DA"/>
    <w:rsid w:val="00C66C6D"/>
    <w:rsid w:val="00C66D24"/>
    <w:rsid w:val="00C66D5B"/>
    <w:rsid w:val="00C66EB1"/>
    <w:rsid w:val="00C66EEF"/>
    <w:rsid w:val="00C670BC"/>
    <w:rsid w:val="00C67124"/>
    <w:rsid w:val="00C671CC"/>
    <w:rsid w:val="00C67238"/>
    <w:rsid w:val="00C6767A"/>
    <w:rsid w:val="00C67EB2"/>
    <w:rsid w:val="00C67F9B"/>
    <w:rsid w:val="00C7002A"/>
    <w:rsid w:val="00C70034"/>
    <w:rsid w:val="00C70088"/>
    <w:rsid w:val="00C700E6"/>
    <w:rsid w:val="00C702BB"/>
    <w:rsid w:val="00C70436"/>
    <w:rsid w:val="00C70515"/>
    <w:rsid w:val="00C70599"/>
    <w:rsid w:val="00C708CE"/>
    <w:rsid w:val="00C70930"/>
    <w:rsid w:val="00C709AB"/>
    <w:rsid w:val="00C70A68"/>
    <w:rsid w:val="00C70B53"/>
    <w:rsid w:val="00C70D2A"/>
    <w:rsid w:val="00C70EAE"/>
    <w:rsid w:val="00C70EF1"/>
    <w:rsid w:val="00C70F9E"/>
    <w:rsid w:val="00C714C0"/>
    <w:rsid w:val="00C714D5"/>
    <w:rsid w:val="00C7175F"/>
    <w:rsid w:val="00C71777"/>
    <w:rsid w:val="00C71B74"/>
    <w:rsid w:val="00C71C48"/>
    <w:rsid w:val="00C71F19"/>
    <w:rsid w:val="00C722FD"/>
    <w:rsid w:val="00C723E2"/>
    <w:rsid w:val="00C7251B"/>
    <w:rsid w:val="00C72529"/>
    <w:rsid w:val="00C7299D"/>
    <w:rsid w:val="00C729A9"/>
    <w:rsid w:val="00C729F7"/>
    <w:rsid w:val="00C72AF6"/>
    <w:rsid w:val="00C72C70"/>
    <w:rsid w:val="00C732A8"/>
    <w:rsid w:val="00C7332B"/>
    <w:rsid w:val="00C73520"/>
    <w:rsid w:val="00C7354B"/>
    <w:rsid w:val="00C73633"/>
    <w:rsid w:val="00C7386C"/>
    <w:rsid w:val="00C73955"/>
    <w:rsid w:val="00C73BC9"/>
    <w:rsid w:val="00C73E1D"/>
    <w:rsid w:val="00C7417B"/>
    <w:rsid w:val="00C7418C"/>
    <w:rsid w:val="00C742B2"/>
    <w:rsid w:val="00C744E2"/>
    <w:rsid w:val="00C7476A"/>
    <w:rsid w:val="00C747E7"/>
    <w:rsid w:val="00C74BA8"/>
    <w:rsid w:val="00C75040"/>
    <w:rsid w:val="00C751C9"/>
    <w:rsid w:val="00C753F4"/>
    <w:rsid w:val="00C756DF"/>
    <w:rsid w:val="00C756F7"/>
    <w:rsid w:val="00C75882"/>
    <w:rsid w:val="00C7599D"/>
    <w:rsid w:val="00C75B42"/>
    <w:rsid w:val="00C75C1F"/>
    <w:rsid w:val="00C75DD6"/>
    <w:rsid w:val="00C76331"/>
    <w:rsid w:val="00C767C8"/>
    <w:rsid w:val="00C7689B"/>
    <w:rsid w:val="00C76AE4"/>
    <w:rsid w:val="00C76E45"/>
    <w:rsid w:val="00C771D6"/>
    <w:rsid w:val="00C7721D"/>
    <w:rsid w:val="00C772E4"/>
    <w:rsid w:val="00C77303"/>
    <w:rsid w:val="00C77436"/>
    <w:rsid w:val="00C77520"/>
    <w:rsid w:val="00C776A8"/>
    <w:rsid w:val="00C776D5"/>
    <w:rsid w:val="00C77714"/>
    <w:rsid w:val="00C777B2"/>
    <w:rsid w:val="00C7789E"/>
    <w:rsid w:val="00C7790C"/>
    <w:rsid w:val="00C77989"/>
    <w:rsid w:val="00C77B33"/>
    <w:rsid w:val="00C77CAF"/>
    <w:rsid w:val="00C77E82"/>
    <w:rsid w:val="00C8000B"/>
    <w:rsid w:val="00C8031D"/>
    <w:rsid w:val="00C8037D"/>
    <w:rsid w:val="00C803AB"/>
    <w:rsid w:val="00C80562"/>
    <w:rsid w:val="00C80576"/>
    <w:rsid w:val="00C806FC"/>
    <w:rsid w:val="00C807A4"/>
    <w:rsid w:val="00C80F15"/>
    <w:rsid w:val="00C810EC"/>
    <w:rsid w:val="00C812A8"/>
    <w:rsid w:val="00C812BA"/>
    <w:rsid w:val="00C8191A"/>
    <w:rsid w:val="00C8196A"/>
    <w:rsid w:val="00C81A18"/>
    <w:rsid w:val="00C81A1A"/>
    <w:rsid w:val="00C81A90"/>
    <w:rsid w:val="00C81C3C"/>
    <w:rsid w:val="00C81C4F"/>
    <w:rsid w:val="00C81F8B"/>
    <w:rsid w:val="00C82013"/>
    <w:rsid w:val="00C8202D"/>
    <w:rsid w:val="00C8230F"/>
    <w:rsid w:val="00C82314"/>
    <w:rsid w:val="00C82366"/>
    <w:rsid w:val="00C82440"/>
    <w:rsid w:val="00C826E3"/>
    <w:rsid w:val="00C82815"/>
    <w:rsid w:val="00C82841"/>
    <w:rsid w:val="00C8298D"/>
    <w:rsid w:val="00C82B32"/>
    <w:rsid w:val="00C82B90"/>
    <w:rsid w:val="00C82C33"/>
    <w:rsid w:val="00C82CA2"/>
    <w:rsid w:val="00C82ECD"/>
    <w:rsid w:val="00C835F6"/>
    <w:rsid w:val="00C83B95"/>
    <w:rsid w:val="00C83CE1"/>
    <w:rsid w:val="00C83F1D"/>
    <w:rsid w:val="00C83FFE"/>
    <w:rsid w:val="00C84069"/>
    <w:rsid w:val="00C840CE"/>
    <w:rsid w:val="00C84209"/>
    <w:rsid w:val="00C842D7"/>
    <w:rsid w:val="00C843BA"/>
    <w:rsid w:val="00C846D3"/>
    <w:rsid w:val="00C846EB"/>
    <w:rsid w:val="00C847DA"/>
    <w:rsid w:val="00C84CF7"/>
    <w:rsid w:val="00C84D19"/>
    <w:rsid w:val="00C850EB"/>
    <w:rsid w:val="00C8518E"/>
    <w:rsid w:val="00C851F9"/>
    <w:rsid w:val="00C85530"/>
    <w:rsid w:val="00C85718"/>
    <w:rsid w:val="00C857DB"/>
    <w:rsid w:val="00C858B5"/>
    <w:rsid w:val="00C859E3"/>
    <w:rsid w:val="00C85AFA"/>
    <w:rsid w:val="00C85BE6"/>
    <w:rsid w:val="00C85C97"/>
    <w:rsid w:val="00C86112"/>
    <w:rsid w:val="00C8622C"/>
    <w:rsid w:val="00C86BED"/>
    <w:rsid w:val="00C86CF7"/>
    <w:rsid w:val="00C86E1C"/>
    <w:rsid w:val="00C86FBA"/>
    <w:rsid w:val="00C86FEB"/>
    <w:rsid w:val="00C87177"/>
    <w:rsid w:val="00C8719B"/>
    <w:rsid w:val="00C8778E"/>
    <w:rsid w:val="00C8790F"/>
    <w:rsid w:val="00C879A9"/>
    <w:rsid w:val="00C87D08"/>
    <w:rsid w:val="00C87D73"/>
    <w:rsid w:val="00C90461"/>
    <w:rsid w:val="00C9069F"/>
    <w:rsid w:val="00C9072D"/>
    <w:rsid w:val="00C907FA"/>
    <w:rsid w:val="00C90804"/>
    <w:rsid w:val="00C90811"/>
    <w:rsid w:val="00C90A0D"/>
    <w:rsid w:val="00C90C4B"/>
    <w:rsid w:val="00C90D49"/>
    <w:rsid w:val="00C90FFB"/>
    <w:rsid w:val="00C9100E"/>
    <w:rsid w:val="00C91022"/>
    <w:rsid w:val="00C91312"/>
    <w:rsid w:val="00C91407"/>
    <w:rsid w:val="00C91412"/>
    <w:rsid w:val="00C9148E"/>
    <w:rsid w:val="00C9170E"/>
    <w:rsid w:val="00C91742"/>
    <w:rsid w:val="00C9186A"/>
    <w:rsid w:val="00C919BD"/>
    <w:rsid w:val="00C91AF8"/>
    <w:rsid w:val="00C91C5F"/>
    <w:rsid w:val="00C91FEF"/>
    <w:rsid w:val="00C92028"/>
    <w:rsid w:val="00C92277"/>
    <w:rsid w:val="00C92364"/>
    <w:rsid w:val="00C92647"/>
    <w:rsid w:val="00C9272D"/>
    <w:rsid w:val="00C927B2"/>
    <w:rsid w:val="00C928AD"/>
    <w:rsid w:val="00C92DB2"/>
    <w:rsid w:val="00C92F5F"/>
    <w:rsid w:val="00C92FF4"/>
    <w:rsid w:val="00C932BD"/>
    <w:rsid w:val="00C933A5"/>
    <w:rsid w:val="00C936B5"/>
    <w:rsid w:val="00C93780"/>
    <w:rsid w:val="00C9390A"/>
    <w:rsid w:val="00C93A01"/>
    <w:rsid w:val="00C93A38"/>
    <w:rsid w:val="00C93A9F"/>
    <w:rsid w:val="00C93ADA"/>
    <w:rsid w:val="00C93C71"/>
    <w:rsid w:val="00C93E09"/>
    <w:rsid w:val="00C9400E"/>
    <w:rsid w:val="00C9417B"/>
    <w:rsid w:val="00C943C0"/>
    <w:rsid w:val="00C94467"/>
    <w:rsid w:val="00C94725"/>
    <w:rsid w:val="00C94792"/>
    <w:rsid w:val="00C94BA4"/>
    <w:rsid w:val="00C94BF8"/>
    <w:rsid w:val="00C94CD3"/>
    <w:rsid w:val="00C94D57"/>
    <w:rsid w:val="00C94D62"/>
    <w:rsid w:val="00C95137"/>
    <w:rsid w:val="00C951A8"/>
    <w:rsid w:val="00C9526D"/>
    <w:rsid w:val="00C9528B"/>
    <w:rsid w:val="00C95520"/>
    <w:rsid w:val="00C955CF"/>
    <w:rsid w:val="00C9587A"/>
    <w:rsid w:val="00C958ED"/>
    <w:rsid w:val="00C9595C"/>
    <w:rsid w:val="00C95B13"/>
    <w:rsid w:val="00C95E01"/>
    <w:rsid w:val="00C95EC0"/>
    <w:rsid w:val="00C96008"/>
    <w:rsid w:val="00C9603F"/>
    <w:rsid w:val="00C960AE"/>
    <w:rsid w:val="00C960B9"/>
    <w:rsid w:val="00C960C9"/>
    <w:rsid w:val="00C96110"/>
    <w:rsid w:val="00C96435"/>
    <w:rsid w:val="00C964C8"/>
    <w:rsid w:val="00C9669B"/>
    <w:rsid w:val="00C967C8"/>
    <w:rsid w:val="00C969A4"/>
    <w:rsid w:val="00C96AAA"/>
    <w:rsid w:val="00C96C12"/>
    <w:rsid w:val="00C96EB0"/>
    <w:rsid w:val="00C96F08"/>
    <w:rsid w:val="00C96FBB"/>
    <w:rsid w:val="00C970DC"/>
    <w:rsid w:val="00C971EC"/>
    <w:rsid w:val="00C975FA"/>
    <w:rsid w:val="00C9763B"/>
    <w:rsid w:val="00C97648"/>
    <w:rsid w:val="00C9765D"/>
    <w:rsid w:val="00C978EA"/>
    <w:rsid w:val="00C9797A"/>
    <w:rsid w:val="00C97A09"/>
    <w:rsid w:val="00C97D8E"/>
    <w:rsid w:val="00C97EA2"/>
    <w:rsid w:val="00CA009A"/>
    <w:rsid w:val="00CA039A"/>
    <w:rsid w:val="00CA0484"/>
    <w:rsid w:val="00CA0C1D"/>
    <w:rsid w:val="00CA0C3E"/>
    <w:rsid w:val="00CA0DB2"/>
    <w:rsid w:val="00CA1262"/>
    <w:rsid w:val="00CA1351"/>
    <w:rsid w:val="00CA147E"/>
    <w:rsid w:val="00CA14DC"/>
    <w:rsid w:val="00CA160C"/>
    <w:rsid w:val="00CA1619"/>
    <w:rsid w:val="00CA1C91"/>
    <w:rsid w:val="00CA2102"/>
    <w:rsid w:val="00CA2129"/>
    <w:rsid w:val="00CA22C1"/>
    <w:rsid w:val="00CA2347"/>
    <w:rsid w:val="00CA23D2"/>
    <w:rsid w:val="00CA24AA"/>
    <w:rsid w:val="00CA25C3"/>
    <w:rsid w:val="00CA267F"/>
    <w:rsid w:val="00CA28FC"/>
    <w:rsid w:val="00CA2B17"/>
    <w:rsid w:val="00CA2B3A"/>
    <w:rsid w:val="00CA2BE5"/>
    <w:rsid w:val="00CA2E73"/>
    <w:rsid w:val="00CA2F86"/>
    <w:rsid w:val="00CA3041"/>
    <w:rsid w:val="00CA304F"/>
    <w:rsid w:val="00CA3113"/>
    <w:rsid w:val="00CA32B4"/>
    <w:rsid w:val="00CA38AC"/>
    <w:rsid w:val="00CA38BC"/>
    <w:rsid w:val="00CA39C1"/>
    <w:rsid w:val="00CA3A16"/>
    <w:rsid w:val="00CA3C42"/>
    <w:rsid w:val="00CA3C6A"/>
    <w:rsid w:val="00CA3E66"/>
    <w:rsid w:val="00CA3E92"/>
    <w:rsid w:val="00CA3F43"/>
    <w:rsid w:val="00CA3FD5"/>
    <w:rsid w:val="00CA421E"/>
    <w:rsid w:val="00CA4542"/>
    <w:rsid w:val="00CA46D1"/>
    <w:rsid w:val="00CA4755"/>
    <w:rsid w:val="00CA4784"/>
    <w:rsid w:val="00CA4797"/>
    <w:rsid w:val="00CA498E"/>
    <w:rsid w:val="00CA4D43"/>
    <w:rsid w:val="00CA52A4"/>
    <w:rsid w:val="00CA52ED"/>
    <w:rsid w:val="00CA5306"/>
    <w:rsid w:val="00CA564A"/>
    <w:rsid w:val="00CA580C"/>
    <w:rsid w:val="00CA58CA"/>
    <w:rsid w:val="00CA5A09"/>
    <w:rsid w:val="00CA5CAE"/>
    <w:rsid w:val="00CA5D50"/>
    <w:rsid w:val="00CA5DF7"/>
    <w:rsid w:val="00CA611F"/>
    <w:rsid w:val="00CA631F"/>
    <w:rsid w:val="00CA6482"/>
    <w:rsid w:val="00CA6597"/>
    <w:rsid w:val="00CA6977"/>
    <w:rsid w:val="00CA6B85"/>
    <w:rsid w:val="00CA6C75"/>
    <w:rsid w:val="00CA6DB4"/>
    <w:rsid w:val="00CA6EFC"/>
    <w:rsid w:val="00CA6F9E"/>
    <w:rsid w:val="00CA74E4"/>
    <w:rsid w:val="00CA74EE"/>
    <w:rsid w:val="00CA7DFD"/>
    <w:rsid w:val="00CA7F32"/>
    <w:rsid w:val="00CB0362"/>
    <w:rsid w:val="00CB03D0"/>
    <w:rsid w:val="00CB0554"/>
    <w:rsid w:val="00CB05BD"/>
    <w:rsid w:val="00CB06CD"/>
    <w:rsid w:val="00CB0716"/>
    <w:rsid w:val="00CB0764"/>
    <w:rsid w:val="00CB0841"/>
    <w:rsid w:val="00CB099E"/>
    <w:rsid w:val="00CB0D30"/>
    <w:rsid w:val="00CB115F"/>
    <w:rsid w:val="00CB11EE"/>
    <w:rsid w:val="00CB12EC"/>
    <w:rsid w:val="00CB17E3"/>
    <w:rsid w:val="00CB18D4"/>
    <w:rsid w:val="00CB18E3"/>
    <w:rsid w:val="00CB1DC5"/>
    <w:rsid w:val="00CB2123"/>
    <w:rsid w:val="00CB2238"/>
    <w:rsid w:val="00CB254C"/>
    <w:rsid w:val="00CB258E"/>
    <w:rsid w:val="00CB2AF6"/>
    <w:rsid w:val="00CB2CDD"/>
    <w:rsid w:val="00CB2D9D"/>
    <w:rsid w:val="00CB2FA0"/>
    <w:rsid w:val="00CB35B7"/>
    <w:rsid w:val="00CB3613"/>
    <w:rsid w:val="00CB3690"/>
    <w:rsid w:val="00CB39B0"/>
    <w:rsid w:val="00CB3A5A"/>
    <w:rsid w:val="00CB3CAB"/>
    <w:rsid w:val="00CB4078"/>
    <w:rsid w:val="00CB45A0"/>
    <w:rsid w:val="00CB488B"/>
    <w:rsid w:val="00CB4C02"/>
    <w:rsid w:val="00CB4DE7"/>
    <w:rsid w:val="00CB4ED3"/>
    <w:rsid w:val="00CB4EDC"/>
    <w:rsid w:val="00CB4F62"/>
    <w:rsid w:val="00CB540F"/>
    <w:rsid w:val="00CB57E0"/>
    <w:rsid w:val="00CB59DE"/>
    <w:rsid w:val="00CB5AAB"/>
    <w:rsid w:val="00CB5ABE"/>
    <w:rsid w:val="00CB5C1F"/>
    <w:rsid w:val="00CB5F51"/>
    <w:rsid w:val="00CB602C"/>
    <w:rsid w:val="00CB610C"/>
    <w:rsid w:val="00CB61DD"/>
    <w:rsid w:val="00CB6595"/>
    <w:rsid w:val="00CB6679"/>
    <w:rsid w:val="00CB66D1"/>
    <w:rsid w:val="00CB680B"/>
    <w:rsid w:val="00CB6839"/>
    <w:rsid w:val="00CB6875"/>
    <w:rsid w:val="00CB6968"/>
    <w:rsid w:val="00CB6CB6"/>
    <w:rsid w:val="00CB742C"/>
    <w:rsid w:val="00CB78BC"/>
    <w:rsid w:val="00CB7C52"/>
    <w:rsid w:val="00CB7C9C"/>
    <w:rsid w:val="00CB7D1E"/>
    <w:rsid w:val="00CB7DB8"/>
    <w:rsid w:val="00CB7FD3"/>
    <w:rsid w:val="00CC04E1"/>
    <w:rsid w:val="00CC05BD"/>
    <w:rsid w:val="00CC05C9"/>
    <w:rsid w:val="00CC06B0"/>
    <w:rsid w:val="00CC07B8"/>
    <w:rsid w:val="00CC08ED"/>
    <w:rsid w:val="00CC0A66"/>
    <w:rsid w:val="00CC0AC6"/>
    <w:rsid w:val="00CC0CE9"/>
    <w:rsid w:val="00CC0DA5"/>
    <w:rsid w:val="00CC0EF8"/>
    <w:rsid w:val="00CC0F56"/>
    <w:rsid w:val="00CC1112"/>
    <w:rsid w:val="00CC1379"/>
    <w:rsid w:val="00CC1741"/>
    <w:rsid w:val="00CC1F28"/>
    <w:rsid w:val="00CC2094"/>
    <w:rsid w:val="00CC214F"/>
    <w:rsid w:val="00CC2246"/>
    <w:rsid w:val="00CC2493"/>
    <w:rsid w:val="00CC264A"/>
    <w:rsid w:val="00CC29C1"/>
    <w:rsid w:val="00CC2A97"/>
    <w:rsid w:val="00CC2DEF"/>
    <w:rsid w:val="00CC2DF7"/>
    <w:rsid w:val="00CC2E3E"/>
    <w:rsid w:val="00CC3162"/>
    <w:rsid w:val="00CC3554"/>
    <w:rsid w:val="00CC35A4"/>
    <w:rsid w:val="00CC35CF"/>
    <w:rsid w:val="00CC3655"/>
    <w:rsid w:val="00CC367A"/>
    <w:rsid w:val="00CC3979"/>
    <w:rsid w:val="00CC3C91"/>
    <w:rsid w:val="00CC3DDC"/>
    <w:rsid w:val="00CC3E2F"/>
    <w:rsid w:val="00CC3E8B"/>
    <w:rsid w:val="00CC3EC7"/>
    <w:rsid w:val="00CC3ECA"/>
    <w:rsid w:val="00CC40B6"/>
    <w:rsid w:val="00CC4294"/>
    <w:rsid w:val="00CC4354"/>
    <w:rsid w:val="00CC43AC"/>
    <w:rsid w:val="00CC4595"/>
    <w:rsid w:val="00CC45D8"/>
    <w:rsid w:val="00CC4622"/>
    <w:rsid w:val="00CC4694"/>
    <w:rsid w:val="00CC47CF"/>
    <w:rsid w:val="00CC4B61"/>
    <w:rsid w:val="00CC4FF8"/>
    <w:rsid w:val="00CC5085"/>
    <w:rsid w:val="00CC50B2"/>
    <w:rsid w:val="00CC522B"/>
    <w:rsid w:val="00CC5349"/>
    <w:rsid w:val="00CC540F"/>
    <w:rsid w:val="00CC54CF"/>
    <w:rsid w:val="00CC5535"/>
    <w:rsid w:val="00CC55E0"/>
    <w:rsid w:val="00CC5A1C"/>
    <w:rsid w:val="00CC5ADD"/>
    <w:rsid w:val="00CC5DC3"/>
    <w:rsid w:val="00CC6209"/>
    <w:rsid w:val="00CC631A"/>
    <w:rsid w:val="00CC6492"/>
    <w:rsid w:val="00CC6601"/>
    <w:rsid w:val="00CC67B2"/>
    <w:rsid w:val="00CC6D3A"/>
    <w:rsid w:val="00CC6FD0"/>
    <w:rsid w:val="00CC703E"/>
    <w:rsid w:val="00CC71D7"/>
    <w:rsid w:val="00CC7223"/>
    <w:rsid w:val="00CC72A9"/>
    <w:rsid w:val="00CC746D"/>
    <w:rsid w:val="00CC7655"/>
    <w:rsid w:val="00CC772D"/>
    <w:rsid w:val="00CC7817"/>
    <w:rsid w:val="00CC7BB0"/>
    <w:rsid w:val="00CC7C83"/>
    <w:rsid w:val="00CC7D2E"/>
    <w:rsid w:val="00CC7F05"/>
    <w:rsid w:val="00CC7F2C"/>
    <w:rsid w:val="00CD028C"/>
    <w:rsid w:val="00CD033C"/>
    <w:rsid w:val="00CD073F"/>
    <w:rsid w:val="00CD081D"/>
    <w:rsid w:val="00CD0A77"/>
    <w:rsid w:val="00CD0C52"/>
    <w:rsid w:val="00CD0C5B"/>
    <w:rsid w:val="00CD0D6B"/>
    <w:rsid w:val="00CD0DD5"/>
    <w:rsid w:val="00CD0E16"/>
    <w:rsid w:val="00CD10AC"/>
    <w:rsid w:val="00CD10F1"/>
    <w:rsid w:val="00CD110D"/>
    <w:rsid w:val="00CD1210"/>
    <w:rsid w:val="00CD129E"/>
    <w:rsid w:val="00CD136D"/>
    <w:rsid w:val="00CD1610"/>
    <w:rsid w:val="00CD1626"/>
    <w:rsid w:val="00CD19E0"/>
    <w:rsid w:val="00CD1A63"/>
    <w:rsid w:val="00CD1AC6"/>
    <w:rsid w:val="00CD1B2F"/>
    <w:rsid w:val="00CD1B32"/>
    <w:rsid w:val="00CD1C9E"/>
    <w:rsid w:val="00CD1EEC"/>
    <w:rsid w:val="00CD233F"/>
    <w:rsid w:val="00CD23B7"/>
    <w:rsid w:val="00CD246E"/>
    <w:rsid w:val="00CD24D0"/>
    <w:rsid w:val="00CD253A"/>
    <w:rsid w:val="00CD28A5"/>
    <w:rsid w:val="00CD2B4F"/>
    <w:rsid w:val="00CD2B91"/>
    <w:rsid w:val="00CD2CD6"/>
    <w:rsid w:val="00CD2D39"/>
    <w:rsid w:val="00CD307A"/>
    <w:rsid w:val="00CD3364"/>
    <w:rsid w:val="00CD33C9"/>
    <w:rsid w:val="00CD3417"/>
    <w:rsid w:val="00CD346D"/>
    <w:rsid w:val="00CD3473"/>
    <w:rsid w:val="00CD34CE"/>
    <w:rsid w:val="00CD37BA"/>
    <w:rsid w:val="00CD3923"/>
    <w:rsid w:val="00CD3BC6"/>
    <w:rsid w:val="00CD3E4D"/>
    <w:rsid w:val="00CD401D"/>
    <w:rsid w:val="00CD40D9"/>
    <w:rsid w:val="00CD41EE"/>
    <w:rsid w:val="00CD41F5"/>
    <w:rsid w:val="00CD421F"/>
    <w:rsid w:val="00CD425F"/>
    <w:rsid w:val="00CD4314"/>
    <w:rsid w:val="00CD459F"/>
    <w:rsid w:val="00CD4751"/>
    <w:rsid w:val="00CD47AF"/>
    <w:rsid w:val="00CD4920"/>
    <w:rsid w:val="00CD4CB9"/>
    <w:rsid w:val="00CD4DFF"/>
    <w:rsid w:val="00CD4EF7"/>
    <w:rsid w:val="00CD510B"/>
    <w:rsid w:val="00CD521E"/>
    <w:rsid w:val="00CD5283"/>
    <w:rsid w:val="00CD529F"/>
    <w:rsid w:val="00CD5455"/>
    <w:rsid w:val="00CD5686"/>
    <w:rsid w:val="00CD5906"/>
    <w:rsid w:val="00CD59B5"/>
    <w:rsid w:val="00CD5A81"/>
    <w:rsid w:val="00CD5BB5"/>
    <w:rsid w:val="00CD5BDA"/>
    <w:rsid w:val="00CD5DF8"/>
    <w:rsid w:val="00CD5F6E"/>
    <w:rsid w:val="00CD6309"/>
    <w:rsid w:val="00CD649A"/>
    <w:rsid w:val="00CD64E8"/>
    <w:rsid w:val="00CD65BB"/>
    <w:rsid w:val="00CD65FD"/>
    <w:rsid w:val="00CD6830"/>
    <w:rsid w:val="00CD6D43"/>
    <w:rsid w:val="00CD6E39"/>
    <w:rsid w:val="00CD6E52"/>
    <w:rsid w:val="00CD6F61"/>
    <w:rsid w:val="00CD7113"/>
    <w:rsid w:val="00CD7130"/>
    <w:rsid w:val="00CD7156"/>
    <w:rsid w:val="00CD734D"/>
    <w:rsid w:val="00CD778A"/>
    <w:rsid w:val="00CD7B81"/>
    <w:rsid w:val="00CD7BD1"/>
    <w:rsid w:val="00CE0015"/>
    <w:rsid w:val="00CE0242"/>
    <w:rsid w:val="00CE0720"/>
    <w:rsid w:val="00CE078B"/>
    <w:rsid w:val="00CE081E"/>
    <w:rsid w:val="00CE0849"/>
    <w:rsid w:val="00CE097A"/>
    <w:rsid w:val="00CE0CA6"/>
    <w:rsid w:val="00CE0EEF"/>
    <w:rsid w:val="00CE0F04"/>
    <w:rsid w:val="00CE1016"/>
    <w:rsid w:val="00CE10FD"/>
    <w:rsid w:val="00CE1150"/>
    <w:rsid w:val="00CE1690"/>
    <w:rsid w:val="00CE1748"/>
    <w:rsid w:val="00CE1761"/>
    <w:rsid w:val="00CE17C3"/>
    <w:rsid w:val="00CE1E08"/>
    <w:rsid w:val="00CE25D4"/>
    <w:rsid w:val="00CE28E3"/>
    <w:rsid w:val="00CE2AE1"/>
    <w:rsid w:val="00CE2B04"/>
    <w:rsid w:val="00CE2C45"/>
    <w:rsid w:val="00CE2C61"/>
    <w:rsid w:val="00CE2C8D"/>
    <w:rsid w:val="00CE2D68"/>
    <w:rsid w:val="00CE2DC6"/>
    <w:rsid w:val="00CE2FF2"/>
    <w:rsid w:val="00CE30A2"/>
    <w:rsid w:val="00CE3249"/>
    <w:rsid w:val="00CE32A9"/>
    <w:rsid w:val="00CE32CF"/>
    <w:rsid w:val="00CE337A"/>
    <w:rsid w:val="00CE363C"/>
    <w:rsid w:val="00CE3C39"/>
    <w:rsid w:val="00CE3C81"/>
    <w:rsid w:val="00CE3D88"/>
    <w:rsid w:val="00CE3E28"/>
    <w:rsid w:val="00CE3EBA"/>
    <w:rsid w:val="00CE3F16"/>
    <w:rsid w:val="00CE4000"/>
    <w:rsid w:val="00CE427D"/>
    <w:rsid w:val="00CE441F"/>
    <w:rsid w:val="00CE4497"/>
    <w:rsid w:val="00CE44A4"/>
    <w:rsid w:val="00CE47C6"/>
    <w:rsid w:val="00CE4C31"/>
    <w:rsid w:val="00CE4E98"/>
    <w:rsid w:val="00CE4F7D"/>
    <w:rsid w:val="00CE512F"/>
    <w:rsid w:val="00CE537A"/>
    <w:rsid w:val="00CE5560"/>
    <w:rsid w:val="00CE55DE"/>
    <w:rsid w:val="00CE594B"/>
    <w:rsid w:val="00CE59A1"/>
    <w:rsid w:val="00CE5A0E"/>
    <w:rsid w:val="00CE5BA2"/>
    <w:rsid w:val="00CE5CFC"/>
    <w:rsid w:val="00CE5D38"/>
    <w:rsid w:val="00CE605F"/>
    <w:rsid w:val="00CE612A"/>
    <w:rsid w:val="00CE6163"/>
    <w:rsid w:val="00CE61B2"/>
    <w:rsid w:val="00CE66A8"/>
    <w:rsid w:val="00CE66F2"/>
    <w:rsid w:val="00CE6BE5"/>
    <w:rsid w:val="00CE6E53"/>
    <w:rsid w:val="00CE6F66"/>
    <w:rsid w:val="00CE71BE"/>
    <w:rsid w:val="00CE7388"/>
    <w:rsid w:val="00CE73F5"/>
    <w:rsid w:val="00CE7A12"/>
    <w:rsid w:val="00CE7AD0"/>
    <w:rsid w:val="00CE7BB0"/>
    <w:rsid w:val="00CE7EBB"/>
    <w:rsid w:val="00CE7FE9"/>
    <w:rsid w:val="00CF01EB"/>
    <w:rsid w:val="00CF02B4"/>
    <w:rsid w:val="00CF0328"/>
    <w:rsid w:val="00CF038B"/>
    <w:rsid w:val="00CF0497"/>
    <w:rsid w:val="00CF04BE"/>
    <w:rsid w:val="00CF0A29"/>
    <w:rsid w:val="00CF0C8E"/>
    <w:rsid w:val="00CF0CFC"/>
    <w:rsid w:val="00CF0D3F"/>
    <w:rsid w:val="00CF0F6A"/>
    <w:rsid w:val="00CF0F77"/>
    <w:rsid w:val="00CF1081"/>
    <w:rsid w:val="00CF1090"/>
    <w:rsid w:val="00CF1154"/>
    <w:rsid w:val="00CF11A1"/>
    <w:rsid w:val="00CF1226"/>
    <w:rsid w:val="00CF14E2"/>
    <w:rsid w:val="00CF1665"/>
    <w:rsid w:val="00CF16F2"/>
    <w:rsid w:val="00CF18CB"/>
    <w:rsid w:val="00CF1A52"/>
    <w:rsid w:val="00CF1C52"/>
    <w:rsid w:val="00CF1FAB"/>
    <w:rsid w:val="00CF1FF0"/>
    <w:rsid w:val="00CF201E"/>
    <w:rsid w:val="00CF2580"/>
    <w:rsid w:val="00CF278B"/>
    <w:rsid w:val="00CF282A"/>
    <w:rsid w:val="00CF2A4F"/>
    <w:rsid w:val="00CF2A8C"/>
    <w:rsid w:val="00CF2C4F"/>
    <w:rsid w:val="00CF2FD1"/>
    <w:rsid w:val="00CF3566"/>
    <w:rsid w:val="00CF36C7"/>
    <w:rsid w:val="00CF36D2"/>
    <w:rsid w:val="00CF3901"/>
    <w:rsid w:val="00CF3BE7"/>
    <w:rsid w:val="00CF3C0B"/>
    <w:rsid w:val="00CF3D88"/>
    <w:rsid w:val="00CF3D8D"/>
    <w:rsid w:val="00CF3F56"/>
    <w:rsid w:val="00CF4010"/>
    <w:rsid w:val="00CF40AD"/>
    <w:rsid w:val="00CF41A6"/>
    <w:rsid w:val="00CF45A8"/>
    <w:rsid w:val="00CF4714"/>
    <w:rsid w:val="00CF498E"/>
    <w:rsid w:val="00CF4BE0"/>
    <w:rsid w:val="00CF4BF6"/>
    <w:rsid w:val="00CF4BFE"/>
    <w:rsid w:val="00CF4EAD"/>
    <w:rsid w:val="00CF4FB5"/>
    <w:rsid w:val="00CF509B"/>
    <w:rsid w:val="00CF51F4"/>
    <w:rsid w:val="00CF526F"/>
    <w:rsid w:val="00CF52E0"/>
    <w:rsid w:val="00CF53FE"/>
    <w:rsid w:val="00CF5797"/>
    <w:rsid w:val="00CF57F8"/>
    <w:rsid w:val="00CF58C6"/>
    <w:rsid w:val="00CF58CA"/>
    <w:rsid w:val="00CF5963"/>
    <w:rsid w:val="00CF5A4B"/>
    <w:rsid w:val="00CF5C0B"/>
    <w:rsid w:val="00CF5C37"/>
    <w:rsid w:val="00CF5ED0"/>
    <w:rsid w:val="00CF5F12"/>
    <w:rsid w:val="00CF5FD0"/>
    <w:rsid w:val="00CF5FEB"/>
    <w:rsid w:val="00CF602C"/>
    <w:rsid w:val="00CF6083"/>
    <w:rsid w:val="00CF617E"/>
    <w:rsid w:val="00CF62E1"/>
    <w:rsid w:val="00CF6343"/>
    <w:rsid w:val="00CF6651"/>
    <w:rsid w:val="00CF69C8"/>
    <w:rsid w:val="00CF6A12"/>
    <w:rsid w:val="00CF6A36"/>
    <w:rsid w:val="00CF6D12"/>
    <w:rsid w:val="00CF6E13"/>
    <w:rsid w:val="00CF7114"/>
    <w:rsid w:val="00CF7204"/>
    <w:rsid w:val="00CF75D1"/>
    <w:rsid w:val="00CF76CC"/>
    <w:rsid w:val="00CF792B"/>
    <w:rsid w:val="00CF798A"/>
    <w:rsid w:val="00CF79FE"/>
    <w:rsid w:val="00CF7AB5"/>
    <w:rsid w:val="00CF7BC1"/>
    <w:rsid w:val="00CF7F0B"/>
    <w:rsid w:val="00D003AB"/>
    <w:rsid w:val="00D0053F"/>
    <w:rsid w:val="00D005A9"/>
    <w:rsid w:val="00D00908"/>
    <w:rsid w:val="00D009A8"/>
    <w:rsid w:val="00D00BD6"/>
    <w:rsid w:val="00D00C40"/>
    <w:rsid w:val="00D00CAD"/>
    <w:rsid w:val="00D00CCE"/>
    <w:rsid w:val="00D00D3D"/>
    <w:rsid w:val="00D00ED6"/>
    <w:rsid w:val="00D013A6"/>
    <w:rsid w:val="00D01548"/>
    <w:rsid w:val="00D0178A"/>
    <w:rsid w:val="00D017BF"/>
    <w:rsid w:val="00D019A7"/>
    <w:rsid w:val="00D019B5"/>
    <w:rsid w:val="00D01A13"/>
    <w:rsid w:val="00D01A90"/>
    <w:rsid w:val="00D01CA2"/>
    <w:rsid w:val="00D01CA9"/>
    <w:rsid w:val="00D01E7D"/>
    <w:rsid w:val="00D01F14"/>
    <w:rsid w:val="00D01FEE"/>
    <w:rsid w:val="00D0213E"/>
    <w:rsid w:val="00D02150"/>
    <w:rsid w:val="00D02426"/>
    <w:rsid w:val="00D0262E"/>
    <w:rsid w:val="00D02657"/>
    <w:rsid w:val="00D02846"/>
    <w:rsid w:val="00D02F5C"/>
    <w:rsid w:val="00D02F63"/>
    <w:rsid w:val="00D034FF"/>
    <w:rsid w:val="00D03AEE"/>
    <w:rsid w:val="00D03D47"/>
    <w:rsid w:val="00D03D50"/>
    <w:rsid w:val="00D03DBC"/>
    <w:rsid w:val="00D03FAB"/>
    <w:rsid w:val="00D0404E"/>
    <w:rsid w:val="00D041BF"/>
    <w:rsid w:val="00D042EF"/>
    <w:rsid w:val="00D04314"/>
    <w:rsid w:val="00D0472B"/>
    <w:rsid w:val="00D04B09"/>
    <w:rsid w:val="00D04CE4"/>
    <w:rsid w:val="00D04D91"/>
    <w:rsid w:val="00D04F0A"/>
    <w:rsid w:val="00D050F5"/>
    <w:rsid w:val="00D05373"/>
    <w:rsid w:val="00D054BE"/>
    <w:rsid w:val="00D056EB"/>
    <w:rsid w:val="00D0571B"/>
    <w:rsid w:val="00D05773"/>
    <w:rsid w:val="00D05915"/>
    <w:rsid w:val="00D05AAA"/>
    <w:rsid w:val="00D05AF5"/>
    <w:rsid w:val="00D05B22"/>
    <w:rsid w:val="00D05CE2"/>
    <w:rsid w:val="00D05E03"/>
    <w:rsid w:val="00D05F6E"/>
    <w:rsid w:val="00D062EF"/>
    <w:rsid w:val="00D063F5"/>
    <w:rsid w:val="00D0644F"/>
    <w:rsid w:val="00D064C4"/>
    <w:rsid w:val="00D065E2"/>
    <w:rsid w:val="00D06729"/>
    <w:rsid w:val="00D067DA"/>
    <w:rsid w:val="00D06966"/>
    <w:rsid w:val="00D06A82"/>
    <w:rsid w:val="00D06C8E"/>
    <w:rsid w:val="00D06CDB"/>
    <w:rsid w:val="00D06DE1"/>
    <w:rsid w:val="00D06E0B"/>
    <w:rsid w:val="00D06F77"/>
    <w:rsid w:val="00D06FD8"/>
    <w:rsid w:val="00D070FF"/>
    <w:rsid w:val="00D07223"/>
    <w:rsid w:val="00D07289"/>
    <w:rsid w:val="00D074BE"/>
    <w:rsid w:val="00D07614"/>
    <w:rsid w:val="00D07D4A"/>
    <w:rsid w:val="00D07D6E"/>
    <w:rsid w:val="00D07EC5"/>
    <w:rsid w:val="00D102D0"/>
    <w:rsid w:val="00D102E2"/>
    <w:rsid w:val="00D10574"/>
    <w:rsid w:val="00D1058C"/>
    <w:rsid w:val="00D10724"/>
    <w:rsid w:val="00D109C3"/>
    <w:rsid w:val="00D10A6F"/>
    <w:rsid w:val="00D10B5D"/>
    <w:rsid w:val="00D10EA8"/>
    <w:rsid w:val="00D111B4"/>
    <w:rsid w:val="00D1150E"/>
    <w:rsid w:val="00D115A0"/>
    <w:rsid w:val="00D115CB"/>
    <w:rsid w:val="00D115D6"/>
    <w:rsid w:val="00D1167C"/>
    <w:rsid w:val="00D117FE"/>
    <w:rsid w:val="00D11BCD"/>
    <w:rsid w:val="00D11C05"/>
    <w:rsid w:val="00D11CB8"/>
    <w:rsid w:val="00D11ECC"/>
    <w:rsid w:val="00D11F42"/>
    <w:rsid w:val="00D12121"/>
    <w:rsid w:val="00D121FD"/>
    <w:rsid w:val="00D12342"/>
    <w:rsid w:val="00D124EC"/>
    <w:rsid w:val="00D126E4"/>
    <w:rsid w:val="00D12837"/>
    <w:rsid w:val="00D12B24"/>
    <w:rsid w:val="00D12B65"/>
    <w:rsid w:val="00D12C53"/>
    <w:rsid w:val="00D132CF"/>
    <w:rsid w:val="00D134A8"/>
    <w:rsid w:val="00D137A7"/>
    <w:rsid w:val="00D1383C"/>
    <w:rsid w:val="00D139BB"/>
    <w:rsid w:val="00D13D0B"/>
    <w:rsid w:val="00D140FA"/>
    <w:rsid w:val="00D14180"/>
    <w:rsid w:val="00D142C1"/>
    <w:rsid w:val="00D14344"/>
    <w:rsid w:val="00D143AF"/>
    <w:rsid w:val="00D143CB"/>
    <w:rsid w:val="00D1443C"/>
    <w:rsid w:val="00D14460"/>
    <w:rsid w:val="00D1464B"/>
    <w:rsid w:val="00D1472E"/>
    <w:rsid w:val="00D14893"/>
    <w:rsid w:val="00D14994"/>
    <w:rsid w:val="00D14B9E"/>
    <w:rsid w:val="00D14C1E"/>
    <w:rsid w:val="00D14D0D"/>
    <w:rsid w:val="00D14D9B"/>
    <w:rsid w:val="00D14E78"/>
    <w:rsid w:val="00D14EBB"/>
    <w:rsid w:val="00D15573"/>
    <w:rsid w:val="00D15589"/>
    <w:rsid w:val="00D15663"/>
    <w:rsid w:val="00D1573B"/>
    <w:rsid w:val="00D157AF"/>
    <w:rsid w:val="00D15843"/>
    <w:rsid w:val="00D158CE"/>
    <w:rsid w:val="00D15A1F"/>
    <w:rsid w:val="00D15D33"/>
    <w:rsid w:val="00D15D77"/>
    <w:rsid w:val="00D15D87"/>
    <w:rsid w:val="00D15FD4"/>
    <w:rsid w:val="00D16050"/>
    <w:rsid w:val="00D16155"/>
    <w:rsid w:val="00D1618D"/>
    <w:rsid w:val="00D1622E"/>
    <w:rsid w:val="00D167A0"/>
    <w:rsid w:val="00D167E5"/>
    <w:rsid w:val="00D16B26"/>
    <w:rsid w:val="00D16BAC"/>
    <w:rsid w:val="00D16ED1"/>
    <w:rsid w:val="00D1709D"/>
    <w:rsid w:val="00D1716B"/>
    <w:rsid w:val="00D174B8"/>
    <w:rsid w:val="00D1757B"/>
    <w:rsid w:val="00D17822"/>
    <w:rsid w:val="00D17945"/>
    <w:rsid w:val="00D17CA7"/>
    <w:rsid w:val="00D17D57"/>
    <w:rsid w:val="00D17EEA"/>
    <w:rsid w:val="00D20264"/>
    <w:rsid w:val="00D2034B"/>
    <w:rsid w:val="00D20368"/>
    <w:rsid w:val="00D205F7"/>
    <w:rsid w:val="00D2060A"/>
    <w:rsid w:val="00D208B1"/>
    <w:rsid w:val="00D20914"/>
    <w:rsid w:val="00D20D5F"/>
    <w:rsid w:val="00D21144"/>
    <w:rsid w:val="00D217CA"/>
    <w:rsid w:val="00D21976"/>
    <w:rsid w:val="00D21B20"/>
    <w:rsid w:val="00D21D3E"/>
    <w:rsid w:val="00D21DA7"/>
    <w:rsid w:val="00D222A6"/>
    <w:rsid w:val="00D225CE"/>
    <w:rsid w:val="00D227C3"/>
    <w:rsid w:val="00D22877"/>
    <w:rsid w:val="00D22A0D"/>
    <w:rsid w:val="00D22BC2"/>
    <w:rsid w:val="00D22D1B"/>
    <w:rsid w:val="00D22DA5"/>
    <w:rsid w:val="00D23014"/>
    <w:rsid w:val="00D235A5"/>
    <w:rsid w:val="00D23946"/>
    <w:rsid w:val="00D2399D"/>
    <w:rsid w:val="00D23CE3"/>
    <w:rsid w:val="00D23D9D"/>
    <w:rsid w:val="00D23E2F"/>
    <w:rsid w:val="00D23E80"/>
    <w:rsid w:val="00D23FDC"/>
    <w:rsid w:val="00D24159"/>
    <w:rsid w:val="00D241A9"/>
    <w:rsid w:val="00D246A7"/>
    <w:rsid w:val="00D248DF"/>
    <w:rsid w:val="00D24A3F"/>
    <w:rsid w:val="00D24AFE"/>
    <w:rsid w:val="00D24BCC"/>
    <w:rsid w:val="00D24E1B"/>
    <w:rsid w:val="00D24E49"/>
    <w:rsid w:val="00D251D1"/>
    <w:rsid w:val="00D251E3"/>
    <w:rsid w:val="00D25385"/>
    <w:rsid w:val="00D253DE"/>
    <w:rsid w:val="00D25448"/>
    <w:rsid w:val="00D2561F"/>
    <w:rsid w:val="00D25779"/>
    <w:rsid w:val="00D25785"/>
    <w:rsid w:val="00D25A22"/>
    <w:rsid w:val="00D25B85"/>
    <w:rsid w:val="00D25C2F"/>
    <w:rsid w:val="00D25C58"/>
    <w:rsid w:val="00D25E65"/>
    <w:rsid w:val="00D25F53"/>
    <w:rsid w:val="00D25FDB"/>
    <w:rsid w:val="00D260A6"/>
    <w:rsid w:val="00D260D3"/>
    <w:rsid w:val="00D264C3"/>
    <w:rsid w:val="00D2651B"/>
    <w:rsid w:val="00D2654A"/>
    <w:rsid w:val="00D265AE"/>
    <w:rsid w:val="00D266D5"/>
    <w:rsid w:val="00D266EE"/>
    <w:rsid w:val="00D268B4"/>
    <w:rsid w:val="00D269D8"/>
    <w:rsid w:val="00D269F3"/>
    <w:rsid w:val="00D26A13"/>
    <w:rsid w:val="00D26A9A"/>
    <w:rsid w:val="00D26B85"/>
    <w:rsid w:val="00D26CA1"/>
    <w:rsid w:val="00D26D84"/>
    <w:rsid w:val="00D26E07"/>
    <w:rsid w:val="00D26F04"/>
    <w:rsid w:val="00D26F73"/>
    <w:rsid w:val="00D26FF3"/>
    <w:rsid w:val="00D270CC"/>
    <w:rsid w:val="00D27759"/>
    <w:rsid w:val="00D27992"/>
    <w:rsid w:val="00D27D10"/>
    <w:rsid w:val="00D30052"/>
    <w:rsid w:val="00D306C5"/>
    <w:rsid w:val="00D3094F"/>
    <w:rsid w:val="00D30A88"/>
    <w:rsid w:val="00D30C96"/>
    <w:rsid w:val="00D30E4F"/>
    <w:rsid w:val="00D30E7C"/>
    <w:rsid w:val="00D30E80"/>
    <w:rsid w:val="00D31159"/>
    <w:rsid w:val="00D312E2"/>
    <w:rsid w:val="00D31429"/>
    <w:rsid w:val="00D3165E"/>
    <w:rsid w:val="00D316B3"/>
    <w:rsid w:val="00D31B34"/>
    <w:rsid w:val="00D31BF8"/>
    <w:rsid w:val="00D31D24"/>
    <w:rsid w:val="00D31D7D"/>
    <w:rsid w:val="00D31E8E"/>
    <w:rsid w:val="00D31FB2"/>
    <w:rsid w:val="00D3222D"/>
    <w:rsid w:val="00D32260"/>
    <w:rsid w:val="00D3235F"/>
    <w:rsid w:val="00D3247A"/>
    <w:rsid w:val="00D32619"/>
    <w:rsid w:val="00D3261C"/>
    <w:rsid w:val="00D3265D"/>
    <w:rsid w:val="00D3267D"/>
    <w:rsid w:val="00D328E4"/>
    <w:rsid w:val="00D32CB4"/>
    <w:rsid w:val="00D32DCC"/>
    <w:rsid w:val="00D32EA2"/>
    <w:rsid w:val="00D32ED9"/>
    <w:rsid w:val="00D32EDA"/>
    <w:rsid w:val="00D32F56"/>
    <w:rsid w:val="00D33479"/>
    <w:rsid w:val="00D33830"/>
    <w:rsid w:val="00D33B36"/>
    <w:rsid w:val="00D33C6A"/>
    <w:rsid w:val="00D33D7A"/>
    <w:rsid w:val="00D340A8"/>
    <w:rsid w:val="00D34121"/>
    <w:rsid w:val="00D34185"/>
    <w:rsid w:val="00D34415"/>
    <w:rsid w:val="00D34547"/>
    <w:rsid w:val="00D34667"/>
    <w:rsid w:val="00D348A8"/>
    <w:rsid w:val="00D34A94"/>
    <w:rsid w:val="00D34C60"/>
    <w:rsid w:val="00D34DB4"/>
    <w:rsid w:val="00D34E2E"/>
    <w:rsid w:val="00D34E37"/>
    <w:rsid w:val="00D34EA9"/>
    <w:rsid w:val="00D34EAC"/>
    <w:rsid w:val="00D34F2D"/>
    <w:rsid w:val="00D34F66"/>
    <w:rsid w:val="00D35404"/>
    <w:rsid w:val="00D35447"/>
    <w:rsid w:val="00D357F2"/>
    <w:rsid w:val="00D35D9E"/>
    <w:rsid w:val="00D35ED5"/>
    <w:rsid w:val="00D3600F"/>
    <w:rsid w:val="00D36280"/>
    <w:rsid w:val="00D3642B"/>
    <w:rsid w:val="00D36513"/>
    <w:rsid w:val="00D36730"/>
    <w:rsid w:val="00D36787"/>
    <w:rsid w:val="00D36939"/>
    <w:rsid w:val="00D36B2D"/>
    <w:rsid w:val="00D36BAE"/>
    <w:rsid w:val="00D36C05"/>
    <w:rsid w:val="00D36CCA"/>
    <w:rsid w:val="00D36D21"/>
    <w:rsid w:val="00D37026"/>
    <w:rsid w:val="00D3702C"/>
    <w:rsid w:val="00D3709F"/>
    <w:rsid w:val="00D37155"/>
    <w:rsid w:val="00D37163"/>
    <w:rsid w:val="00D3740C"/>
    <w:rsid w:val="00D378F8"/>
    <w:rsid w:val="00D37BB3"/>
    <w:rsid w:val="00D37E18"/>
    <w:rsid w:val="00D4022D"/>
    <w:rsid w:val="00D4039B"/>
    <w:rsid w:val="00D4041B"/>
    <w:rsid w:val="00D40502"/>
    <w:rsid w:val="00D405CD"/>
    <w:rsid w:val="00D40A19"/>
    <w:rsid w:val="00D40AC0"/>
    <w:rsid w:val="00D40ACF"/>
    <w:rsid w:val="00D40D9C"/>
    <w:rsid w:val="00D40E9B"/>
    <w:rsid w:val="00D4105A"/>
    <w:rsid w:val="00D4135E"/>
    <w:rsid w:val="00D41422"/>
    <w:rsid w:val="00D4156B"/>
    <w:rsid w:val="00D4164B"/>
    <w:rsid w:val="00D419D4"/>
    <w:rsid w:val="00D41BC7"/>
    <w:rsid w:val="00D41C74"/>
    <w:rsid w:val="00D41D86"/>
    <w:rsid w:val="00D41DAE"/>
    <w:rsid w:val="00D42291"/>
    <w:rsid w:val="00D42311"/>
    <w:rsid w:val="00D4243A"/>
    <w:rsid w:val="00D42474"/>
    <w:rsid w:val="00D424BD"/>
    <w:rsid w:val="00D4298B"/>
    <w:rsid w:val="00D429F5"/>
    <w:rsid w:val="00D42E4C"/>
    <w:rsid w:val="00D42F28"/>
    <w:rsid w:val="00D43062"/>
    <w:rsid w:val="00D4340A"/>
    <w:rsid w:val="00D434EE"/>
    <w:rsid w:val="00D435A2"/>
    <w:rsid w:val="00D43778"/>
    <w:rsid w:val="00D439F7"/>
    <w:rsid w:val="00D43A47"/>
    <w:rsid w:val="00D43FF7"/>
    <w:rsid w:val="00D440C5"/>
    <w:rsid w:val="00D440D1"/>
    <w:rsid w:val="00D441C3"/>
    <w:rsid w:val="00D44303"/>
    <w:rsid w:val="00D44360"/>
    <w:rsid w:val="00D44407"/>
    <w:rsid w:val="00D4465B"/>
    <w:rsid w:val="00D447C1"/>
    <w:rsid w:val="00D4481B"/>
    <w:rsid w:val="00D44860"/>
    <w:rsid w:val="00D44908"/>
    <w:rsid w:val="00D44B53"/>
    <w:rsid w:val="00D44B9A"/>
    <w:rsid w:val="00D44D40"/>
    <w:rsid w:val="00D450CD"/>
    <w:rsid w:val="00D452AA"/>
    <w:rsid w:val="00D4538B"/>
    <w:rsid w:val="00D4550B"/>
    <w:rsid w:val="00D456D9"/>
    <w:rsid w:val="00D4570F"/>
    <w:rsid w:val="00D457B1"/>
    <w:rsid w:val="00D4587F"/>
    <w:rsid w:val="00D45989"/>
    <w:rsid w:val="00D45B08"/>
    <w:rsid w:val="00D45B5B"/>
    <w:rsid w:val="00D45CC0"/>
    <w:rsid w:val="00D45D31"/>
    <w:rsid w:val="00D46046"/>
    <w:rsid w:val="00D46057"/>
    <w:rsid w:val="00D46326"/>
    <w:rsid w:val="00D46421"/>
    <w:rsid w:val="00D46674"/>
    <w:rsid w:val="00D466E0"/>
    <w:rsid w:val="00D466FA"/>
    <w:rsid w:val="00D468C3"/>
    <w:rsid w:val="00D46CC1"/>
    <w:rsid w:val="00D46D50"/>
    <w:rsid w:val="00D46F3B"/>
    <w:rsid w:val="00D472BC"/>
    <w:rsid w:val="00D472C9"/>
    <w:rsid w:val="00D47346"/>
    <w:rsid w:val="00D4744D"/>
    <w:rsid w:val="00D47538"/>
    <w:rsid w:val="00D4781B"/>
    <w:rsid w:val="00D47913"/>
    <w:rsid w:val="00D47A57"/>
    <w:rsid w:val="00D47AA9"/>
    <w:rsid w:val="00D47B6E"/>
    <w:rsid w:val="00D47E94"/>
    <w:rsid w:val="00D50047"/>
    <w:rsid w:val="00D504DD"/>
    <w:rsid w:val="00D50963"/>
    <w:rsid w:val="00D50B2F"/>
    <w:rsid w:val="00D5126C"/>
    <w:rsid w:val="00D512E5"/>
    <w:rsid w:val="00D514F5"/>
    <w:rsid w:val="00D5153B"/>
    <w:rsid w:val="00D515D4"/>
    <w:rsid w:val="00D518A2"/>
    <w:rsid w:val="00D51CC8"/>
    <w:rsid w:val="00D51CDB"/>
    <w:rsid w:val="00D51D64"/>
    <w:rsid w:val="00D51F02"/>
    <w:rsid w:val="00D51F24"/>
    <w:rsid w:val="00D51F7E"/>
    <w:rsid w:val="00D52130"/>
    <w:rsid w:val="00D525B4"/>
    <w:rsid w:val="00D527F0"/>
    <w:rsid w:val="00D5281A"/>
    <w:rsid w:val="00D52C30"/>
    <w:rsid w:val="00D52EBE"/>
    <w:rsid w:val="00D52F5B"/>
    <w:rsid w:val="00D53003"/>
    <w:rsid w:val="00D531D1"/>
    <w:rsid w:val="00D531ED"/>
    <w:rsid w:val="00D533B0"/>
    <w:rsid w:val="00D533FA"/>
    <w:rsid w:val="00D53721"/>
    <w:rsid w:val="00D537A1"/>
    <w:rsid w:val="00D5397C"/>
    <w:rsid w:val="00D53A77"/>
    <w:rsid w:val="00D53B4B"/>
    <w:rsid w:val="00D53ED5"/>
    <w:rsid w:val="00D540D4"/>
    <w:rsid w:val="00D543D2"/>
    <w:rsid w:val="00D54499"/>
    <w:rsid w:val="00D5456A"/>
    <w:rsid w:val="00D54673"/>
    <w:rsid w:val="00D54924"/>
    <w:rsid w:val="00D54E93"/>
    <w:rsid w:val="00D550E8"/>
    <w:rsid w:val="00D55284"/>
    <w:rsid w:val="00D552B8"/>
    <w:rsid w:val="00D55438"/>
    <w:rsid w:val="00D55578"/>
    <w:rsid w:val="00D556DE"/>
    <w:rsid w:val="00D557CA"/>
    <w:rsid w:val="00D559C8"/>
    <w:rsid w:val="00D55A7B"/>
    <w:rsid w:val="00D55B84"/>
    <w:rsid w:val="00D55EB3"/>
    <w:rsid w:val="00D561BC"/>
    <w:rsid w:val="00D561CC"/>
    <w:rsid w:val="00D561EB"/>
    <w:rsid w:val="00D562DE"/>
    <w:rsid w:val="00D56486"/>
    <w:rsid w:val="00D56511"/>
    <w:rsid w:val="00D565B3"/>
    <w:rsid w:val="00D565E3"/>
    <w:rsid w:val="00D56995"/>
    <w:rsid w:val="00D56C58"/>
    <w:rsid w:val="00D56EC7"/>
    <w:rsid w:val="00D56F2B"/>
    <w:rsid w:val="00D56F61"/>
    <w:rsid w:val="00D571C5"/>
    <w:rsid w:val="00D571D2"/>
    <w:rsid w:val="00D576F7"/>
    <w:rsid w:val="00D5796F"/>
    <w:rsid w:val="00D57BE2"/>
    <w:rsid w:val="00D57C59"/>
    <w:rsid w:val="00D57C70"/>
    <w:rsid w:val="00D57C81"/>
    <w:rsid w:val="00D57EFE"/>
    <w:rsid w:val="00D6040D"/>
    <w:rsid w:val="00D60430"/>
    <w:rsid w:val="00D605BF"/>
    <w:rsid w:val="00D607A6"/>
    <w:rsid w:val="00D608EA"/>
    <w:rsid w:val="00D60BB7"/>
    <w:rsid w:val="00D60F14"/>
    <w:rsid w:val="00D610D4"/>
    <w:rsid w:val="00D6168B"/>
    <w:rsid w:val="00D61700"/>
    <w:rsid w:val="00D61882"/>
    <w:rsid w:val="00D61A69"/>
    <w:rsid w:val="00D61AC9"/>
    <w:rsid w:val="00D61B99"/>
    <w:rsid w:val="00D61C50"/>
    <w:rsid w:val="00D61EF8"/>
    <w:rsid w:val="00D61F0C"/>
    <w:rsid w:val="00D61FB2"/>
    <w:rsid w:val="00D6218B"/>
    <w:rsid w:val="00D6248B"/>
    <w:rsid w:val="00D62861"/>
    <w:rsid w:val="00D62C39"/>
    <w:rsid w:val="00D62EBB"/>
    <w:rsid w:val="00D631AC"/>
    <w:rsid w:val="00D63211"/>
    <w:rsid w:val="00D6321D"/>
    <w:rsid w:val="00D6324E"/>
    <w:rsid w:val="00D637D2"/>
    <w:rsid w:val="00D63904"/>
    <w:rsid w:val="00D63A43"/>
    <w:rsid w:val="00D63A63"/>
    <w:rsid w:val="00D63BEC"/>
    <w:rsid w:val="00D63C10"/>
    <w:rsid w:val="00D63C54"/>
    <w:rsid w:val="00D63DFD"/>
    <w:rsid w:val="00D63E63"/>
    <w:rsid w:val="00D64209"/>
    <w:rsid w:val="00D64576"/>
    <w:rsid w:val="00D64683"/>
    <w:rsid w:val="00D64B80"/>
    <w:rsid w:val="00D64CB6"/>
    <w:rsid w:val="00D6507E"/>
    <w:rsid w:val="00D6516D"/>
    <w:rsid w:val="00D651E6"/>
    <w:rsid w:val="00D65350"/>
    <w:rsid w:val="00D654DB"/>
    <w:rsid w:val="00D65514"/>
    <w:rsid w:val="00D656C0"/>
    <w:rsid w:val="00D65779"/>
    <w:rsid w:val="00D658A6"/>
    <w:rsid w:val="00D658E9"/>
    <w:rsid w:val="00D658F3"/>
    <w:rsid w:val="00D659D6"/>
    <w:rsid w:val="00D65A5C"/>
    <w:rsid w:val="00D65E69"/>
    <w:rsid w:val="00D65F39"/>
    <w:rsid w:val="00D661E7"/>
    <w:rsid w:val="00D66322"/>
    <w:rsid w:val="00D6658F"/>
    <w:rsid w:val="00D66694"/>
    <w:rsid w:val="00D667BF"/>
    <w:rsid w:val="00D667DA"/>
    <w:rsid w:val="00D66886"/>
    <w:rsid w:val="00D66AC4"/>
    <w:rsid w:val="00D66D20"/>
    <w:rsid w:val="00D670CB"/>
    <w:rsid w:val="00D6718E"/>
    <w:rsid w:val="00D671A3"/>
    <w:rsid w:val="00D6735C"/>
    <w:rsid w:val="00D67435"/>
    <w:rsid w:val="00D6746B"/>
    <w:rsid w:val="00D6764A"/>
    <w:rsid w:val="00D67729"/>
    <w:rsid w:val="00D6798D"/>
    <w:rsid w:val="00D679FE"/>
    <w:rsid w:val="00D67E04"/>
    <w:rsid w:val="00D67FA0"/>
    <w:rsid w:val="00D701C8"/>
    <w:rsid w:val="00D70311"/>
    <w:rsid w:val="00D7070A"/>
    <w:rsid w:val="00D70809"/>
    <w:rsid w:val="00D70B51"/>
    <w:rsid w:val="00D70BF0"/>
    <w:rsid w:val="00D70C61"/>
    <w:rsid w:val="00D70CAA"/>
    <w:rsid w:val="00D70CFB"/>
    <w:rsid w:val="00D70DFF"/>
    <w:rsid w:val="00D70FE1"/>
    <w:rsid w:val="00D71149"/>
    <w:rsid w:val="00D712DE"/>
    <w:rsid w:val="00D7130C"/>
    <w:rsid w:val="00D713B0"/>
    <w:rsid w:val="00D71572"/>
    <w:rsid w:val="00D7188A"/>
    <w:rsid w:val="00D718B9"/>
    <w:rsid w:val="00D71AF3"/>
    <w:rsid w:val="00D71D2D"/>
    <w:rsid w:val="00D71FEC"/>
    <w:rsid w:val="00D72140"/>
    <w:rsid w:val="00D721D5"/>
    <w:rsid w:val="00D72211"/>
    <w:rsid w:val="00D7227F"/>
    <w:rsid w:val="00D7249F"/>
    <w:rsid w:val="00D72595"/>
    <w:rsid w:val="00D726AA"/>
    <w:rsid w:val="00D72A3E"/>
    <w:rsid w:val="00D72CEE"/>
    <w:rsid w:val="00D72E7A"/>
    <w:rsid w:val="00D72EC9"/>
    <w:rsid w:val="00D72ECB"/>
    <w:rsid w:val="00D73533"/>
    <w:rsid w:val="00D73751"/>
    <w:rsid w:val="00D739B9"/>
    <w:rsid w:val="00D73A67"/>
    <w:rsid w:val="00D73AA2"/>
    <w:rsid w:val="00D73AEF"/>
    <w:rsid w:val="00D73AF3"/>
    <w:rsid w:val="00D73B3E"/>
    <w:rsid w:val="00D73D21"/>
    <w:rsid w:val="00D73DB0"/>
    <w:rsid w:val="00D74039"/>
    <w:rsid w:val="00D740DD"/>
    <w:rsid w:val="00D743AE"/>
    <w:rsid w:val="00D74426"/>
    <w:rsid w:val="00D74773"/>
    <w:rsid w:val="00D748C5"/>
    <w:rsid w:val="00D74C6E"/>
    <w:rsid w:val="00D74D9D"/>
    <w:rsid w:val="00D74E89"/>
    <w:rsid w:val="00D74EFE"/>
    <w:rsid w:val="00D74F06"/>
    <w:rsid w:val="00D75215"/>
    <w:rsid w:val="00D7565A"/>
    <w:rsid w:val="00D7565D"/>
    <w:rsid w:val="00D756B4"/>
    <w:rsid w:val="00D756F0"/>
    <w:rsid w:val="00D756FE"/>
    <w:rsid w:val="00D757C5"/>
    <w:rsid w:val="00D7597A"/>
    <w:rsid w:val="00D75BB8"/>
    <w:rsid w:val="00D761DD"/>
    <w:rsid w:val="00D76415"/>
    <w:rsid w:val="00D765C3"/>
    <w:rsid w:val="00D76894"/>
    <w:rsid w:val="00D768BF"/>
    <w:rsid w:val="00D76959"/>
    <w:rsid w:val="00D76AB1"/>
    <w:rsid w:val="00D76B29"/>
    <w:rsid w:val="00D76B36"/>
    <w:rsid w:val="00D76C65"/>
    <w:rsid w:val="00D77201"/>
    <w:rsid w:val="00D778CF"/>
    <w:rsid w:val="00D77B8A"/>
    <w:rsid w:val="00D77C23"/>
    <w:rsid w:val="00D77CD0"/>
    <w:rsid w:val="00D77D4D"/>
    <w:rsid w:val="00D77E03"/>
    <w:rsid w:val="00D77EF4"/>
    <w:rsid w:val="00D80039"/>
    <w:rsid w:val="00D802D4"/>
    <w:rsid w:val="00D80397"/>
    <w:rsid w:val="00D80799"/>
    <w:rsid w:val="00D8096B"/>
    <w:rsid w:val="00D80A63"/>
    <w:rsid w:val="00D80AF7"/>
    <w:rsid w:val="00D80B3B"/>
    <w:rsid w:val="00D81041"/>
    <w:rsid w:val="00D81157"/>
    <w:rsid w:val="00D812C2"/>
    <w:rsid w:val="00D8169F"/>
    <w:rsid w:val="00D818D0"/>
    <w:rsid w:val="00D81B2D"/>
    <w:rsid w:val="00D81C6E"/>
    <w:rsid w:val="00D81CEB"/>
    <w:rsid w:val="00D81EEE"/>
    <w:rsid w:val="00D822C7"/>
    <w:rsid w:val="00D8281C"/>
    <w:rsid w:val="00D82829"/>
    <w:rsid w:val="00D82996"/>
    <w:rsid w:val="00D829AC"/>
    <w:rsid w:val="00D82A43"/>
    <w:rsid w:val="00D82AE5"/>
    <w:rsid w:val="00D82C1C"/>
    <w:rsid w:val="00D82D2D"/>
    <w:rsid w:val="00D82DC6"/>
    <w:rsid w:val="00D82ECB"/>
    <w:rsid w:val="00D82F8A"/>
    <w:rsid w:val="00D830D5"/>
    <w:rsid w:val="00D8336B"/>
    <w:rsid w:val="00D839F0"/>
    <w:rsid w:val="00D839F3"/>
    <w:rsid w:val="00D83A30"/>
    <w:rsid w:val="00D83B69"/>
    <w:rsid w:val="00D84022"/>
    <w:rsid w:val="00D84038"/>
    <w:rsid w:val="00D840D1"/>
    <w:rsid w:val="00D841D0"/>
    <w:rsid w:val="00D8421C"/>
    <w:rsid w:val="00D8456C"/>
    <w:rsid w:val="00D84BE8"/>
    <w:rsid w:val="00D84C6C"/>
    <w:rsid w:val="00D85010"/>
    <w:rsid w:val="00D8517D"/>
    <w:rsid w:val="00D852AD"/>
    <w:rsid w:val="00D85317"/>
    <w:rsid w:val="00D85325"/>
    <w:rsid w:val="00D85473"/>
    <w:rsid w:val="00D854E3"/>
    <w:rsid w:val="00D85507"/>
    <w:rsid w:val="00D8552C"/>
    <w:rsid w:val="00D85776"/>
    <w:rsid w:val="00D8583B"/>
    <w:rsid w:val="00D859A4"/>
    <w:rsid w:val="00D85AA8"/>
    <w:rsid w:val="00D85B0E"/>
    <w:rsid w:val="00D85EA3"/>
    <w:rsid w:val="00D85ED4"/>
    <w:rsid w:val="00D85F6B"/>
    <w:rsid w:val="00D86764"/>
    <w:rsid w:val="00D86818"/>
    <w:rsid w:val="00D86A69"/>
    <w:rsid w:val="00D86FD1"/>
    <w:rsid w:val="00D86FE7"/>
    <w:rsid w:val="00D873D2"/>
    <w:rsid w:val="00D87519"/>
    <w:rsid w:val="00D87599"/>
    <w:rsid w:val="00D8771A"/>
    <w:rsid w:val="00D87A9E"/>
    <w:rsid w:val="00D87B43"/>
    <w:rsid w:val="00D9002F"/>
    <w:rsid w:val="00D90094"/>
    <w:rsid w:val="00D901D4"/>
    <w:rsid w:val="00D902AF"/>
    <w:rsid w:val="00D90322"/>
    <w:rsid w:val="00D90B21"/>
    <w:rsid w:val="00D90CE4"/>
    <w:rsid w:val="00D90CF2"/>
    <w:rsid w:val="00D90D80"/>
    <w:rsid w:val="00D90F36"/>
    <w:rsid w:val="00D9101F"/>
    <w:rsid w:val="00D91047"/>
    <w:rsid w:val="00D911AA"/>
    <w:rsid w:val="00D9123A"/>
    <w:rsid w:val="00D91476"/>
    <w:rsid w:val="00D914AD"/>
    <w:rsid w:val="00D91535"/>
    <w:rsid w:val="00D917FA"/>
    <w:rsid w:val="00D91AAC"/>
    <w:rsid w:val="00D91B78"/>
    <w:rsid w:val="00D92089"/>
    <w:rsid w:val="00D921B3"/>
    <w:rsid w:val="00D922E8"/>
    <w:rsid w:val="00D92328"/>
    <w:rsid w:val="00D92384"/>
    <w:rsid w:val="00D92A0E"/>
    <w:rsid w:val="00D92A76"/>
    <w:rsid w:val="00D92C3C"/>
    <w:rsid w:val="00D92CBB"/>
    <w:rsid w:val="00D9302D"/>
    <w:rsid w:val="00D93073"/>
    <w:rsid w:val="00D93189"/>
    <w:rsid w:val="00D93456"/>
    <w:rsid w:val="00D934B9"/>
    <w:rsid w:val="00D935E4"/>
    <w:rsid w:val="00D9364F"/>
    <w:rsid w:val="00D937D6"/>
    <w:rsid w:val="00D93AF7"/>
    <w:rsid w:val="00D93D0E"/>
    <w:rsid w:val="00D940C5"/>
    <w:rsid w:val="00D94100"/>
    <w:rsid w:val="00D9411B"/>
    <w:rsid w:val="00D945C6"/>
    <w:rsid w:val="00D947F2"/>
    <w:rsid w:val="00D949F8"/>
    <w:rsid w:val="00D94BCC"/>
    <w:rsid w:val="00D94C52"/>
    <w:rsid w:val="00D94CF2"/>
    <w:rsid w:val="00D94D50"/>
    <w:rsid w:val="00D94DC8"/>
    <w:rsid w:val="00D951B7"/>
    <w:rsid w:val="00D954C4"/>
    <w:rsid w:val="00D95932"/>
    <w:rsid w:val="00D95A27"/>
    <w:rsid w:val="00D95B36"/>
    <w:rsid w:val="00D95C78"/>
    <w:rsid w:val="00D95D82"/>
    <w:rsid w:val="00D95E11"/>
    <w:rsid w:val="00D96319"/>
    <w:rsid w:val="00D9633A"/>
    <w:rsid w:val="00D963D8"/>
    <w:rsid w:val="00D96909"/>
    <w:rsid w:val="00D96B42"/>
    <w:rsid w:val="00D96C4C"/>
    <w:rsid w:val="00D96E03"/>
    <w:rsid w:val="00D96EC4"/>
    <w:rsid w:val="00D96FDC"/>
    <w:rsid w:val="00D97060"/>
    <w:rsid w:val="00D97132"/>
    <w:rsid w:val="00D9732E"/>
    <w:rsid w:val="00D97370"/>
    <w:rsid w:val="00D97400"/>
    <w:rsid w:val="00D9741C"/>
    <w:rsid w:val="00D974D0"/>
    <w:rsid w:val="00D97599"/>
    <w:rsid w:val="00D975F6"/>
    <w:rsid w:val="00D97B16"/>
    <w:rsid w:val="00D97B79"/>
    <w:rsid w:val="00D97D47"/>
    <w:rsid w:val="00DA01FB"/>
    <w:rsid w:val="00DA0506"/>
    <w:rsid w:val="00DA0643"/>
    <w:rsid w:val="00DA073F"/>
    <w:rsid w:val="00DA0769"/>
    <w:rsid w:val="00DA090B"/>
    <w:rsid w:val="00DA0940"/>
    <w:rsid w:val="00DA0B62"/>
    <w:rsid w:val="00DA0C66"/>
    <w:rsid w:val="00DA0CD2"/>
    <w:rsid w:val="00DA0CE8"/>
    <w:rsid w:val="00DA0CF9"/>
    <w:rsid w:val="00DA0DDB"/>
    <w:rsid w:val="00DA0EC3"/>
    <w:rsid w:val="00DA0FE8"/>
    <w:rsid w:val="00DA1432"/>
    <w:rsid w:val="00DA1712"/>
    <w:rsid w:val="00DA1886"/>
    <w:rsid w:val="00DA18DC"/>
    <w:rsid w:val="00DA196C"/>
    <w:rsid w:val="00DA1C88"/>
    <w:rsid w:val="00DA1F3E"/>
    <w:rsid w:val="00DA1FE0"/>
    <w:rsid w:val="00DA263C"/>
    <w:rsid w:val="00DA2644"/>
    <w:rsid w:val="00DA28F0"/>
    <w:rsid w:val="00DA313C"/>
    <w:rsid w:val="00DA331C"/>
    <w:rsid w:val="00DA3534"/>
    <w:rsid w:val="00DA3837"/>
    <w:rsid w:val="00DA3A21"/>
    <w:rsid w:val="00DA3AC5"/>
    <w:rsid w:val="00DA3D1E"/>
    <w:rsid w:val="00DA4178"/>
    <w:rsid w:val="00DA418E"/>
    <w:rsid w:val="00DA4280"/>
    <w:rsid w:val="00DA438D"/>
    <w:rsid w:val="00DA4580"/>
    <w:rsid w:val="00DA4897"/>
    <w:rsid w:val="00DA499C"/>
    <w:rsid w:val="00DA4AA5"/>
    <w:rsid w:val="00DA4D47"/>
    <w:rsid w:val="00DA4D77"/>
    <w:rsid w:val="00DA4DCC"/>
    <w:rsid w:val="00DA4E8B"/>
    <w:rsid w:val="00DA5004"/>
    <w:rsid w:val="00DA52F5"/>
    <w:rsid w:val="00DA5411"/>
    <w:rsid w:val="00DA5512"/>
    <w:rsid w:val="00DA558C"/>
    <w:rsid w:val="00DA55F4"/>
    <w:rsid w:val="00DA56B4"/>
    <w:rsid w:val="00DA56C8"/>
    <w:rsid w:val="00DA595E"/>
    <w:rsid w:val="00DA5A2C"/>
    <w:rsid w:val="00DA5AEE"/>
    <w:rsid w:val="00DA5C72"/>
    <w:rsid w:val="00DA5E3D"/>
    <w:rsid w:val="00DA5E6B"/>
    <w:rsid w:val="00DA621C"/>
    <w:rsid w:val="00DA6729"/>
    <w:rsid w:val="00DA69C7"/>
    <w:rsid w:val="00DA6B77"/>
    <w:rsid w:val="00DA6DA2"/>
    <w:rsid w:val="00DA71B8"/>
    <w:rsid w:val="00DA7369"/>
    <w:rsid w:val="00DA7764"/>
    <w:rsid w:val="00DA7C4F"/>
    <w:rsid w:val="00DA7E5D"/>
    <w:rsid w:val="00DA7EBE"/>
    <w:rsid w:val="00DB02E0"/>
    <w:rsid w:val="00DB03A0"/>
    <w:rsid w:val="00DB03AB"/>
    <w:rsid w:val="00DB05B7"/>
    <w:rsid w:val="00DB0724"/>
    <w:rsid w:val="00DB0747"/>
    <w:rsid w:val="00DB0992"/>
    <w:rsid w:val="00DB09E4"/>
    <w:rsid w:val="00DB0B70"/>
    <w:rsid w:val="00DB0C40"/>
    <w:rsid w:val="00DB0E41"/>
    <w:rsid w:val="00DB0E96"/>
    <w:rsid w:val="00DB0F08"/>
    <w:rsid w:val="00DB0F61"/>
    <w:rsid w:val="00DB101E"/>
    <w:rsid w:val="00DB113E"/>
    <w:rsid w:val="00DB1262"/>
    <w:rsid w:val="00DB1434"/>
    <w:rsid w:val="00DB1540"/>
    <w:rsid w:val="00DB1835"/>
    <w:rsid w:val="00DB18C9"/>
    <w:rsid w:val="00DB1A8D"/>
    <w:rsid w:val="00DB1B52"/>
    <w:rsid w:val="00DB1CEC"/>
    <w:rsid w:val="00DB1D4A"/>
    <w:rsid w:val="00DB1E8C"/>
    <w:rsid w:val="00DB1EE6"/>
    <w:rsid w:val="00DB1EFD"/>
    <w:rsid w:val="00DB209A"/>
    <w:rsid w:val="00DB2221"/>
    <w:rsid w:val="00DB2260"/>
    <w:rsid w:val="00DB237A"/>
    <w:rsid w:val="00DB2436"/>
    <w:rsid w:val="00DB2511"/>
    <w:rsid w:val="00DB27E2"/>
    <w:rsid w:val="00DB2A39"/>
    <w:rsid w:val="00DB2A9A"/>
    <w:rsid w:val="00DB2B08"/>
    <w:rsid w:val="00DB2B7D"/>
    <w:rsid w:val="00DB2CBA"/>
    <w:rsid w:val="00DB2DDF"/>
    <w:rsid w:val="00DB2E61"/>
    <w:rsid w:val="00DB2F0E"/>
    <w:rsid w:val="00DB31EC"/>
    <w:rsid w:val="00DB33B8"/>
    <w:rsid w:val="00DB33FE"/>
    <w:rsid w:val="00DB35E5"/>
    <w:rsid w:val="00DB3884"/>
    <w:rsid w:val="00DB38DD"/>
    <w:rsid w:val="00DB395E"/>
    <w:rsid w:val="00DB3A19"/>
    <w:rsid w:val="00DB3BA5"/>
    <w:rsid w:val="00DB3BED"/>
    <w:rsid w:val="00DB3C12"/>
    <w:rsid w:val="00DB3C8A"/>
    <w:rsid w:val="00DB3D51"/>
    <w:rsid w:val="00DB3E46"/>
    <w:rsid w:val="00DB3E71"/>
    <w:rsid w:val="00DB3E74"/>
    <w:rsid w:val="00DB4055"/>
    <w:rsid w:val="00DB40F0"/>
    <w:rsid w:val="00DB430D"/>
    <w:rsid w:val="00DB4757"/>
    <w:rsid w:val="00DB4909"/>
    <w:rsid w:val="00DB4A62"/>
    <w:rsid w:val="00DB4B38"/>
    <w:rsid w:val="00DB4BAF"/>
    <w:rsid w:val="00DB4DCC"/>
    <w:rsid w:val="00DB4E29"/>
    <w:rsid w:val="00DB5421"/>
    <w:rsid w:val="00DB5424"/>
    <w:rsid w:val="00DB5622"/>
    <w:rsid w:val="00DB5772"/>
    <w:rsid w:val="00DB577A"/>
    <w:rsid w:val="00DB5FD9"/>
    <w:rsid w:val="00DB660A"/>
    <w:rsid w:val="00DB6959"/>
    <w:rsid w:val="00DB6A21"/>
    <w:rsid w:val="00DB6A2D"/>
    <w:rsid w:val="00DB6CA9"/>
    <w:rsid w:val="00DB6F6B"/>
    <w:rsid w:val="00DB6FA6"/>
    <w:rsid w:val="00DB6FD6"/>
    <w:rsid w:val="00DB7683"/>
    <w:rsid w:val="00DB7D3E"/>
    <w:rsid w:val="00DB7E6B"/>
    <w:rsid w:val="00DC0713"/>
    <w:rsid w:val="00DC098E"/>
    <w:rsid w:val="00DC0D63"/>
    <w:rsid w:val="00DC0E09"/>
    <w:rsid w:val="00DC1113"/>
    <w:rsid w:val="00DC1130"/>
    <w:rsid w:val="00DC1495"/>
    <w:rsid w:val="00DC15A5"/>
    <w:rsid w:val="00DC15B8"/>
    <w:rsid w:val="00DC1C49"/>
    <w:rsid w:val="00DC1C6A"/>
    <w:rsid w:val="00DC1C97"/>
    <w:rsid w:val="00DC1EA1"/>
    <w:rsid w:val="00DC21C3"/>
    <w:rsid w:val="00DC22A0"/>
    <w:rsid w:val="00DC23A8"/>
    <w:rsid w:val="00DC25FD"/>
    <w:rsid w:val="00DC2631"/>
    <w:rsid w:val="00DC2748"/>
    <w:rsid w:val="00DC2850"/>
    <w:rsid w:val="00DC29D9"/>
    <w:rsid w:val="00DC2A0C"/>
    <w:rsid w:val="00DC2A95"/>
    <w:rsid w:val="00DC2BEC"/>
    <w:rsid w:val="00DC2D12"/>
    <w:rsid w:val="00DC2DCA"/>
    <w:rsid w:val="00DC2DFF"/>
    <w:rsid w:val="00DC2E19"/>
    <w:rsid w:val="00DC2E44"/>
    <w:rsid w:val="00DC2EA5"/>
    <w:rsid w:val="00DC2ED5"/>
    <w:rsid w:val="00DC2F9A"/>
    <w:rsid w:val="00DC3109"/>
    <w:rsid w:val="00DC31A5"/>
    <w:rsid w:val="00DC3242"/>
    <w:rsid w:val="00DC3259"/>
    <w:rsid w:val="00DC3293"/>
    <w:rsid w:val="00DC33D2"/>
    <w:rsid w:val="00DC34E1"/>
    <w:rsid w:val="00DC3522"/>
    <w:rsid w:val="00DC356B"/>
    <w:rsid w:val="00DC3579"/>
    <w:rsid w:val="00DC39E2"/>
    <w:rsid w:val="00DC3A59"/>
    <w:rsid w:val="00DC3A62"/>
    <w:rsid w:val="00DC3AFD"/>
    <w:rsid w:val="00DC44B7"/>
    <w:rsid w:val="00DC44E9"/>
    <w:rsid w:val="00DC450C"/>
    <w:rsid w:val="00DC4548"/>
    <w:rsid w:val="00DC460F"/>
    <w:rsid w:val="00DC4626"/>
    <w:rsid w:val="00DC4887"/>
    <w:rsid w:val="00DC4913"/>
    <w:rsid w:val="00DC498E"/>
    <w:rsid w:val="00DC49AB"/>
    <w:rsid w:val="00DC49B2"/>
    <w:rsid w:val="00DC4A60"/>
    <w:rsid w:val="00DC4AFC"/>
    <w:rsid w:val="00DC4B59"/>
    <w:rsid w:val="00DC4C2C"/>
    <w:rsid w:val="00DC4DDC"/>
    <w:rsid w:val="00DC5019"/>
    <w:rsid w:val="00DC51BF"/>
    <w:rsid w:val="00DC52FE"/>
    <w:rsid w:val="00DC5369"/>
    <w:rsid w:val="00DC54D8"/>
    <w:rsid w:val="00DC551B"/>
    <w:rsid w:val="00DC55A9"/>
    <w:rsid w:val="00DC5691"/>
    <w:rsid w:val="00DC5891"/>
    <w:rsid w:val="00DC58D5"/>
    <w:rsid w:val="00DC59C8"/>
    <w:rsid w:val="00DC5AE9"/>
    <w:rsid w:val="00DC5D40"/>
    <w:rsid w:val="00DC5F2F"/>
    <w:rsid w:val="00DC5FD9"/>
    <w:rsid w:val="00DC610D"/>
    <w:rsid w:val="00DC626C"/>
    <w:rsid w:val="00DC65BB"/>
    <w:rsid w:val="00DC672A"/>
    <w:rsid w:val="00DC67EF"/>
    <w:rsid w:val="00DC6B01"/>
    <w:rsid w:val="00DC6BA8"/>
    <w:rsid w:val="00DC6C85"/>
    <w:rsid w:val="00DC6E0D"/>
    <w:rsid w:val="00DC70A7"/>
    <w:rsid w:val="00DC7111"/>
    <w:rsid w:val="00DC72CD"/>
    <w:rsid w:val="00DC7B0F"/>
    <w:rsid w:val="00DC7B11"/>
    <w:rsid w:val="00DC7D61"/>
    <w:rsid w:val="00DD003F"/>
    <w:rsid w:val="00DD033D"/>
    <w:rsid w:val="00DD048D"/>
    <w:rsid w:val="00DD04C5"/>
    <w:rsid w:val="00DD05A6"/>
    <w:rsid w:val="00DD05E2"/>
    <w:rsid w:val="00DD06C6"/>
    <w:rsid w:val="00DD06DC"/>
    <w:rsid w:val="00DD0750"/>
    <w:rsid w:val="00DD09E0"/>
    <w:rsid w:val="00DD0CE7"/>
    <w:rsid w:val="00DD0F55"/>
    <w:rsid w:val="00DD1016"/>
    <w:rsid w:val="00DD1204"/>
    <w:rsid w:val="00DD1339"/>
    <w:rsid w:val="00DD13A6"/>
    <w:rsid w:val="00DD159E"/>
    <w:rsid w:val="00DD15B6"/>
    <w:rsid w:val="00DD16DA"/>
    <w:rsid w:val="00DD184D"/>
    <w:rsid w:val="00DD19A5"/>
    <w:rsid w:val="00DD1BEF"/>
    <w:rsid w:val="00DD1D1E"/>
    <w:rsid w:val="00DD1E57"/>
    <w:rsid w:val="00DD1F2E"/>
    <w:rsid w:val="00DD1F5A"/>
    <w:rsid w:val="00DD2114"/>
    <w:rsid w:val="00DD24E2"/>
    <w:rsid w:val="00DD27A6"/>
    <w:rsid w:val="00DD287D"/>
    <w:rsid w:val="00DD28DD"/>
    <w:rsid w:val="00DD2CD1"/>
    <w:rsid w:val="00DD2D7A"/>
    <w:rsid w:val="00DD2FA7"/>
    <w:rsid w:val="00DD315B"/>
    <w:rsid w:val="00DD31C6"/>
    <w:rsid w:val="00DD32D4"/>
    <w:rsid w:val="00DD32F1"/>
    <w:rsid w:val="00DD3300"/>
    <w:rsid w:val="00DD3C99"/>
    <w:rsid w:val="00DD3D22"/>
    <w:rsid w:val="00DD3EA4"/>
    <w:rsid w:val="00DD3F25"/>
    <w:rsid w:val="00DD42AB"/>
    <w:rsid w:val="00DD43C3"/>
    <w:rsid w:val="00DD45CB"/>
    <w:rsid w:val="00DD460D"/>
    <w:rsid w:val="00DD478C"/>
    <w:rsid w:val="00DD4892"/>
    <w:rsid w:val="00DD4B6F"/>
    <w:rsid w:val="00DD4DBD"/>
    <w:rsid w:val="00DD5019"/>
    <w:rsid w:val="00DD5214"/>
    <w:rsid w:val="00DD5369"/>
    <w:rsid w:val="00DD571B"/>
    <w:rsid w:val="00DD59B7"/>
    <w:rsid w:val="00DD5ADC"/>
    <w:rsid w:val="00DD5B98"/>
    <w:rsid w:val="00DD5BDC"/>
    <w:rsid w:val="00DD5D18"/>
    <w:rsid w:val="00DD5DF7"/>
    <w:rsid w:val="00DD5F13"/>
    <w:rsid w:val="00DD604F"/>
    <w:rsid w:val="00DD6313"/>
    <w:rsid w:val="00DD6389"/>
    <w:rsid w:val="00DD64C0"/>
    <w:rsid w:val="00DD66BC"/>
    <w:rsid w:val="00DD6732"/>
    <w:rsid w:val="00DD68B9"/>
    <w:rsid w:val="00DD6918"/>
    <w:rsid w:val="00DD6BDC"/>
    <w:rsid w:val="00DD6BFE"/>
    <w:rsid w:val="00DD6DA8"/>
    <w:rsid w:val="00DD6DD5"/>
    <w:rsid w:val="00DD731E"/>
    <w:rsid w:val="00DD7607"/>
    <w:rsid w:val="00DD7668"/>
    <w:rsid w:val="00DD773E"/>
    <w:rsid w:val="00DD7847"/>
    <w:rsid w:val="00DD790F"/>
    <w:rsid w:val="00DD79A7"/>
    <w:rsid w:val="00DD7B6E"/>
    <w:rsid w:val="00DD7E87"/>
    <w:rsid w:val="00DD7EFA"/>
    <w:rsid w:val="00DE00E9"/>
    <w:rsid w:val="00DE038B"/>
    <w:rsid w:val="00DE05CB"/>
    <w:rsid w:val="00DE075D"/>
    <w:rsid w:val="00DE076E"/>
    <w:rsid w:val="00DE0D3B"/>
    <w:rsid w:val="00DE0DCD"/>
    <w:rsid w:val="00DE11B6"/>
    <w:rsid w:val="00DE139C"/>
    <w:rsid w:val="00DE13B3"/>
    <w:rsid w:val="00DE1440"/>
    <w:rsid w:val="00DE15AE"/>
    <w:rsid w:val="00DE18B9"/>
    <w:rsid w:val="00DE18C8"/>
    <w:rsid w:val="00DE196C"/>
    <w:rsid w:val="00DE1A2D"/>
    <w:rsid w:val="00DE1A53"/>
    <w:rsid w:val="00DE1ADB"/>
    <w:rsid w:val="00DE1B26"/>
    <w:rsid w:val="00DE1E20"/>
    <w:rsid w:val="00DE1E4C"/>
    <w:rsid w:val="00DE219B"/>
    <w:rsid w:val="00DE2207"/>
    <w:rsid w:val="00DE228A"/>
    <w:rsid w:val="00DE22EB"/>
    <w:rsid w:val="00DE2539"/>
    <w:rsid w:val="00DE297D"/>
    <w:rsid w:val="00DE2AF1"/>
    <w:rsid w:val="00DE2CB1"/>
    <w:rsid w:val="00DE2D26"/>
    <w:rsid w:val="00DE2E5D"/>
    <w:rsid w:val="00DE3013"/>
    <w:rsid w:val="00DE30DA"/>
    <w:rsid w:val="00DE3173"/>
    <w:rsid w:val="00DE321D"/>
    <w:rsid w:val="00DE3292"/>
    <w:rsid w:val="00DE3728"/>
    <w:rsid w:val="00DE39E4"/>
    <w:rsid w:val="00DE3A7D"/>
    <w:rsid w:val="00DE3BAB"/>
    <w:rsid w:val="00DE3BFA"/>
    <w:rsid w:val="00DE3DF1"/>
    <w:rsid w:val="00DE3E0A"/>
    <w:rsid w:val="00DE3F96"/>
    <w:rsid w:val="00DE4287"/>
    <w:rsid w:val="00DE437B"/>
    <w:rsid w:val="00DE4382"/>
    <w:rsid w:val="00DE4597"/>
    <w:rsid w:val="00DE4790"/>
    <w:rsid w:val="00DE47BC"/>
    <w:rsid w:val="00DE4849"/>
    <w:rsid w:val="00DE4957"/>
    <w:rsid w:val="00DE4B01"/>
    <w:rsid w:val="00DE4BE5"/>
    <w:rsid w:val="00DE4D58"/>
    <w:rsid w:val="00DE4DD3"/>
    <w:rsid w:val="00DE4E10"/>
    <w:rsid w:val="00DE50F7"/>
    <w:rsid w:val="00DE51B4"/>
    <w:rsid w:val="00DE5353"/>
    <w:rsid w:val="00DE540C"/>
    <w:rsid w:val="00DE54A0"/>
    <w:rsid w:val="00DE54C7"/>
    <w:rsid w:val="00DE5808"/>
    <w:rsid w:val="00DE5893"/>
    <w:rsid w:val="00DE5BFD"/>
    <w:rsid w:val="00DE5D44"/>
    <w:rsid w:val="00DE5F6B"/>
    <w:rsid w:val="00DE6055"/>
    <w:rsid w:val="00DE60CD"/>
    <w:rsid w:val="00DE6302"/>
    <w:rsid w:val="00DE63B2"/>
    <w:rsid w:val="00DE63E6"/>
    <w:rsid w:val="00DE6430"/>
    <w:rsid w:val="00DE6433"/>
    <w:rsid w:val="00DE64A4"/>
    <w:rsid w:val="00DE6605"/>
    <w:rsid w:val="00DE67D3"/>
    <w:rsid w:val="00DE68B8"/>
    <w:rsid w:val="00DE6998"/>
    <w:rsid w:val="00DE6CFA"/>
    <w:rsid w:val="00DE6D1F"/>
    <w:rsid w:val="00DE7139"/>
    <w:rsid w:val="00DE715A"/>
    <w:rsid w:val="00DE7228"/>
    <w:rsid w:val="00DE72FD"/>
    <w:rsid w:val="00DE74AE"/>
    <w:rsid w:val="00DE7501"/>
    <w:rsid w:val="00DE77EC"/>
    <w:rsid w:val="00DE7A19"/>
    <w:rsid w:val="00DE7BE2"/>
    <w:rsid w:val="00DE7CBD"/>
    <w:rsid w:val="00DE7EAB"/>
    <w:rsid w:val="00DF00B8"/>
    <w:rsid w:val="00DF013C"/>
    <w:rsid w:val="00DF0522"/>
    <w:rsid w:val="00DF0724"/>
    <w:rsid w:val="00DF0762"/>
    <w:rsid w:val="00DF076E"/>
    <w:rsid w:val="00DF0781"/>
    <w:rsid w:val="00DF084C"/>
    <w:rsid w:val="00DF08FE"/>
    <w:rsid w:val="00DF09C2"/>
    <w:rsid w:val="00DF0CFB"/>
    <w:rsid w:val="00DF0E52"/>
    <w:rsid w:val="00DF0F04"/>
    <w:rsid w:val="00DF1401"/>
    <w:rsid w:val="00DF1670"/>
    <w:rsid w:val="00DF1832"/>
    <w:rsid w:val="00DF1BD9"/>
    <w:rsid w:val="00DF1C0F"/>
    <w:rsid w:val="00DF1CFF"/>
    <w:rsid w:val="00DF1DE2"/>
    <w:rsid w:val="00DF20BF"/>
    <w:rsid w:val="00DF212F"/>
    <w:rsid w:val="00DF2159"/>
    <w:rsid w:val="00DF24E1"/>
    <w:rsid w:val="00DF2520"/>
    <w:rsid w:val="00DF257A"/>
    <w:rsid w:val="00DF286D"/>
    <w:rsid w:val="00DF2BFD"/>
    <w:rsid w:val="00DF2E10"/>
    <w:rsid w:val="00DF2E2E"/>
    <w:rsid w:val="00DF2E2F"/>
    <w:rsid w:val="00DF2E9D"/>
    <w:rsid w:val="00DF2FFF"/>
    <w:rsid w:val="00DF30AF"/>
    <w:rsid w:val="00DF3359"/>
    <w:rsid w:val="00DF33BA"/>
    <w:rsid w:val="00DF3480"/>
    <w:rsid w:val="00DF3488"/>
    <w:rsid w:val="00DF3861"/>
    <w:rsid w:val="00DF3E56"/>
    <w:rsid w:val="00DF4008"/>
    <w:rsid w:val="00DF4108"/>
    <w:rsid w:val="00DF45A2"/>
    <w:rsid w:val="00DF45AB"/>
    <w:rsid w:val="00DF47F4"/>
    <w:rsid w:val="00DF4A0E"/>
    <w:rsid w:val="00DF4E36"/>
    <w:rsid w:val="00DF5142"/>
    <w:rsid w:val="00DF514E"/>
    <w:rsid w:val="00DF533C"/>
    <w:rsid w:val="00DF55CB"/>
    <w:rsid w:val="00DF5721"/>
    <w:rsid w:val="00DF573E"/>
    <w:rsid w:val="00DF5970"/>
    <w:rsid w:val="00DF5A32"/>
    <w:rsid w:val="00DF5B6A"/>
    <w:rsid w:val="00DF5B9A"/>
    <w:rsid w:val="00DF5BCA"/>
    <w:rsid w:val="00DF5CB7"/>
    <w:rsid w:val="00DF5DEE"/>
    <w:rsid w:val="00DF5F46"/>
    <w:rsid w:val="00DF629B"/>
    <w:rsid w:val="00DF62E4"/>
    <w:rsid w:val="00DF6715"/>
    <w:rsid w:val="00DF676B"/>
    <w:rsid w:val="00DF67B5"/>
    <w:rsid w:val="00DF6A68"/>
    <w:rsid w:val="00DF6ACB"/>
    <w:rsid w:val="00DF6BBD"/>
    <w:rsid w:val="00DF6E48"/>
    <w:rsid w:val="00DF6E6B"/>
    <w:rsid w:val="00DF70A9"/>
    <w:rsid w:val="00DF71C3"/>
    <w:rsid w:val="00DF71F5"/>
    <w:rsid w:val="00DF727D"/>
    <w:rsid w:val="00DF72DB"/>
    <w:rsid w:val="00DF7433"/>
    <w:rsid w:val="00DF7701"/>
    <w:rsid w:val="00DF7752"/>
    <w:rsid w:val="00DF7B38"/>
    <w:rsid w:val="00DF7E74"/>
    <w:rsid w:val="00DF7FFC"/>
    <w:rsid w:val="00E000CD"/>
    <w:rsid w:val="00E00264"/>
    <w:rsid w:val="00E00388"/>
    <w:rsid w:val="00E00392"/>
    <w:rsid w:val="00E0041E"/>
    <w:rsid w:val="00E004FB"/>
    <w:rsid w:val="00E0059F"/>
    <w:rsid w:val="00E0065D"/>
    <w:rsid w:val="00E0068D"/>
    <w:rsid w:val="00E006DC"/>
    <w:rsid w:val="00E0089D"/>
    <w:rsid w:val="00E00E20"/>
    <w:rsid w:val="00E010B0"/>
    <w:rsid w:val="00E010C3"/>
    <w:rsid w:val="00E01123"/>
    <w:rsid w:val="00E0117A"/>
    <w:rsid w:val="00E01463"/>
    <w:rsid w:val="00E014A2"/>
    <w:rsid w:val="00E0156F"/>
    <w:rsid w:val="00E01634"/>
    <w:rsid w:val="00E01CA1"/>
    <w:rsid w:val="00E01E77"/>
    <w:rsid w:val="00E01EF8"/>
    <w:rsid w:val="00E01F79"/>
    <w:rsid w:val="00E01F7D"/>
    <w:rsid w:val="00E0201F"/>
    <w:rsid w:val="00E02108"/>
    <w:rsid w:val="00E0227D"/>
    <w:rsid w:val="00E02439"/>
    <w:rsid w:val="00E0243A"/>
    <w:rsid w:val="00E02459"/>
    <w:rsid w:val="00E027D8"/>
    <w:rsid w:val="00E0284D"/>
    <w:rsid w:val="00E02BC0"/>
    <w:rsid w:val="00E03539"/>
    <w:rsid w:val="00E03543"/>
    <w:rsid w:val="00E038FA"/>
    <w:rsid w:val="00E03A8C"/>
    <w:rsid w:val="00E03ABF"/>
    <w:rsid w:val="00E03D45"/>
    <w:rsid w:val="00E0432B"/>
    <w:rsid w:val="00E044E2"/>
    <w:rsid w:val="00E04541"/>
    <w:rsid w:val="00E0454A"/>
    <w:rsid w:val="00E04608"/>
    <w:rsid w:val="00E04639"/>
    <w:rsid w:val="00E047AD"/>
    <w:rsid w:val="00E048BB"/>
    <w:rsid w:val="00E04B62"/>
    <w:rsid w:val="00E04C4A"/>
    <w:rsid w:val="00E04CC5"/>
    <w:rsid w:val="00E05219"/>
    <w:rsid w:val="00E05626"/>
    <w:rsid w:val="00E05681"/>
    <w:rsid w:val="00E05741"/>
    <w:rsid w:val="00E05985"/>
    <w:rsid w:val="00E05A52"/>
    <w:rsid w:val="00E05D1F"/>
    <w:rsid w:val="00E062A3"/>
    <w:rsid w:val="00E062E9"/>
    <w:rsid w:val="00E064E4"/>
    <w:rsid w:val="00E06696"/>
    <w:rsid w:val="00E0675A"/>
    <w:rsid w:val="00E06BE0"/>
    <w:rsid w:val="00E06CA1"/>
    <w:rsid w:val="00E06E11"/>
    <w:rsid w:val="00E06E8A"/>
    <w:rsid w:val="00E07063"/>
    <w:rsid w:val="00E074A4"/>
    <w:rsid w:val="00E07686"/>
    <w:rsid w:val="00E07728"/>
    <w:rsid w:val="00E079E0"/>
    <w:rsid w:val="00E07AEE"/>
    <w:rsid w:val="00E07C4C"/>
    <w:rsid w:val="00E1002D"/>
    <w:rsid w:val="00E10053"/>
    <w:rsid w:val="00E100C3"/>
    <w:rsid w:val="00E1027D"/>
    <w:rsid w:val="00E10455"/>
    <w:rsid w:val="00E10998"/>
    <w:rsid w:val="00E10AD4"/>
    <w:rsid w:val="00E10C62"/>
    <w:rsid w:val="00E1151E"/>
    <w:rsid w:val="00E11662"/>
    <w:rsid w:val="00E119BA"/>
    <w:rsid w:val="00E11A39"/>
    <w:rsid w:val="00E11A5D"/>
    <w:rsid w:val="00E11A60"/>
    <w:rsid w:val="00E11AC8"/>
    <w:rsid w:val="00E11C5C"/>
    <w:rsid w:val="00E11CA5"/>
    <w:rsid w:val="00E11FD5"/>
    <w:rsid w:val="00E12131"/>
    <w:rsid w:val="00E123B7"/>
    <w:rsid w:val="00E124DC"/>
    <w:rsid w:val="00E12525"/>
    <w:rsid w:val="00E128A0"/>
    <w:rsid w:val="00E12CC1"/>
    <w:rsid w:val="00E12CD3"/>
    <w:rsid w:val="00E12D7B"/>
    <w:rsid w:val="00E12EB4"/>
    <w:rsid w:val="00E12FAE"/>
    <w:rsid w:val="00E12FAF"/>
    <w:rsid w:val="00E13290"/>
    <w:rsid w:val="00E1365C"/>
    <w:rsid w:val="00E1385C"/>
    <w:rsid w:val="00E13B58"/>
    <w:rsid w:val="00E13FA3"/>
    <w:rsid w:val="00E14077"/>
    <w:rsid w:val="00E14155"/>
    <w:rsid w:val="00E142D4"/>
    <w:rsid w:val="00E1432B"/>
    <w:rsid w:val="00E14423"/>
    <w:rsid w:val="00E14475"/>
    <w:rsid w:val="00E14837"/>
    <w:rsid w:val="00E1485F"/>
    <w:rsid w:val="00E149F5"/>
    <w:rsid w:val="00E14A8B"/>
    <w:rsid w:val="00E14C6E"/>
    <w:rsid w:val="00E14F3E"/>
    <w:rsid w:val="00E14FB8"/>
    <w:rsid w:val="00E1541B"/>
    <w:rsid w:val="00E15476"/>
    <w:rsid w:val="00E158F1"/>
    <w:rsid w:val="00E1590A"/>
    <w:rsid w:val="00E15935"/>
    <w:rsid w:val="00E15ADF"/>
    <w:rsid w:val="00E15B39"/>
    <w:rsid w:val="00E15F23"/>
    <w:rsid w:val="00E15F34"/>
    <w:rsid w:val="00E15FE7"/>
    <w:rsid w:val="00E1600E"/>
    <w:rsid w:val="00E16043"/>
    <w:rsid w:val="00E162C7"/>
    <w:rsid w:val="00E166C0"/>
    <w:rsid w:val="00E16829"/>
    <w:rsid w:val="00E16BCD"/>
    <w:rsid w:val="00E171DD"/>
    <w:rsid w:val="00E17235"/>
    <w:rsid w:val="00E1725C"/>
    <w:rsid w:val="00E1730B"/>
    <w:rsid w:val="00E17523"/>
    <w:rsid w:val="00E17627"/>
    <w:rsid w:val="00E17A3C"/>
    <w:rsid w:val="00E17AF1"/>
    <w:rsid w:val="00E17F6E"/>
    <w:rsid w:val="00E202EB"/>
    <w:rsid w:val="00E20542"/>
    <w:rsid w:val="00E2074B"/>
    <w:rsid w:val="00E209B3"/>
    <w:rsid w:val="00E20A0D"/>
    <w:rsid w:val="00E20BC6"/>
    <w:rsid w:val="00E20C42"/>
    <w:rsid w:val="00E20D3F"/>
    <w:rsid w:val="00E20D76"/>
    <w:rsid w:val="00E212A4"/>
    <w:rsid w:val="00E213F7"/>
    <w:rsid w:val="00E215B8"/>
    <w:rsid w:val="00E215F6"/>
    <w:rsid w:val="00E2161D"/>
    <w:rsid w:val="00E21721"/>
    <w:rsid w:val="00E21951"/>
    <w:rsid w:val="00E219F0"/>
    <w:rsid w:val="00E21F48"/>
    <w:rsid w:val="00E21F6F"/>
    <w:rsid w:val="00E221CC"/>
    <w:rsid w:val="00E221D2"/>
    <w:rsid w:val="00E22384"/>
    <w:rsid w:val="00E2246A"/>
    <w:rsid w:val="00E22537"/>
    <w:rsid w:val="00E22579"/>
    <w:rsid w:val="00E22A33"/>
    <w:rsid w:val="00E22CCD"/>
    <w:rsid w:val="00E230FB"/>
    <w:rsid w:val="00E233CA"/>
    <w:rsid w:val="00E23662"/>
    <w:rsid w:val="00E23BCF"/>
    <w:rsid w:val="00E23F29"/>
    <w:rsid w:val="00E240E3"/>
    <w:rsid w:val="00E242E3"/>
    <w:rsid w:val="00E2454D"/>
    <w:rsid w:val="00E2463C"/>
    <w:rsid w:val="00E247E2"/>
    <w:rsid w:val="00E24AD6"/>
    <w:rsid w:val="00E24C44"/>
    <w:rsid w:val="00E24D74"/>
    <w:rsid w:val="00E24E8F"/>
    <w:rsid w:val="00E24EC5"/>
    <w:rsid w:val="00E25050"/>
    <w:rsid w:val="00E25236"/>
    <w:rsid w:val="00E25379"/>
    <w:rsid w:val="00E25541"/>
    <w:rsid w:val="00E255E9"/>
    <w:rsid w:val="00E255F2"/>
    <w:rsid w:val="00E25738"/>
    <w:rsid w:val="00E257A7"/>
    <w:rsid w:val="00E2595E"/>
    <w:rsid w:val="00E25BAE"/>
    <w:rsid w:val="00E25C5A"/>
    <w:rsid w:val="00E25E2B"/>
    <w:rsid w:val="00E261D4"/>
    <w:rsid w:val="00E26247"/>
    <w:rsid w:val="00E2647F"/>
    <w:rsid w:val="00E264D5"/>
    <w:rsid w:val="00E268F4"/>
    <w:rsid w:val="00E26C20"/>
    <w:rsid w:val="00E26C9D"/>
    <w:rsid w:val="00E26DF8"/>
    <w:rsid w:val="00E26DFE"/>
    <w:rsid w:val="00E26E4F"/>
    <w:rsid w:val="00E271A1"/>
    <w:rsid w:val="00E279D8"/>
    <w:rsid w:val="00E27BB4"/>
    <w:rsid w:val="00E27F14"/>
    <w:rsid w:val="00E27F68"/>
    <w:rsid w:val="00E301F4"/>
    <w:rsid w:val="00E303BE"/>
    <w:rsid w:val="00E3048A"/>
    <w:rsid w:val="00E305F3"/>
    <w:rsid w:val="00E3060A"/>
    <w:rsid w:val="00E3065F"/>
    <w:rsid w:val="00E306D6"/>
    <w:rsid w:val="00E30723"/>
    <w:rsid w:val="00E307A3"/>
    <w:rsid w:val="00E30844"/>
    <w:rsid w:val="00E30890"/>
    <w:rsid w:val="00E3093D"/>
    <w:rsid w:val="00E30AA7"/>
    <w:rsid w:val="00E30AF2"/>
    <w:rsid w:val="00E30C62"/>
    <w:rsid w:val="00E30DE3"/>
    <w:rsid w:val="00E31107"/>
    <w:rsid w:val="00E31304"/>
    <w:rsid w:val="00E314D3"/>
    <w:rsid w:val="00E3155A"/>
    <w:rsid w:val="00E31626"/>
    <w:rsid w:val="00E31786"/>
    <w:rsid w:val="00E317BE"/>
    <w:rsid w:val="00E319E3"/>
    <w:rsid w:val="00E31D8B"/>
    <w:rsid w:val="00E31E06"/>
    <w:rsid w:val="00E32085"/>
    <w:rsid w:val="00E32091"/>
    <w:rsid w:val="00E320C6"/>
    <w:rsid w:val="00E320CA"/>
    <w:rsid w:val="00E3235D"/>
    <w:rsid w:val="00E325C3"/>
    <w:rsid w:val="00E329E2"/>
    <w:rsid w:val="00E32A1E"/>
    <w:rsid w:val="00E32C17"/>
    <w:rsid w:val="00E32C45"/>
    <w:rsid w:val="00E32CB8"/>
    <w:rsid w:val="00E32EC3"/>
    <w:rsid w:val="00E32F34"/>
    <w:rsid w:val="00E333F5"/>
    <w:rsid w:val="00E336D6"/>
    <w:rsid w:val="00E338C9"/>
    <w:rsid w:val="00E33C46"/>
    <w:rsid w:val="00E33CA3"/>
    <w:rsid w:val="00E33D0C"/>
    <w:rsid w:val="00E33E43"/>
    <w:rsid w:val="00E33E8A"/>
    <w:rsid w:val="00E33F4F"/>
    <w:rsid w:val="00E340F7"/>
    <w:rsid w:val="00E34168"/>
    <w:rsid w:val="00E3443A"/>
    <w:rsid w:val="00E3449E"/>
    <w:rsid w:val="00E34681"/>
    <w:rsid w:val="00E346DC"/>
    <w:rsid w:val="00E3480E"/>
    <w:rsid w:val="00E34955"/>
    <w:rsid w:val="00E34CDC"/>
    <w:rsid w:val="00E34DA9"/>
    <w:rsid w:val="00E34DC2"/>
    <w:rsid w:val="00E34F77"/>
    <w:rsid w:val="00E351C4"/>
    <w:rsid w:val="00E351E8"/>
    <w:rsid w:val="00E352B5"/>
    <w:rsid w:val="00E355C9"/>
    <w:rsid w:val="00E359C9"/>
    <w:rsid w:val="00E36150"/>
    <w:rsid w:val="00E36498"/>
    <w:rsid w:val="00E364F9"/>
    <w:rsid w:val="00E36525"/>
    <w:rsid w:val="00E36584"/>
    <w:rsid w:val="00E369BD"/>
    <w:rsid w:val="00E36C63"/>
    <w:rsid w:val="00E36CBF"/>
    <w:rsid w:val="00E36E15"/>
    <w:rsid w:val="00E36F32"/>
    <w:rsid w:val="00E36F9E"/>
    <w:rsid w:val="00E370DD"/>
    <w:rsid w:val="00E371BE"/>
    <w:rsid w:val="00E3738F"/>
    <w:rsid w:val="00E373D2"/>
    <w:rsid w:val="00E37532"/>
    <w:rsid w:val="00E3761B"/>
    <w:rsid w:val="00E37743"/>
    <w:rsid w:val="00E37818"/>
    <w:rsid w:val="00E378EA"/>
    <w:rsid w:val="00E37B02"/>
    <w:rsid w:val="00E37BDC"/>
    <w:rsid w:val="00E37D9E"/>
    <w:rsid w:val="00E37F83"/>
    <w:rsid w:val="00E401F9"/>
    <w:rsid w:val="00E402A8"/>
    <w:rsid w:val="00E40327"/>
    <w:rsid w:val="00E4041F"/>
    <w:rsid w:val="00E40509"/>
    <w:rsid w:val="00E40E11"/>
    <w:rsid w:val="00E40EA2"/>
    <w:rsid w:val="00E40F48"/>
    <w:rsid w:val="00E40FA1"/>
    <w:rsid w:val="00E410C4"/>
    <w:rsid w:val="00E4115D"/>
    <w:rsid w:val="00E41299"/>
    <w:rsid w:val="00E412A0"/>
    <w:rsid w:val="00E41315"/>
    <w:rsid w:val="00E413BD"/>
    <w:rsid w:val="00E417F5"/>
    <w:rsid w:val="00E4183B"/>
    <w:rsid w:val="00E41898"/>
    <w:rsid w:val="00E419EF"/>
    <w:rsid w:val="00E41A4B"/>
    <w:rsid w:val="00E41ACE"/>
    <w:rsid w:val="00E41B41"/>
    <w:rsid w:val="00E41D7E"/>
    <w:rsid w:val="00E41EB7"/>
    <w:rsid w:val="00E41FEA"/>
    <w:rsid w:val="00E421D2"/>
    <w:rsid w:val="00E4243B"/>
    <w:rsid w:val="00E424BE"/>
    <w:rsid w:val="00E4296A"/>
    <w:rsid w:val="00E42B4F"/>
    <w:rsid w:val="00E42B86"/>
    <w:rsid w:val="00E42EB8"/>
    <w:rsid w:val="00E42F41"/>
    <w:rsid w:val="00E43163"/>
    <w:rsid w:val="00E431C0"/>
    <w:rsid w:val="00E433ED"/>
    <w:rsid w:val="00E4379A"/>
    <w:rsid w:val="00E437B2"/>
    <w:rsid w:val="00E43A8C"/>
    <w:rsid w:val="00E43E80"/>
    <w:rsid w:val="00E4409B"/>
    <w:rsid w:val="00E44168"/>
    <w:rsid w:val="00E44242"/>
    <w:rsid w:val="00E44346"/>
    <w:rsid w:val="00E443F5"/>
    <w:rsid w:val="00E44586"/>
    <w:rsid w:val="00E445D2"/>
    <w:rsid w:val="00E446B4"/>
    <w:rsid w:val="00E44AF1"/>
    <w:rsid w:val="00E44CB1"/>
    <w:rsid w:val="00E44D54"/>
    <w:rsid w:val="00E44DB0"/>
    <w:rsid w:val="00E45019"/>
    <w:rsid w:val="00E45148"/>
    <w:rsid w:val="00E4531D"/>
    <w:rsid w:val="00E45363"/>
    <w:rsid w:val="00E45938"/>
    <w:rsid w:val="00E45E3D"/>
    <w:rsid w:val="00E45F73"/>
    <w:rsid w:val="00E45FB1"/>
    <w:rsid w:val="00E46184"/>
    <w:rsid w:val="00E46456"/>
    <w:rsid w:val="00E464BF"/>
    <w:rsid w:val="00E466A4"/>
    <w:rsid w:val="00E4688A"/>
    <w:rsid w:val="00E4699C"/>
    <w:rsid w:val="00E46B2F"/>
    <w:rsid w:val="00E46D64"/>
    <w:rsid w:val="00E46E9F"/>
    <w:rsid w:val="00E46F5C"/>
    <w:rsid w:val="00E476C5"/>
    <w:rsid w:val="00E4786C"/>
    <w:rsid w:val="00E478A6"/>
    <w:rsid w:val="00E47A66"/>
    <w:rsid w:val="00E47A8F"/>
    <w:rsid w:val="00E47B8B"/>
    <w:rsid w:val="00E5006A"/>
    <w:rsid w:val="00E5019D"/>
    <w:rsid w:val="00E50345"/>
    <w:rsid w:val="00E505C1"/>
    <w:rsid w:val="00E50D20"/>
    <w:rsid w:val="00E50E18"/>
    <w:rsid w:val="00E50E5C"/>
    <w:rsid w:val="00E5116B"/>
    <w:rsid w:val="00E513A9"/>
    <w:rsid w:val="00E514A4"/>
    <w:rsid w:val="00E51822"/>
    <w:rsid w:val="00E51AEB"/>
    <w:rsid w:val="00E51BE4"/>
    <w:rsid w:val="00E51F92"/>
    <w:rsid w:val="00E52124"/>
    <w:rsid w:val="00E522B3"/>
    <w:rsid w:val="00E523B2"/>
    <w:rsid w:val="00E52474"/>
    <w:rsid w:val="00E52A91"/>
    <w:rsid w:val="00E52D6D"/>
    <w:rsid w:val="00E52EBC"/>
    <w:rsid w:val="00E52F99"/>
    <w:rsid w:val="00E53223"/>
    <w:rsid w:val="00E53386"/>
    <w:rsid w:val="00E534A4"/>
    <w:rsid w:val="00E534FA"/>
    <w:rsid w:val="00E5350F"/>
    <w:rsid w:val="00E5375C"/>
    <w:rsid w:val="00E53875"/>
    <w:rsid w:val="00E539FD"/>
    <w:rsid w:val="00E53A17"/>
    <w:rsid w:val="00E53D3A"/>
    <w:rsid w:val="00E53E60"/>
    <w:rsid w:val="00E53EDD"/>
    <w:rsid w:val="00E544D8"/>
    <w:rsid w:val="00E5451F"/>
    <w:rsid w:val="00E54555"/>
    <w:rsid w:val="00E548CA"/>
    <w:rsid w:val="00E5492C"/>
    <w:rsid w:val="00E54B9B"/>
    <w:rsid w:val="00E54BB1"/>
    <w:rsid w:val="00E54BBD"/>
    <w:rsid w:val="00E551CF"/>
    <w:rsid w:val="00E5540C"/>
    <w:rsid w:val="00E55562"/>
    <w:rsid w:val="00E55620"/>
    <w:rsid w:val="00E556CA"/>
    <w:rsid w:val="00E55721"/>
    <w:rsid w:val="00E55A2D"/>
    <w:rsid w:val="00E55B01"/>
    <w:rsid w:val="00E55CF5"/>
    <w:rsid w:val="00E5611C"/>
    <w:rsid w:val="00E561BA"/>
    <w:rsid w:val="00E564E1"/>
    <w:rsid w:val="00E5670E"/>
    <w:rsid w:val="00E567B3"/>
    <w:rsid w:val="00E56B55"/>
    <w:rsid w:val="00E56D75"/>
    <w:rsid w:val="00E570C8"/>
    <w:rsid w:val="00E57161"/>
    <w:rsid w:val="00E57383"/>
    <w:rsid w:val="00E576B0"/>
    <w:rsid w:val="00E57715"/>
    <w:rsid w:val="00E57738"/>
    <w:rsid w:val="00E57B06"/>
    <w:rsid w:val="00E57CED"/>
    <w:rsid w:val="00E57D47"/>
    <w:rsid w:val="00E57EDC"/>
    <w:rsid w:val="00E57F62"/>
    <w:rsid w:val="00E60029"/>
    <w:rsid w:val="00E60065"/>
    <w:rsid w:val="00E6008B"/>
    <w:rsid w:val="00E600F9"/>
    <w:rsid w:val="00E60205"/>
    <w:rsid w:val="00E60599"/>
    <w:rsid w:val="00E608D0"/>
    <w:rsid w:val="00E60BBC"/>
    <w:rsid w:val="00E61193"/>
    <w:rsid w:val="00E6136B"/>
    <w:rsid w:val="00E61435"/>
    <w:rsid w:val="00E61452"/>
    <w:rsid w:val="00E614CE"/>
    <w:rsid w:val="00E61571"/>
    <w:rsid w:val="00E619FB"/>
    <w:rsid w:val="00E620B5"/>
    <w:rsid w:val="00E6215B"/>
    <w:rsid w:val="00E621AE"/>
    <w:rsid w:val="00E621B8"/>
    <w:rsid w:val="00E62208"/>
    <w:rsid w:val="00E626FD"/>
    <w:rsid w:val="00E62710"/>
    <w:rsid w:val="00E62B3B"/>
    <w:rsid w:val="00E62CE6"/>
    <w:rsid w:val="00E62D8D"/>
    <w:rsid w:val="00E62F63"/>
    <w:rsid w:val="00E63025"/>
    <w:rsid w:val="00E630CC"/>
    <w:rsid w:val="00E63300"/>
    <w:rsid w:val="00E6352F"/>
    <w:rsid w:val="00E635A7"/>
    <w:rsid w:val="00E635D1"/>
    <w:rsid w:val="00E63690"/>
    <w:rsid w:val="00E6381C"/>
    <w:rsid w:val="00E63A18"/>
    <w:rsid w:val="00E63C01"/>
    <w:rsid w:val="00E63C25"/>
    <w:rsid w:val="00E63CE3"/>
    <w:rsid w:val="00E63EE4"/>
    <w:rsid w:val="00E64065"/>
    <w:rsid w:val="00E640F3"/>
    <w:rsid w:val="00E642EF"/>
    <w:rsid w:val="00E6440D"/>
    <w:rsid w:val="00E64844"/>
    <w:rsid w:val="00E6489B"/>
    <w:rsid w:val="00E648A3"/>
    <w:rsid w:val="00E64AF2"/>
    <w:rsid w:val="00E64B6B"/>
    <w:rsid w:val="00E64C57"/>
    <w:rsid w:val="00E64DE3"/>
    <w:rsid w:val="00E64E07"/>
    <w:rsid w:val="00E65047"/>
    <w:rsid w:val="00E652D7"/>
    <w:rsid w:val="00E655B9"/>
    <w:rsid w:val="00E656AF"/>
    <w:rsid w:val="00E656F8"/>
    <w:rsid w:val="00E65A3B"/>
    <w:rsid w:val="00E664D6"/>
    <w:rsid w:val="00E665DA"/>
    <w:rsid w:val="00E66658"/>
    <w:rsid w:val="00E667EA"/>
    <w:rsid w:val="00E668B1"/>
    <w:rsid w:val="00E669FB"/>
    <w:rsid w:val="00E66A30"/>
    <w:rsid w:val="00E66BBD"/>
    <w:rsid w:val="00E66ECD"/>
    <w:rsid w:val="00E66F16"/>
    <w:rsid w:val="00E6707E"/>
    <w:rsid w:val="00E67193"/>
    <w:rsid w:val="00E67264"/>
    <w:rsid w:val="00E6746D"/>
    <w:rsid w:val="00E6746E"/>
    <w:rsid w:val="00E674D7"/>
    <w:rsid w:val="00E674F2"/>
    <w:rsid w:val="00E67573"/>
    <w:rsid w:val="00E675C5"/>
    <w:rsid w:val="00E67604"/>
    <w:rsid w:val="00E67A42"/>
    <w:rsid w:val="00E67B54"/>
    <w:rsid w:val="00E67B8D"/>
    <w:rsid w:val="00E67C24"/>
    <w:rsid w:val="00E67C4A"/>
    <w:rsid w:val="00E67EE4"/>
    <w:rsid w:val="00E70046"/>
    <w:rsid w:val="00E70077"/>
    <w:rsid w:val="00E70209"/>
    <w:rsid w:val="00E70275"/>
    <w:rsid w:val="00E70744"/>
    <w:rsid w:val="00E708B3"/>
    <w:rsid w:val="00E70B48"/>
    <w:rsid w:val="00E70B85"/>
    <w:rsid w:val="00E70D44"/>
    <w:rsid w:val="00E70FF0"/>
    <w:rsid w:val="00E710E7"/>
    <w:rsid w:val="00E713DF"/>
    <w:rsid w:val="00E71547"/>
    <w:rsid w:val="00E71686"/>
    <w:rsid w:val="00E71724"/>
    <w:rsid w:val="00E71880"/>
    <w:rsid w:val="00E71996"/>
    <w:rsid w:val="00E71B15"/>
    <w:rsid w:val="00E71BF6"/>
    <w:rsid w:val="00E71C86"/>
    <w:rsid w:val="00E71DF0"/>
    <w:rsid w:val="00E71F67"/>
    <w:rsid w:val="00E71FC8"/>
    <w:rsid w:val="00E722C9"/>
    <w:rsid w:val="00E723CD"/>
    <w:rsid w:val="00E724AE"/>
    <w:rsid w:val="00E72625"/>
    <w:rsid w:val="00E726F6"/>
    <w:rsid w:val="00E729B3"/>
    <w:rsid w:val="00E72B1C"/>
    <w:rsid w:val="00E72B92"/>
    <w:rsid w:val="00E72DF6"/>
    <w:rsid w:val="00E731F3"/>
    <w:rsid w:val="00E73344"/>
    <w:rsid w:val="00E735AE"/>
    <w:rsid w:val="00E739A2"/>
    <w:rsid w:val="00E73A32"/>
    <w:rsid w:val="00E73C47"/>
    <w:rsid w:val="00E73F38"/>
    <w:rsid w:val="00E74044"/>
    <w:rsid w:val="00E745E2"/>
    <w:rsid w:val="00E747DB"/>
    <w:rsid w:val="00E74A3A"/>
    <w:rsid w:val="00E74A94"/>
    <w:rsid w:val="00E74E33"/>
    <w:rsid w:val="00E75092"/>
    <w:rsid w:val="00E750C6"/>
    <w:rsid w:val="00E754CD"/>
    <w:rsid w:val="00E75799"/>
    <w:rsid w:val="00E757D1"/>
    <w:rsid w:val="00E759B9"/>
    <w:rsid w:val="00E75ADB"/>
    <w:rsid w:val="00E75D2F"/>
    <w:rsid w:val="00E75EEC"/>
    <w:rsid w:val="00E75F4E"/>
    <w:rsid w:val="00E7601A"/>
    <w:rsid w:val="00E76284"/>
    <w:rsid w:val="00E7628C"/>
    <w:rsid w:val="00E76547"/>
    <w:rsid w:val="00E768EB"/>
    <w:rsid w:val="00E76C27"/>
    <w:rsid w:val="00E76CB3"/>
    <w:rsid w:val="00E76E84"/>
    <w:rsid w:val="00E76F03"/>
    <w:rsid w:val="00E77231"/>
    <w:rsid w:val="00E7770E"/>
    <w:rsid w:val="00E779A9"/>
    <w:rsid w:val="00E77A8E"/>
    <w:rsid w:val="00E77B13"/>
    <w:rsid w:val="00E77BF6"/>
    <w:rsid w:val="00E77DAC"/>
    <w:rsid w:val="00E77EC7"/>
    <w:rsid w:val="00E80028"/>
    <w:rsid w:val="00E80169"/>
    <w:rsid w:val="00E80270"/>
    <w:rsid w:val="00E80331"/>
    <w:rsid w:val="00E80459"/>
    <w:rsid w:val="00E80512"/>
    <w:rsid w:val="00E805E2"/>
    <w:rsid w:val="00E806A9"/>
    <w:rsid w:val="00E80853"/>
    <w:rsid w:val="00E80996"/>
    <w:rsid w:val="00E809EF"/>
    <w:rsid w:val="00E80B82"/>
    <w:rsid w:val="00E80B89"/>
    <w:rsid w:val="00E811A6"/>
    <w:rsid w:val="00E812A2"/>
    <w:rsid w:val="00E812A5"/>
    <w:rsid w:val="00E8141E"/>
    <w:rsid w:val="00E817F6"/>
    <w:rsid w:val="00E81818"/>
    <w:rsid w:val="00E8187F"/>
    <w:rsid w:val="00E81967"/>
    <w:rsid w:val="00E81BAF"/>
    <w:rsid w:val="00E81D64"/>
    <w:rsid w:val="00E81E16"/>
    <w:rsid w:val="00E81FCE"/>
    <w:rsid w:val="00E820BE"/>
    <w:rsid w:val="00E8260B"/>
    <w:rsid w:val="00E82644"/>
    <w:rsid w:val="00E82AAE"/>
    <w:rsid w:val="00E82AE3"/>
    <w:rsid w:val="00E82B7B"/>
    <w:rsid w:val="00E82C48"/>
    <w:rsid w:val="00E82DEA"/>
    <w:rsid w:val="00E82F9D"/>
    <w:rsid w:val="00E83056"/>
    <w:rsid w:val="00E830B9"/>
    <w:rsid w:val="00E830DD"/>
    <w:rsid w:val="00E833A1"/>
    <w:rsid w:val="00E833FF"/>
    <w:rsid w:val="00E83406"/>
    <w:rsid w:val="00E837A5"/>
    <w:rsid w:val="00E8380A"/>
    <w:rsid w:val="00E83853"/>
    <w:rsid w:val="00E839C6"/>
    <w:rsid w:val="00E83D2C"/>
    <w:rsid w:val="00E83F2A"/>
    <w:rsid w:val="00E840CE"/>
    <w:rsid w:val="00E8443B"/>
    <w:rsid w:val="00E84AAA"/>
    <w:rsid w:val="00E84C71"/>
    <w:rsid w:val="00E84F7B"/>
    <w:rsid w:val="00E85090"/>
    <w:rsid w:val="00E85344"/>
    <w:rsid w:val="00E854B1"/>
    <w:rsid w:val="00E856AD"/>
    <w:rsid w:val="00E857AB"/>
    <w:rsid w:val="00E858AD"/>
    <w:rsid w:val="00E85A44"/>
    <w:rsid w:val="00E85B38"/>
    <w:rsid w:val="00E85B77"/>
    <w:rsid w:val="00E85BDB"/>
    <w:rsid w:val="00E85C1E"/>
    <w:rsid w:val="00E85CFA"/>
    <w:rsid w:val="00E85DB3"/>
    <w:rsid w:val="00E8609C"/>
    <w:rsid w:val="00E861C9"/>
    <w:rsid w:val="00E8624A"/>
    <w:rsid w:val="00E862A0"/>
    <w:rsid w:val="00E862F8"/>
    <w:rsid w:val="00E869B2"/>
    <w:rsid w:val="00E86AAA"/>
    <w:rsid w:val="00E86C64"/>
    <w:rsid w:val="00E86CC9"/>
    <w:rsid w:val="00E86E5D"/>
    <w:rsid w:val="00E86F38"/>
    <w:rsid w:val="00E8702C"/>
    <w:rsid w:val="00E87187"/>
    <w:rsid w:val="00E8734A"/>
    <w:rsid w:val="00E877C6"/>
    <w:rsid w:val="00E87814"/>
    <w:rsid w:val="00E87940"/>
    <w:rsid w:val="00E87B1E"/>
    <w:rsid w:val="00E87BC5"/>
    <w:rsid w:val="00E87EBD"/>
    <w:rsid w:val="00E902A6"/>
    <w:rsid w:val="00E90393"/>
    <w:rsid w:val="00E90B09"/>
    <w:rsid w:val="00E90C54"/>
    <w:rsid w:val="00E90F3F"/>
    <w:rsid w:val="00E913EA"/>
    <w:rsid w:val="00E913F1"/>
    <w:rsid w:val="00E91478"/>
    <w:rsid w:val="00E916BD"/>
    <w:rsid w:val="00E9179C"/>
    <w:rsid w:val="00E91CFF"/>
    <w:rsid w:val="00E91E95"/>
    <w:rsid w:val="00E91FC2"/>
    <w:rsid w:val="00E9206C"/>
    <w:rsid w:val="00E92444"/>
    <w:rsid w:val="00E924F9"/>
    <w:rsid w:val="00E926F3"/>
    <w:rsid w:val="00E92768"/>
    <w:rsid w:val="00E928A8"/>
    <w:rsid w:val="00E928F0"/>
    <w:rsid w:val="00E92B1E"/>
    <w:rsid w:val="00E92C36"/>
    <w:rsid w:val="00E9306F"/>
    <w:rsid w:val="00E930A1"/>
    <w:rsid w:val="00E93264"/>
    <w:rsid w:val="00E9327B"/>
    <w:rsid w:val="00E933DC"/>
    <w:rsid w:val="00E93548"/>
    <w:rsid w:val="00E93550"/>
    <w:rsid w:val="00E93A29"/>
    <w:rsid w:val="00E93C6F"/>
    <w:rsid w:val="00E93D67"/>
    <w:rsid w:val="00E94165"/>
    <w:rsid w:val="00E94179"/>
    <w:rsid w:val="00E943BC"/>
    <w:rsid w:val="00E9441B"/>
    <w:rsid w:val="00E948D9"/>
    <w:rsid w:val="00E949F5"/>
    <w:rsid w:val="00E94A4D"/>
    <w:rsid w:val="00E94A7D"/>
    <w:rsid w:val="00E94ABD"/>
    <w:rsid w:val="00E94ACB"/>
    <w:rsid w:val="00E94C67"/>
    <w:rsid w:val="00E94DFD"/>
    <w:rsid w:val="00E94E81"/>
    <w:rsid w:val="00E94FCF"/>
    <w:rsid w:val="00E94FD6"/>
    <w:rsid w:val="00E95069"/>
    <w:rsid w:val="00E952B9"/>
    <w:rsid w:val="00E9538A"/>
    <w:rsid w:val="00E95449"/>
    <w:rsid w:val="00E95728"/>
    <w:rsid w:val="00E95B13"/>
    <w:rsid w:val="00E95B4D"/>
    <w:rsid w:val="00E95B5E"/>
    <w:rsid w:val="00E95B5F"/>
    <w:rsid w:val="00E95BE8"/>
    <w:rsid w:val="00E95C18"/>
    <w:rsid w:val="00E95CEF"/>
    <w:rsid w:val="00E95D2A"/>
    <w:rsid w:val="00E95F68"/>
    <w:rsid w:val="00E96097"/>
    <w:rsid w:val="00E960D8"/>
    <w:rsid w:val="00E96225"/>
    <w:rsid w:val="00E9627F"/>
    <w:rsid w:val="00E965EF"/>
    <w:rsid w:val="00E965FE"/>
    <w:rsid w:val="00E966FE"/>
    <w:rsid w:val="00E96762"/>
    <w:rsid w:val="00E9680D"/>
    <w:rsid w:val="00E96AD9"/>
    <w:rsid w:val="00E96ED3"/>
    <w:rsid w:val="00E970A8"/>
    <w:rsid w:val="00E9711A"/>
    <w:rsid w:val="00E9719D"/>
    <w:rsid w:val="00E97265"/>
    <w:rsid w:val="00E975BC"/>
    <w:rsid w:val="00E9798E"/>
    <w:rsid w:val="00E97D48"/>
    <w:rsid w:val="00E97E38"/>
    <w:rsid w:val="00EA0336"/>
    <w:rsid w:val="00EA0545"/>
    <w:rsid w:val="00EA061B"/>
    <w:rsid w:val="00EA06A8"/>
    <w:rsid w:val="00EA079D"/>
    <w:rsid w:val="00EA07FD"/>
    <w:rsid w:val="00EA082F"/>
    <w:rsid w:val="00EA088D"/>
    <w:rsid w:val="00EA0A1C"/>
    <w:rsid w:val="00EA0C5C"/>
    <w:rsid w:val="00EA0CB9"/>
    <w:rsid w:val="00EA0ECA"/>
    <w:rsid w:val="00EA0F4A"/>
    <w:rsid w:val="00EA11F1"/>
    <w:rsid w:val="00EA123D"/>
    <w:rsid w:val="00EA1391"/>
    <w:rsid w:val="00EA1830"/>
    <w:rsid w:val="00EA1855"/>
    <w:rsid w:val="00EA1896"/>
    <w:rsid w:val="00EA18F6"/>
    <w:rsid w:val="00EA1A0E"/>
    <w:rsid w:val="00EA1B8E"/>
    <w:rsid w:val="00EA1E92"/>
    <w:rsid w:val="00EA1F17"/>
    <w:rsid w:val="00EA2036"/>
    <w:rsid w:val="00EA219F"/>
    <w:rsid w:val="00EA236C"/>
    <w:rsid w:val="00EA2380"/>
    <w:rsid w:val="00EA280C"/>
    <w:rsid w:val="00EA29DA"/>
    <w:rsid w:val="00EA2E00"/>
    <w:rsid w:val="00EA32D1"/>
    <w:rsid w:val="00EA334A"/>
    <w:rsid w:val="00EA336E"/>
    <w:rsid w:val="00EA3387"/>
    <w:rsid w:val="00EA3466"/>
    <w:rsid w:val="00EA3B0C"/>
    <w:rsid w:val="00EA3BB0"/>
    <w:rsid w:val="00EA3CFF"/>
    <w:rsid w:val="00EA3DF2"/>
    <w:rsid w:val="00EA3FFC"/>
    <w:rsid w:val="00EA44E4"/>
    <w:rsid w:val="00EA458C"/>
    <w:rsid w:val="00EA4793"/>
    <w:rsid w:val="00EA4915"/>
    <w:rsid w:val="00EA4A53"/>
    <w:rsid w:val="00EA4BBE"/>
    <w:rsid w:val="00EA4D84"/>
    <w:rsid w:val="00EA4DE9"/>
    <w:rsid w:val="00EA4E04"/>
    <w:rsid w:val="00EA4E41"/>
    <w:rsid w:val="00EA4F64"/>
    <w:rsid w:val="00EA4F9F"/>
    <w:rsid w:val="00EA4FBA"/>
    <w:rsid w:val="00EA50DB"/>
    <w:rsid w:val="00EA51B3"/>
    <w:rsid w:val="00EA54B1"/>
    <w:rsid w:val="00EA57BF"/>
    <w:rsid w:val="00EA5849"/>
    <w:rsid w:val="00EA585F"/>
    <w:rsid w:val="00EA5972"/>
    <w:rsid w:val="00EA5BC2"/>
    <w:rsid w:val="00EA5EF8"/>
    <w:rsid w:val="00EA60AD"/>
    <w:rsid w:val="00EA63FC"/>
    <w:rsid w:val="00EA64DA"/>
    <w:rsid w:val="00EA6612"/>
    <w:rsid w:val="00EA6735"/>
    <w:rsid w:val="00EA6BA4"/>
    <w:rsid w:val="00EA6C98"/>
    <w:rsid w:val="00EA6E2D"/>
    <w:rsid w:val="00EA6FC1"/>
    <w:rsid w:val="00EA7420"/>
    <w:rsid w:val="00EA7476"/>
    <w:rsid w:val="00EA752F"/>
    <w:rsid w:val="00EA7547"/>
    <w:rsid w:val="00EA7617"/>
    <w:rsid w:val="00EA7847"/>
    <w:rsid w:val="00EA788C"/>
    <w:rsid w:val="00EA7AD1"/>
    <w:rsid w:val="00EA7BFE"/>
    <w:rsid w:val="00EA7D68"/>
    <w:rsid w:val="00EA7DA1"/>
    <w:rsid w:val="00EB0505"/>
    <w:rsid w:val="00EB0522"/>
    <w:rsid w:val="00EB05EC"/>
    <w:rsid w:val="00EB06D3"/>
    <w:rsid w:val="00EB09EB"/>
    <w:rsid w:val="00EB0A50"/>
    <w:rsid w:val="00EB0AD7"/>
    <w:rsid w:val="00EB0CB3"/>
    <w:rsid w:val="00EB0E60"/>
    <w:rsid w:val="00EB0FCB"/>
    <w:rsid w:val="00EB10D9"/>
    <w:rsid w:val="00EB1103"/>
    <w:rsid w:val="00EB150F"/>
    <w:rsid w:val="00EB1880"/>
    <w:rsid w:val="00EB19F8"/>
    <w:rsid w:val="00EB1C73"/>
    <w:rsid w:val="00EB1E42"/>
    <w:rsid w:val="00EB1FDD"/>
    <w:rsid w:val="00EB206E"/>
    <w:rsid w:val="00EB20FB"/>
    <w:rsid w:val="00EB229D"/>
    <w:rsid w:val="00EB23E8"/>
    <w:rsid w:val="00EB23FD"/>
    <w:rsid w:val="00EB2417"/>
    <w:rsid w:val="00EB24B8"/>
    <w:rsid w:val="00EB25F3"/>
    <w:rsid w:val="00EB274C"/>
    <w:rsid w:val="00EB29AC"/>
    <w:rsid w:val="00EB2A9D"/>
    <w:rsid w:val="00EB2D0D"/>
    <w:rsid w:val="00EB2D43"/>
    <w:rsid w:val="00EB2D97"/>
    <w:rsid w:val="00EB2E15"/>
    <w:rsid w:val="00EB3127"/>
    <w:rsid w:val="00EB368B"/>
    <w:rsid w:val="00EB3832"/>
    <w:rsid w:val="00EB3919"/>
    <w:rsid w:val="00EB3A47"/>
    <w:rsid w:val="00EB3AEA"/>
    <w:rsid w:val="00EB3D64"/>
    <w:rsid w:val="00EB3D99"/>
    <w:rsid w:val="00EB3F57"/>
    <w:rsid w:val="00EB410B"/>
    <w:rsid w:val="00EB4174"/>
    <w:rsid w:val="00EB419E"/>
    <w:rsid w:val="00EB41C3"/>
    <w:rsid w:val="00EB41FC"/>
    <w:rsid w:val="00EB42AF"/>
    <w:rsid w:val="00EB438E"/>
    <w:rsid w:val="00EB458B"/>
    <w:rsid w:val="00EB46DE"/>
    <w:rsid w:val="00EB485A"/>
    <w:rsid w:val="00EB4ACF"/>
    <w:rsid w:val="00EB4C0D"/>
    <w:rsid w:val="00EB4D60"/>
    <w:rsid w:val="00EB4DE5"/>
    <w:rsid w:val="00EB4E0F"/>
    <w:rsid w:val="00EB5313"/>
    <w:rsid w:val="00EB5505"/>
    <w:rsid w:val="00EB5540"/>
    <w:rsid w:val="00EB56E1"/>
    <w:rsid w:val="00EB5825"/>
    <w:rsid w:val="00EB587B"/>
    <w:rsid w:val="00EB58DE"/>
    <w:rsid w:val="00EB596E"/>
    <w:rsid w:val="00EB5999"/>
    <w:rsid w:val="00EB5A90"/>
    <w:rsid w:val="00EB5BE3"/>
    <w:rsid w:val="00EB5CF5"/>
    <w:rsid w:val="00EB6077"/>
    <w:rsid w:val="00EB6197"/>
    <w:rsid w:val="00EB61A6"/>
    <w:rsid w:val="00EB61C2"/>
    <w:rsid w:val="00EB623A"/>
    <w:rsid w:val="00EB62BE"/>
    <w:rsid w:val="00EB644F"/>
    <w:rsid w:val="00EB6915"/>
    <w:rsid w:val="00EB6B0C"/>
    <w:rsid w:val="00EB6B92"/>
    <w:rsid w:val="00EB6C24"/>
    <w:rsid w:val="00EB6D38"/>
    <w:rsid w:val="00EB6D5E"/>
    <w:rsid w:val="00EB6EB4"/>
    <w:rsid w:val="00EB6EC3"/>
    <w:rsid w:val="00EB6EF1"/>
    <w:rsid w:val="00EB70D0"/>
    <w:rsid w:val="00EB70E6"/>
    <w:rsid w:val="00EB71C5"/>
    <w:rsid w:val="00EB7359"/>
    <w:rsid w:val="00EB75E3"/>
    <w:rsid w:val="00EB763D"/>
    <w:rsid w:val="00EB7682"/>
    <w:rsid w:val="00EB76FF"/>
    <w:rsid w:val="00EB7BDC"/>
    <w:rsid w:val="00EB7C1E"/>
    <w:rsid w:val="00EB7CB8"/>
    <w:rsid w:val="00EB7DE5"/>
    <w:rsid w:val="00EB7DE6"/>
    <w:rsid w:val="00EB7F0E"/>
    <w:rsid w:val="00EC0001"/>
    <w:rsid w:val="00EC0142"/>
    <w:rsid w:val="00EC01B3"/>
    <w:rsid w:val="00EC098C"/>
    <w:rsid w:val="00EC0AE8"/>
    <w:rsid w:val="00EC0BA2"/>
    <w:rsid w:val="00EC0C7B"/>
    <w:rsid w:val="00EC0D84"/>
    <w:rsid w:val="00EC0F29"/>
    <w:rsid w:val="00EC10E2"/>
    <w:rsid w:val="00EC126A"/>
    <w:rsid w:val="00EC1328"/>
    <w:rsid w:val="00EC1440"/>
    <w:rsid w:val="00EC180C"/>
    <w:rsid w:val="00EC1866"/>
    <w:rsid w:val="00EC1CAD"/>
    <w:rsid w:val="00EC1EC9"/>
    <w:rsid w:val="00EC2190"/>
    <w:rsid w:val="00EC21F2"/>
    <w:rsid w:val="00EC22D6"/>
    <w:rsid w:val="00EC22F6"/>
    <w:rsid w:val="00EC2329"/>
    <w:rsid w:val="00EC2531"/>
    <w:rsid w:val="00EC26C4"/>
    <w:rsid w:val="00EC2AC3"/>
    <w:rsid w:val="00EC2E59"/>
    <w:rsid w:val="00EC3072"/>
    <w:rsid w:val="00EC3154"/>
    <w:rsid w:val="00EC32B4"/>
    <w:rsid w:val="00EC366E"/>
    <w:rsid w:val="00EC3755"/>
    <w:rsid w:val="00EC37FF"/>
    <w:rsid w:val="00EC3953"/>
    <w:rsid w:val="00EC3BB2"/>
    <w:rsid w:val="00EC3DA8"/>
    <w:rsid w:val="00EC3DAD"/>
    <w:rsid w:val="00EC3F1B"/>
    <w:rsid w:val="00EC3F25"/>
    <w:rsid w:val="00EC3FA4"/>
    <w:rsid w:val="00EC3FD4"/>
    <w:rsid w:val="00EC41A8"/>
    <w:rsid w:val="00EC43EB"/>
    <w:rsid w:val="00EC444A"/>
    <w:rsid w:val="00EC47BD"/>
    <w:rsid w:val="00EC47DD"/>
    <w:rsid w:val="00EC4A83"/>
    <w:rsid w:val="00EC4B2E"/>
    <w:rsid w:val="00EC4D0F"/>
    <w:rsid w:val="00EC4E04"/>
    <w:rsid w:val="00EC4F30"/>
    <w:rsid w:val="00EC5042"/>
    <w:rsid w:val="00EC52CE"/>
    <w:rsid w:val="00EC530F"/>
    <w:rsid w:val="00EC5AB6"/>
    <w:rsid w:val="00EC5B80"/>
    <w:rsid w:val="00EC5D8A"/>
    <w:rsid w:val="00EC5DEA"/>
    <w:rsid w:val="00EC5E5B"/>
    <w:rsid w:val="00EC605B"/>
    <w:rsid w:val="00EC6309"/>
    <w:rsid w:val="00EC637D"/>
    <w:rsid w:val="00EC6616"/>
    <w:rsid w:val="00EC66D7"/>
    <w:rsid w:val="00EC67B5"/>
    <w:rsid w:val="00EC6909"/>
    <w:rsid w:val="00EC691C"/>
    <w:rsid w:val="00EC692B"/>
    <w:rsid w:val="00EC69C6"/>
    <w:rsid w:val="00EC6ADD"/>
    <w:rsid w:val="00EC6AF8"/>
    <w:rsid w:val="00EC6BEC"/>
    <w:rsid w:val="00EC6C39"/>
    <w:rsid w:val="00EC6C70"/>
    <w:rsid w:val="00EC6D6A"/>
    <w:rsid w:val="00EC7111"/>
    <w:rsid w:val="00EC727A"/>
    <w:rsid w:val="00EC7495"/>
    <w:rsid w:val="00EC7505"/>
    <w:rsid w:val="00EC7720"/>
    <w:rsid w:val="00EC7786"/>
    <w:rsid w:val="00EC79BA"/>
    <w:rsid w:val="00EC7BFB"/>
    <w:rsid w:val="00EC7E48"/>
    <w:rsid w:val="00EC7E71"/>
    <w:rsid w:val="00EC7FE6"/>
    <w:rsid w:val="00ED038B"/>
    <w:rsid w:val="00ED06BB"/>
    <w:rsid w:val="00ED06E1"/>
    <w:rsid w:val="00ED090C"/>
    <w:rsid w:val="00ED09FE"/>
    <w:rsid w:val="00ED0B16"/>
    <w:rsid w:val="00ED0EA9"/>
    <w:rsid w:val="00ED10F0"/>
    <w:rsid w:val="00ED160E"/>
    <w:rsid w:val="00ED191B"/>
    <w:rsid w:val="00ED19D8"/>
    <w:rsid w:val="00ED1A48"/>
    <w:rsid w:val="00ED1A54"/>
    <w:rsid w:val="00ED1B57"/>
    <w:rsid w:val="00ED1C15"/>
    <w:rsid w:val="00ED213D"/>
    <w:rsid w:val="00ED220B"/>
    <w:rsid w:val="00ED249B"/>
    <w:rsid w:val="00ED24AB"/>
    <w:rsid w:val="00ED251E"/>
    <w:rsid w:val="00ED29E7"/>
    <w:rsid w:val="00ED2A9C"/>
    <w:rsid w:val="00ED2E45"/>
    <w:rsid w:val="00ED3193"/>
    <w:rsid w:val="00ED333E"/>
    <w:rsid w:val="00ED355D"/>
    <w:rsid w:val="00ED37FC"/>
    <w:rsid w:val="00ED3837"/>
    <w:rsid w:val="00ED3FD2"/>
    <w:rsid w:val="00ED4027"/>
    <w:rsid w:val="00ED4192"/>
    <w:rsid w:val="00ED4239"/>
    <w:rsid w:val="00ED42FC"/>
    <w:rsid w:val="00ED45D6"/>
    <w:rsid w:val="00ED45FA"/>
    <w:rsid w:val="00ED4649"/>
    <w:rsid w:val="00ED46C4"/>
    <w:rsid w:val="00ED47B8"/>
    <w:rsid w:val="00ED49AB"/>
    <w:rsid w:val="00ED49F3"/>
    <w:rsid w:val="00ED4AEE"/>
    <w:rsid w:val="00ED4B3D"/>
    <w:rsid w:val="00ED4C93"/>
    <w:rsid w:val="00ED4E7B"/>
    <w:rsid w:val="00ED4FC9"/>
    <w:rsid w:val="00ED50CF"/>
    <w:rsid w:val="00ED54D9"/>
    <w:rsid w:val="00ED5855"/>
    <w:rsid w:val="00ED5A99"/>
    <w:rsid w:val="00ED5D55"/>
    <w:rsid w:val="00ED5FAE"/>
    <w:rsid w:val="00ED602E"/>
    <w:rsid w:val="00ED61FD"/>
    <w:rsid w:val="00ED6419"/>
    <w:rsid w:val="00ED6551"/>
    <w:rsid w:val="00ED6646"/>
    <w:rsid w:val="00ED6698"/>
    <w:rsid w:val="00ED6699"/>
    <w:rsid w:val="00ED672B"/>
    <w:rsid w:val="00ED6849"/>
    <w:rsid w:val="00ED6868"/>
    <w:rsid w:val="00ED6897"/>
    <w:rsid w:val="00ED6F13"/>
    <w:rsid w:val="00ED7221"/>
    <w:rsid w:val="00ED7307"/>
    <w:rsid w:val="00ED734F"/>
    <w:rsid w:val="00ED73CD"/>
    <w:rsid w:val="00ED773E"/>
    <w:rsid w:val="00ED782C"/>
    <w:rsid w:val="00ED78ED"/>
    <w:rsid w:val="00ED7AD2"/>
    <w:rsid w:val="00ED7C68"/>
    <w:rsid w:val="00ED7D53"/>
    <w:rsid w:val="00ED7F0E"/>
    <w:rsid w:val="00ED7FAD"/>
    <w:rsid w:val="00EE075F"/>
    <w:rsid w:val="00EE078B"/>
    <w:rsid w:val="00EE0954"/>
    <w:rsid w:val="00EE0C15"/>
    <w:rsid w:val="00EE0C68"/>
    <w:rsid w:val="00EE11A6"/>
    <w:rsid w:val="00EE13CB"/>
    <w:rsid w:val="00EE1529"/>
    <w:rsid w:val="00EE1613"/>
    <w:rsid w:val="00EE177A"/>
    <w:rsid w:val="00EE1AFD"/>
    <w:rsid w:val="00EE1AFE"/>
    <w:rsid w:val="00EE1EC5"/>
    <w:rsid w:val="00EE203F"/>
    <w:rsid w:val="00EE20F7"/>
    <w:rsid w:val="00EE21CB"/>
    <w:rsid w:val="00EE228F"/>
    <w:rsid w:val="00EE231C"/>
    <w:rsid w:val="00EE26BF"/>
    <w:rsid w:val="00EE277C"/>
    <w:rsid w:val="00EE2820"/>
    <w:rsid w:val="00EE2C57"/>
    <w:rsid w:val="00EE2C73"/>
    <w:rsid w:val="00EE32E5"/>
    <w:rsid w:val="00EE33C9"/>
    <w:rsid w:val="00EE3527"/>
    <w:rsid w:val="00EE353D"/>
    <w:rsid w:val="00EE370E"/>
    <w:rsid w:val="00EE3A2A"/>
    <w:rsid w:val="00EE3A89"/>
    <w:rsid w:val="00EE3DE3"/>
    <w:rsid w:val="00EE3E35"/>
    <w:rsid w:val="00EE3FCA"/>
    <w:rsid w:val="00EE41DB"/>
    <w:rsid w:val="00EE4330"/>
    <w:rsid w:val="00EE4409"/>
    <w:rsid w:val="00EE4A46"/>
    <w:rsid w:val="00EE4A66"/>
    <w:rsid w:val="00EE4D1B"/>
    <w:rsid w:val="00EE4ECB"/>
    <w:rsid w:val="00EE5435"/>
    <w:rsid w:val="00EE5B40"/>
    <w:rsid w:val="00EE63AB"/>
    <w:rsid w:val="00EE676C"/>
    <w:rsid w:val="00EE6790"/>
    <w:rsid w:val="00EE684A"/>
    <w:rsid w:val="00EE6891"/>
    <w:rsid w:val="00EE6A4F"/>
    <w:rsid w:val="00EE6A8A"/>
    <w:rsid w:val="00EE6CCB"/>
    <w:rsid w:val="00EE6E66"/>
    <w:rsid w:val="00EE6EC2"/>
    <w:rsid w:val="00EE7180"/>
    <w:rsid w:val="00EE74CF"/>
    <w:rsid w:val="00EE764B"/>
    <w:rsid w:val="00EE770F"/>
    <w:rsid w:val="00EE779A"/>
    <w:rsid w:val="00EE7885"/>
    <w:rsid w:val="00EE7A62"/>
    <w:rsid w:val="00EE7E55"/>
    <w:rsid w:val="00EF0010"/>
    <w:rsid w:val="00EF0049"/>
    <w:rsid w:val="00EF04ED"/>
    <w:rsid w:val="00EF0604"/>
    <w:rsid w:val="00EF08C2"/>
    <w:rsid w:val="00EF099A"/>
    <w:rsid w:val="00EF0AAD"/>
    <w:rsid w:val="00EF0B23"/>
    <w:rsid w:val="00EF0B47"/>
    <w:rsid w:val="00EF1077"/>
    <w:rsid w:val="00EF1143"/>
    <w:rsid w:val="00EF11C2"/>
    <w:rsid w:val="00EF11C3"/>
    <w:rsid w:val="00EF12BF"/>
    <w:rsid w:val="00EF175B"/>
    <w:rsid w:val="00EF18DD"/>
    <w:rsid w:val="00EF1967"/>
    <w:rsid w:val="00EF196B"/>
    <w:rsid w:val="00EF1972"/>
    <w:rsid w:val="00EF19FA"/>
    <w:rsid w:val="00EF1A4B"/>
    <w:rsid w:val="00EF1AB4"/>
    <w:rsid w:val="00EF1AF8"/>
    <w:rsid w:val="00EF1C66"/>
    <w:rsid w:val="00EF1CF5"/>
    <w:rsid w:val="00EF1E10"/>
    <w:rsid w:val="00EF2351"/>
    <w:rsid w:val="00EF237B"/>
    <w:rsid w:val="00EF23A9"/>
    <w:rsid w:val="00EF261B"/>
    <w:rsid w:val="00EF2648"/>
    <w:rsid w:val="00EF26FA"/>
    <w:rsid w:val="00EF28FC"/>
    <w:rsid w:val="00EF296A"/>
    <w:rsid w:val="00EF2B7E"/>
    <w:rsid w:val="00EF2D3B"/>
    <w:rsid w:val="00EF3110"/>
    <w:rsid w:val="00EF3234"/>
    <w:rsid w:val="00EF3713"/>
    <w:rsid w:val="00EF3FB4"/>
    <w:rsid w:val="00EF40FA"/>
    <w:rsid w:val="00EF41E9"/>
    <w:rsid w:val="00EF4308"/>
    <w:rsid w:val="00EF4345"/>
    <w:rsid w:val="00EF44EE"/>
    <w:rsid w:val="00EF4A52"/>
    <w:rsid w:val="00EF4CF0"/>
    <w:rsid w:val="00EF4E1E"/>
    <w:rsid w:val="00EF5210"/>
    <w:rsid w:val="00EF5256"/>
    <w:rsid w:val="00EF5391"/>
    <w:rsid w:val="00EF554D"/>
    <w:rsid w:val="00EF5861"/>
    <w:rsid w:val="00EF58C6"/>
    <w:rsid w:val="00EF5B4A"/>
    <w:rsid w:val="00EF5D39"/>
    <w:rsid w:val="00EF5D6B"/>
    <w:rsid w:val="00EF5D94"/>
    <w:rsid w:val="00EF610E"/>
    <w:rsid w:val="00EF63D2"/>
    <w:rsid w:val="00EF6471"/>
    <w:rsid w:val="00EF6482"/>
    <w:rsid w:val="00EF64C5"/>
    <w:rsid w:val="00EF6658"/>
    <w:rsid w:val="00EF6713"/>
    <w:rsid w:val="00EF68C3"/>
    <w:rsid w:val="00EF68C6"/>
    <w:rsid w:val="00EF6968"/>
    <w:rsid w:val="00EF6BF3"/>
    <w:rsid w:val="00EF6C9F"/>
    <w:rsid w:val="00EF6D05"/>
    <w:rsid w:val="00EF7424"/>
    <w:rsid w:val="00EF75FE"/>
    <w:rsid w:val="00EF7600"/>
    <w:rsid w:val="00EF7647"/>
    <w:rsid w:val="00EF7670"/>
    <w:rsid w:val="00EF774C"/>
    <w:rsid w:val="00EF7794"/>
    <w:rsid w:val="00EF799C"/>
    <w:rsid w:val="00EF79A2"/>
    <w:rsid w:val="00EF7AAF"/>
    <w:rsid w:val="00EF7EE4"/>
    <w:rsid w:val="00F00055"/>
    <w:rsid w:val="00F0023D"/>
    <w:rsid w:val="00F0040C"/>
    <w:rsid w:val="00F0062D"/>
    <w:rsid w:val="00F00729"/>
    <w:rsid w:val="00F0072D"/>
    <w:rsid w:val="00F00758"/>
    <w:rsid w:val="00F00909"/>
    <w:rsid w:val="00F009F9"/>
    <w:rsid w:val="00F00B27"/>
    <w:rsid w:val="00F00B43"/>
    <w:rsid w:val="00F00EB8"/>
    <w:rsid w:val="00F00F69"/>
    <w:rsid w:val="00F01009"/>
    <w:rsid w:val="00F01461"/>
    <w:rsid w:val="00F016FD"/>
    <w:rsid w:val="00F0198D"/>
    <w:rsid w:val="00F019D2"/>
    <w:rsid w:val="00F01E3D"/>
    <w:rsid w:val="00F01EB2"/>
    <w:rsid w:val="00F01F2F"/>
    <w:rsid w:val="00F0202A"/>
    <w:rsid w:val="00F0213C"/>
    <w:rsid w:val="00F022B2"/>
    <w:rsid w:val="00F02458"/>
    <w:rsid w:val="00F025B6"/>
    <w:rsid w:val="00F0285F"/>
    <w:rsid w:val="00F02978"/>
    <w:rsid w:val="00F02A38"/>
    <w:rsid w:val="00F02C38"/>
    <w:rsid w:val="00F02DED"/>
    <w:rsid w:val="00F02FE7"/>
    <w:rsid w:val="00F030A9"/>
    <w:rsid w:val="00F03121"/>
    <w:rsid w:val="00F0316F"/>
    <w:rsid w:val="00F0336C"/>
    <w:rsid w:val="00F03454"/>
    <w:rsid w:val="00F03497"/>
    <w:rsid w:val="00F03577"/>
    <w:rsid w:val="00F035E0"/>
    <w:rsid w:val="00F039A4"/>
    <w:rsid w:val="00F039B6"/>
    <w:rsid w:val="00F03EB6"/>
    <w:rsid w:val="00F0450E"/>
    <w:rsid w:val="00F04569"/>
    <w:rsid w:val="00F048B9"/>
    <w:rsid w:val="00F048D7"/>
    <w:rsid w:val="00F048EC"/>
    <w:rsid w:val="00F04C2F"/>
    <w:rsid w:val="00F04C56"/>
    <w:rsid w:val="00F04D8D"/>
    <w:rsid w:val="00F04FFA"/>
    <w:rsid w:val="00F0509A"/>
    <w:rsid w:val="00F051B6"/>
    <w:rsid w:val="00F053F5"/>
    <w:rsid w:val="00F05412"/>
    <w:rsid w:val="00F05507"/>
    <w:rsid w:val="00F0566B"/>
    <w:rsid w:val="00F056B2"/>
    <w:rsid w:val="00F056D5"/>
    <w:rsid w:val="00F05A02"/>
    <w:rsid w:val="00F05C13"/>
    <w:rsid w:val="00F05D7D"/>
    <w:rsid w:val="00F05E67"/>
    <w:rsid w:val="00F05EE8"/>
    <w:rsid w:val="00F05F23"/>
    <w:rsid w:val="00F05FD2"/>
    <w:rsid w:val="00F06016"/>
    <w:rsid w:val="00F060C3"/>
    <w:rsid w:val="00F062D2"/>
    <w:rsid w:val="00F0653A"/>
    <w:rsid w:val="00F066D2"/>
    <w:rsid w:val="00F06892"/>
    <w:rsid w:val="00F068CF"/>
    <w:rsid w:val="00F068DC"/>
    <w:rsid w:val="00F06A6F"/>
    <w:rsid w:val="00F06BAF"/>
    <w:rsid w:val="00F06D7F"/>
    <w:rsid w:val="00F06DF7"/>
    <w:rsid w:val="00F06F92"/>
    <w:rsid w:val="00F0722D"/>
    <w:rsid w:val="00F07414"/>
    <w:rsid w:val="00F0752D"/>
    <w:rsid w:val="00F0753D"/>
    <w:rsid w:val="00F0793D"/>
    <w:rsid w:val="00F07C5A"/>
    <w:rsid w:val="00F07E91"/>
    <w:rsid w:val="00F07FB8"/>
    <w:rsid w:val="00F103B7"/>
    <w:rsid w:val="00F10456"/>
    <w:rsid w:val="00F1071B"/>
    <w:rsid w:val="00F10C69"/>
    <w:rsid w:val="00F10CB3"/>
    <w:rsid w:val="00F10DA1"/>
    <w:rsid w:val="00F10E47"/>
    <w:rsid w:val="00F10EFB"/>
    <w:rsid w:val="00F10F15"/>
    <w:rsid w:val="00F10F85"/>
    <w:rsid w:val="00F11043"/>
    <w:rsid w:val="00F112C3"/>
    <w:rsid w:val="00F1149E"/>
    <w:rsid w:val="00F11875"/>
    <w:rsid w:val="00F119AA"/>
    <w:rsid w:val="00F11AC1"/>
    <w:rsid w:val="00F11B43"/>
    <w:rsid w:val="00F11D63"/>
    <w:rsid w:val="00F11D99"/>
    <w:rsid w:val="00F120FD"/>
    <w:rsid w:val="00F1287C"/>
    <w:rsid w:val="00F12890"/>
    <w:rsid w:val="00F12ADF"/>
    <w:rsid w:val="00F12C07"/>
    <w:rsid w:val="00F12D83"/>
    <w:rsid w:val="00F12E98"/>
    <w:rsid w:val="00F12EF9"/>
    <w:rsid w:val="00F12FF0"/>
    <w:rsid w:val="00F13067"/>
    <w:rsid w:val="00F1337F"/>
    <w:rsid w:val="00F13A1A"/>
    <w:rsid w:val="00F13A4E"/>
    <w:rsid w:val="00F13AE7"/>
    <w:rsid w:val="00F13BBD"/>
    <w:rsid w:val="00F1449A"/>
    <w:rsid w:val="00F1468D"/>
    <w:rsid w:val="00F1480C"/>
    <w:rsid w:val="00F14875"/>
    <w:rsid w:val="00F14921"/>
    <w:rsid w:val="00F1498E"/>
    <w:rsid w:val="00F149BE"/>
    <w:rsid w:val="00F14AA1"/>
    <w:rsid w:val="00F14D59"/>
    <w:rsid w:val="00F14DD8"/>
    <w:rsid w:val="00F14F88"/>
    <w:rsid w:val="00F15216"/>
    <w:rsid w:val="00F15366"/>
    <w:rsid w:val="00F15420"/>
    <w:rsid w:val="00F1547E"/>
    <w:rsid w:val="00F154ED"/>
    <w:rsid w:val="00F1570C"/>
    <w:rsid w:val="00F15942"/>
    <w:rsid w:val="00F1594C"/>
    <w:rsid w:val="00F15A3F"/>
    <w:rsid w:val="00F15B3C"/>
    <w:rsid w:val="00F15C46"/>
    <w:rsid w:val="00F15D76"/>
    <w:rsid w:val="00F15DB7"/>
    <w:rsid w:val="00F15E00"/>
    <w:rsid w:val="00F15F89"/>
    <w:rsid w:val="00F1604A"/>
    <w:rsid w:val="00F163CE"/>
    <w:rsid w:val="00F1691C"/>
    <w:rsid w:val="00F16A5D"/>
    <w:rsid w:val="00F16A73"/>
    <w:rsid w:val="00F16AF1"/>
    <w:rsid w:val="00F16B3A"/>
    <w:rsid w:val="00F16C1A"/>
    <w:rsid w:val="00F16D93"/>
    <w:rsid w:val="00F16E26"/>
    <w:rsid w:val="00F16EA6"/>
    <w:rsid w:val="00F1733F"/>
    <w:rsid w:val="00F1737C"/>
    <w:rsid w:val="00F173B5"/>
    <w:rsid w:val="00F17490"/>
    <w:rsid w:val="00F1776B"/>
    <w:rsid w:val="00F177C8"/>
    <w:rsid w:val="00F17844"/>
    <w:rsid w:val="00F17B86"/>
    <w:rsid w:val="00F17D51"/>
    <w:rsid w:val="00F17DB1"/>
    <w:rsid w:val="00F17DB3"/>
    <w:rsid w:val="00F17FE6"/>
    <w:rsid w:val="00F20069"/>
    <w:rsid w:val="00F201D4"/>
    <w:rsid w:val="00F201D5"/>
    <w:rsid w:val="00F203BF"/>
    <w:rsid w:val="00F203F8"/>
    <w:rsid w:val="00F2047E"/>
    <w:rsid w:val="00F2078B"/>
    <w:rsid w:val="00F20991"/>
    <w:rsid w:val="00F20BB9"/>
    <w:rsid w:val="00F20D50"/>
    <w:rsid w:val="00F21158"/>
    <w:rsid w:val="00F211E6"/>
    <w:rsid w:val="00F21283"/>
    <w:rsid w:val="00F213F0"/>
    <w:rsid w:val="00F21456"/>
    <w:rsid w:val="00F2148D"/>
    <w:rsid w:val="00F215A4"/>
    <w:rsid w:val="00F21623"/>
    <w:rsid w:val="00F216D0"/>
    <w:rsid w:val="00F21A96"/>
    <w:rsid w:val="00F21AB6"/>
    <w:rsid w:val="00F21AD3"/>
    <w:rsid w:val="00F21C36"/>
    <w:rsid w:val="00F21C73"/>
    <w:rsid w:val="00F21F42"/>
    <w:rsid w:val="00F21FBE"/>
    <w:rsid w:val="00F2228D"/>
    <w:rsid w:val="00F225F9"/>
    <w:rsid w:val="00F2265C"/>
    <w:rsid w:val="00F2293D"/>
    <w:rsid w:val="00F22ACE"/>
    <w:rsid w:val="00F22C63"/>
    <w:rsid w:val="00F22C8E"/>
    <w:rsid w:val="00F22CC9"/>
    <w:rsid w:val="00F22CED"/>
    <w:rsid w:val="00F23204"/>
    <w:rsid w:val="00F2345C"/>
    <w:rsid w:val="00F23550"/>
    <w:rsid w:val="00F235CB"/>
    <w:rsid w:val="00F23F5D"/>
    <w:rsid w:val="00F24334"/>
    <w:rsid w:val="00F24428"/>
    <w:rsid w:val="00F24552"/>
    <w:rsid w:val="00F245A5"/>
    <w:rsid w:val="00F2464B"/>
    <w:rsid w:val="00F24760"/>
    <w:rsid w:val="00F247F9"/>
    <w:rsid w:val="00F2486E"/>
    <w:rsid w:val="00F24C63"/>
    <w:rsid w:val="00F24DF7"/>
    <w:rsid w:val="00F24F4F"/>
    <w:rsid w:val="00F252F5"/>
    <w:rsid w:val="00F2548F"/>
    <w:rsid w:val="00F25820"/>
    <w:rsid w:val="00F25838"/>
    <w:rsid w:val="00F25C50"/>
    <w:rsid w:val="00F26310"/>
    <w:rsid w:val="00F26578"/>
    <w:rsid w:val="00F26A5F"/>
    <w:rsid w:val="00F26A7E"/>
    <w:rsid w:val="00F26B59"/>
    <w:rsid w:val="00F26D21"/>
    <w:rsid w:val="00F26EB1"/>
    <w:rsid w:val="00F26F0C"/>
    <w:rsid w:val="00F26F74"/>
    <w:rsid w:val="00F271DA"/>
    <w:rsid w:val="00F274D2"/>
    <w:rsid w:val="00F275AC"/>
    <w:rsid w:val="00F275D8"/>
    <w:rsid w:val="00F2794D"/>
    <w:rsid w:val="00F27B56"/>
    <w:rsid w:val="00F27C06"/>
    <w:rsid w:val="00F27E34"/>
    <w:rsid w:val="00F27EBE"/>
    <w:rsid w:val="00F27FB1"/>
    <w:rsid w:val="00F30051"/>
    <w:rsid w:val="00F30106"/>
    <w:rsid w:val="00F30402"/>
    <w:rsid w:val="00F304C3"/>
    <w:rsid w:val="00F305C9"/>
    <w:rsid w:val="00F30713"/>
    <w:rsid w:val="00F30947"/>
    <w:rsid w:val="00F30AB1"/>
    <w:rsid w:val="00F30AB5"/>
    <w:rsid w:val="00F30ACD"/>
    <w:rsid w:val="00F310AE"/>
    <w:rsid w:val="00F31127"/>
    <w:rsid w:val="00F3112D"/>
    <w:rsid w:val="00F31222"/>
    <w:rsid w:val="00F31228"/>
    <w:rsid w:val="00F31261"/>
    <w:rsid w:val="00F31544"/>
    <w:rsid w:val="00F3180E"/>
    <w:rsid w:val="00F3186B"/>
    <w:rsid w:val="00F319C0"/>
    <w:rsid w:val="00F31BB7"/>
    <w:rsid w:val="00F31CC3"/>
    <w:rsid w:val="00F31D2F"/>
    <w:rsid w:val="00F31F5B"/>
    <w:rsid w:val="00F32027"/>
    <w:rsid w:val="00F325C0"/>
    <w:rsid w:val="00F3276D"/>
    <w:rsid w:val="00F3291E"/>
    <w:rsid w:val="00F32B38"/>
    <w:rsid w:val="00F33172"/>
    <w:rsid w:val="00F334C9"/>
    <w:rsid w:val="00F33545"/>
    <w:rsid w:val="00F336CB"/>
    <w:rsid w:val="00F33961"/>
    <w:rsid w:val="00F33AC8"/>
    <w:rsid w:val="00F33CD0"/>
    <w:rsid w:val="00F33DC5"/>
    <w:rsid w:val="00F341E9"/>
    <w:rsid w:val="00F342C6"/>
    <w:rsid w:val="00F34614"/>
    <w:rsid w:val="00F347D7"/>
    <w:rsid w:val="00F34872"/>
    <w:rsid w:val="00F348BA"/>
    <w:rsid w:val="00F348DA"/>
    <w:rsid w:val="00F3491B"/>
    <w:rsid w:val="00F349CD"/>
    <w:rsid w:val="00F34C6E"/>
    <w:rsid w:val="00F34CB4"/>
    <w:rsid w:val="00F34F5C"/>
    <w:rsid w:val="00F35577"/>
    <w:rsid w:val="00F356D7"/>
    <w:rsid w:val="00F356E4"/>
    <w:rsid w:val="00F35F84"/>
    <w:rsid w:val="00F36417"/>
    <w:rsid w:val="00F3647B"/>
    <w:rsid w:val="00F3648E"/>
    <w:rsid w:val="00F3661F"/>
    <w:rsid w:val="00F36994"/>
    <w:rsid w:val="00F36AD7"/>
    <w:rsid w:val="00F36B10"/>
    <w:rsid w:val="00F36B67"/>
    <w:rsid w:val="00F36EED"/>
    <w:rsid w:val="00F3705D"/>
    <w:rsid w:val="00F370B9"/>
    <w:rsid w:val="00F374C5"/>
    <w:rsid w:val="00F374D5"/>
    <w:rsid w:val="00F3754E"/>
    <w:rsid w:val="00F3775B"/>
    <w:rsid w:val="00F37A09"/>
    <w:rsid w:val="00F37BBC"/>
    <w:rsid w:val="00F37D5F"/>
    <w:rsid w:val="00F40219"/>
    <w:rsid w:val="00F40637"/>
    <w:rsid w:val="00F409E6"/>
    <w:rsid w:val="00F40C9F"/>
    <w:rsid w:val="00F40D47"/>
    <w:rsid w:val="00F40D91"/>
    <w:rsid w:val="00F40E20"/>
    <w:rsid w:val="00F40F6F"/>
    <w:rsid w:val="00F4120A"/>
    <w:rsid w:val="00F41276"/>
    <w:rsid w:val="00F412DC"/>
    <w:rsid w:val="00F41415"/>
    <w:rsid w:val="00F41516"/>
    <w:rsid w:val="00F41628"/>
    <w:rsid w:val="00F41660"/>
    <w:rsid w:val="00F416EE"/>
    <w:rsid w:val="00F418BC"/>
    <w:rsid w:val="00F41D86"/>
    <w:rsid w:val="00F41DEF"/>
    <w:rsid w:val="00F41EBB"/>
    <w:rsid w:val="00F4222C"/>
    <w:rsid w:val="00F42236"/>
    <w:rsid w:val="00F422BB"/>
    <w:rsid w:val="00F4265E"/>
    <w:rsid w:val="00F427AF"/>
    <w:rsid w:val="00F4283E"/>
    <w:rsid w:val="00F4284C"/>
    <w:rsid w:val="00F428BE"/>
    <w:rsid w:val="00F42C13"/>
    <w:rsid w:val="00F42C99"/>
    <w:rsid w:val="00F42F57"/>
    <w:rsid w:val="00F431E6"/>
    <w:rsid w:val="00F4324A"/>
    <w:rsid w:val="00F43342"/>
    <w:rsid w:val="00F434C8"/>
    <w:rsid w:val="00F435D3"/>
    <w:rsid w:val="00F435E9"/>
    <w:rsid w:val="00F43620"/>
    <w:rsid w:val="00F43925"/>
    <w:rsid w:val="00F43BEA"/>
    <w:rsid w:val="00F43CFD"/>
    <w:rsid w:val="00F43DEC"/>
    <w:rsid w:val="00F43FA0"/>
    <w:rsid w:val="00F440B8"/>
    <w:rsid w:val="00F44483"/>
    <w:rsid w:val="00F448E0"/>
    <w:rsid w:val="00F4492E"/>
    <w:rsid w:val="00F449BC"/>
    <w:rsid w:val="00F44A0F"/>
    <w:rsid w:val="00F44AD7"/>
    <w:rsid w:val="00F44C9F"/>
    <w:rsid w:val="00F44CB5"/>
    <w:rsid w:val="00F44EF3"/>
    <w:rsid w:val="00F45031"/>
    <w:rsid w:val="00F452F9"/>
    <w:rsid w:val="00F4590C"/>
    <w:rsid w:val="00F45A28"/>
    <w:rsid w:val="00F45A7D"/>
    <w:rsid w:val="00F45C95"/>
    <w:rsid w:val="00F45CB9"/>
    <w:rsid w:val="00F45E77"/>
    <w:rsid w:val="00F45F46"/>
    <w:rsid w:val="00F46365"/>
    <w:rsid w:val="00F46678"/>
    <w:rsid w:val="00F4692D"/>
    <w:rsid w:val="00F46A4D"/>
    <w:rsid w:val="00F46C4B"/>
    <w:rsid w:val="00F46DDB"/>
    <w:rsid w:val="00F46DED"/>
    <w:rsid w:val="00F46EAE"/>
    <w:rsid w:val="00F46EBA"/>
    <w:rsid w:val="00F46EF5"/>
    <w:rsid w:val="00F46FA9"/>
    <w:rsid w:val="00F46FEE"/>
    <w:rsid w:val="00F4702E"/>
    <w:rsid w:val="00F4723A"/>
    <w:rsid w:val="00F473C4"/>
    <w:rsid w:val="00F47566"/>
    <w:rsid w:val="00F47771"/>
    <w:rsid w:val="00F47C33"/>
    <w:rsid w:val="00F47D7F"/>
    <w:rsid w:val="00F47E16"/>
    <w:rsid w:val="00F500F9"/>
    <w:rsid w:val="00F50130"/>
    <w:rsid w:val="00F504E2"/>
    <w:rsid w:val="00F50595"/>
    <w:rsid w:val="00F506A9"/>
    <w:rsid w:val="00F5090C"/>
    <w:rsid w:val="00F50B09"/>
    <w:rsid w:val="00F50BF8"/>
    <w:rsid w:val="00F50C09"/>
    <w:rsid w:val="00F51242"/>
    <w:rsid w:val="00F51453"/>
    <w:rsid w:val="00F51749"/>
    <w:rsid w:val="00F51820"/>
    <w:rsid w:val="00F518A5"/>
    <w:rsid w:val="00F519A1"/>
    <w:rsid w:val="00F51AEF"/>
    <w:rsid w:val="00F51FA4"/>
    <w:rsid w:val="00F520B5"/>
    <w:rsid w:val="00F522A2"/>
    <w:rsid w:val="00F52610"/>
    <w:rsid w:val="00F52670"/>
    <w:rsid w:val="00F528C7"/>
    <w:rsid w:val="00F529B0"/>
    <w:rsid w:val="00F52A5C"/>
    <w:rsid w:val="00F52BD7"/>
    <w:rsid w:val="00F52BE1"/>
    <w:rsid w:val="00F53082"/>
    <w:rsid w:val="00F534C2"/>
    <w:rsid w:val="00F5376F"/>
    <w:rsid w:val="00F538C7"/>
    <w:rsid w:val="00F539BF"/>
    <w:rsid w:val="00F53B52"/>
    <w:rsid w:val="00F53D4A"/>
    <w:rsid w:val="00F53FD9"/>
    <w:rsid w:val="00F541B7"/>
    <w:rsid w:val="00F5445C"/>
    <w:rsid w:val="00F544E1"/>
    <w:rsid w:val="00F54702"/>
    <w:rsid w:val="00F548BE"/>
    <w:rsid w:val="00F54954"/>
    <w:rsid w:val="00F54BD0"/>
    <w:rsid w:val="00F54BE0"/>
    <w:rsid w:val="00F54D7F"/>
    <w:rsid w:val="00F54D9B"/>
    <w:rsid w:val="00F54DDE"/>
    <w:rsid w:val="00F54DEA"/>
    <w:rsid w:val="00F55175"/>
    <w:rsid w:val="00F55230"/>
    <w:rsid w:val="00F55279"/>
    <w:rsid w:val="00F552D9"/>
    <w:rsid w:val="00F556E3"/>
    <w:rsid w:val="00F55738"/>
    <w:rsid w:val="00F558A6"/>
    <w:rsid w:val="00F55FF9"/>
    <w:rsid w:val="00F5611F"/>
    <w:rsid w:val="00F561F5"/>
    <w:rsid w:val="00F562BC"/>
    <w:rsid w:val="00F564C2"/>
    <w:rsid w:val="00F5667F"/>
    <w:rsid w:val="00F567C1"/>
    <w:rsid w:val="00F569F1"/>
    <w:rsid w:val="00F56B15"/>
    <w:rsid w:val="00F570D4"/>
    <w:rsid w:val="00F5738D"/>
    <w:rsid w:val="00F5743D"/>
    <w:rsid w:val="00F57455"/>
    <w:rsid w:val="00F575ED"/>
    <w:rsid w:val="00F57611"/>
    <w:rsid w:val="00F576A1"/>
    <w:rsid w:val="00F576E6"/>
    <w:rsid w:val="00F5776F"/>
    <w:rsid w:val="00F57A56"/>
    <w:rsid w:val="00F57A62"/>
    <w:rsid w:val="00F57C73"/>
    <w:rsid w:val="00F57D1D"/>
    <w:rsid w:val="00F57F5B"/>
    <w:rsid w:val="00F60055"/>
    <w:rsid w:val="00F602C4"/>
    <w:rsid w:val="00F6032A"/>
    <w:rsid w:val="00F60489"/>
    <w:rsid w:val="00F60620"/>
    <w:rsid w:val="00F60B9B"/>
    <w:rsid w:val="00F60EC7"/>
    <w:rsid w:val="00F60FE4"/>
    <w:rsid w:val="00F6105C"/>
    <w:rsid w:val="00F61117"/>
    <w:rsid w:val="00F611BA"/>
    <w:rsid w:val="00F615DF"/>
    <w:rsid w:val="00F61615"/>
    <w:rsid w:val="00F616D5"/>
    <w:rsid w:val="00F61733"/>
    <w:rsid w:val="00F61B21"/>
    <w:rsid w:val="00F61C95"/>
    <w:rsid w:val="00F61D61"/>
    <w:rsid w:val="00F61E31"/>
    <w:rsid w:val="00F62272"/>
    <w:rsid w:val="00F626BE"/>
    <w:rsid w:val="00F629AA"/>
    <w:rsid w:val="00F629EE"/>
    <w:rsid w:val="00F62B2D"/>
    <w:rsid w:val="00F62FFA"/>
    <w:rsid w:val="00F63385"/>
    <w:rsid w:val="00F63442"/>
    <w:rsid w:val="00F63636"/>
    <w:rsid w:val="00F63832"/>
    <w:rsid w:val="00F63A12"/>
    <w:rsid w:val="00F63FAE"/>
    <w:rsid w:val="00F640B9"/>
    <w:rsid w:val="00F641A9"/>
    <w:rsid w:val="00F64342"/>
    <w:rsid w:val="00F644BC"/>
    <w:rsid w:val="00F645FC"/>
    <w:rsid w:val="00F646F7"/>
    <w:rsid w:val="00F646FF"/>
    <w:rsid w:val="00F64BA1"/>
    <w:rsid w:val="00F650EE"/>
    <w:rsid w:val="00F65239"/>
    <w:rsid w:val="00F65282"/>
    <w:rsid w:val="00F6528E"/>
    <w:rsid w:val="00F65563"/>
    <w:rsid w:val="00F6578D"/>
    <w:rsid w:val="00F657D7"/>
    <w:rsid w:val="00F657E1"/>
    <w:rsid w:val="00F65B1A"/>
    <w:rsid w:val="00F65B1E"/>
    <w:rsid w:val="00F66087"/>
    <w:rsid w:val="00F6610C"/>
    <w:rsid w:val="00F66955"/>
    <w:rsid w:val="00F669D1"/>
    <w:rsid w:val="00F66D31"/>
    <w:rsid w:val="00F67072"/>
    <w:rsid w:val="00F67467"/>
    <w:rsid w:val="00F67682"/>
    <w:rsid w:val="00F67A43"/>
    <w:rsid w:val="00F67C8A"/>
    <w:rsid w:val="00F67CA2"/>
    <w:rsid w:val="00F67D05"/>
    <w:rsid w:val="00F67E1D"/>
    <w:rsid w:val="00F700F5"/>
    <w:rsid w:val="00F70349"/>
    <w:rsid w:val="00F703ED"/>
    <w:rsid w:val="00F70737"/>
    <w:rsid w:val="00F7084B"/>
    <w:rsid w:val="00F709C4"/>
    <w:rsid w:val="00F70ABD"/>
    <w:rsid w:val="00F70BCB"/>
    <w:rsid w:val="00F70D1C"/>
    <w:rsid w:val="00F70E0C"/>
    <w:rsid w:val="00F7117B"/>
    <w:rsid w:val="00F711C6"/>
    <w:rsid w:val="00F711C7"/>
    <w:rsid w:val="00F711D6"/>
    <w:rsid w:val="00F71294"/>
    <w:rsid w:val="00F71326"/>
    <w:rsid w:val="00F716C5"/>
    <w:rsid w:val="00F7180D"/>
    <w:rsid w:val="00F71B5C"/>
    <w:rsid w:val="00F71C91"/>
    <w:rsid w:val="00F71EBF"/>
    <w:rsid w:val="00F723BC"/>
    <w:rsid w:val="00F7250C"/>
    <w:rsid w:val="00F72761"/>
    <w:rsid w:val="00F7279B"/>
    <w:rsid w:val="00F7283A"/>
    <w:rsid w:val="00F72A82"/>
    <w:rsid w:val="00F72AF4"/>
    <w:rsid w:val="00F72B04"/>
    <w:rsid w:val="00F730C7"/>
    <w:rsid w:val="00F73174"/>
    <w:rsid w:val="00F731C2"/>
    <w:rsid w:val="00F731E5"/>
    <w:rsid w:val="00F734CD"/>
    <w:rsid w:val="00F73503"/>
    <w:rsid w:val="00F73577"/>
    <w:rsid w:val="00F73645"/>
    <w:rsid w:val="00F737D6"/>
    <w:rsid w:val="00F7386C"/>
    <w:rsid w:val="00F73AEA"/>
    <w:rsid w:val="00F73B6A"/>
    <w:rsid w:val="00F73BE6"/>
    <w:rsid w:val="00F73E9D"/>
    <w:rsid w:val="00F73F8D"/>
    <w:rsid w:val="00F73F99"/>
    <w:rsid w:val="00F7402C"/>
    <w:rsid w:val="00F74398"/>
    <w:rsid w:val="00F7489E"/>
    <w:rsid w:val="00F748A6"/>
    <w:rsid w:val="00F7493E"/>
    <w:rsid w:val="00F74DB8"/>
    <w:rsid w:val="00F74E4A"/>
    <w:rsid w:val="00F75138"/>
    <w:rsid w:val="00F7516A"/>
    <w:rsid w:val="00F751FA"/>
    <w:rsid w:val="00F7528A"/>
    <w:rsid w:val="00F752B6"/>
    <w:rsid w:val="00F753AF"/>
    <w:rsid w:val="00F75446"/>
    <w:rsid w:val="00F754F2"/>
    <w:rsid w:val="00F7558F"/>
    <w:rsid w:val="00F75B1F"/>
    <w:rsid w:val="00F75BE6"/>
    <w:rsid w:val="00F75DDC"/>
    <w:rsid w:val="00F75EE8"/>
    <w:rsid w:val="00F7634D"/>
    <w:rsid w:val="00F763DF"/>
    <w:rsid w:val="00F7656B"/>
    <w:rsid w:val="00F765A7"/>
    <w:rsid w:val="00F7688F"/>
    <w:rsid w:val="00F76B26"/>
    <w:rsid w:val="00F76CC9"/>
    <w:rsid w:val="00F76E58"/>
    <w:rsid w:val="00F773EA"/>
    <w:rsid w:val="00F77435"/>
    <w:rsid w:val="00F77541"/>
    <w:rsid w:val="00F7766A"/>
    <w:rsid w:val="00F7798F"/>
    <w:rsid w:val="00F77B07"/>
    <w:rsid w:val="00F77D51"/>
    <w:rsid w:val="00F77E66"/>
    <w:rsid w:val="00F77F36"/>
    <w:rsid w:val="00F80009"/>
    <w:rsid w:val="00F8012F"/>
    <w:rsid w:val="00F801F8"/>
    <w:rsid w:val="00F8024E"/>
    <w:rsid w:val="00F80506"/>
    <w:rsid w:val="00F8061C"/>
    <w:rsid w:val="00F809D9"/>
    <w:rsid w:val="00F80D79"/>
    <w:rsid w:val="00F80EF7"/>
    <w:rsid w:val="00F80F68"/>
    <w:rsid w:val="00F810A3"/>
    <w:rsid w:val="00F81331"/>
    <w:rsid w:val="00F813A2"/>
    <w:rsid w:val="00F818E3"/>
    <w:rsid w:val="00F8191C"/>
    <w:rsid w:val="00F81BFE"/>
    <w:rsid w:val="00F81D05"/>
    <w:rsid w:val="00F81F91"/>
    <w:rsid w:val="00F821E4"/>
    <w:rsid w:val="00F8267C"/>
    <w:rsid w:val="00F82898"/>
    <w:rsid w:val="00F82A12"/>
    <w:rsid w:val="00F82BD9"/>
    <w:rsid w:val="00F82C84"/>
    <w:rsid w:val="00F82F7B"/>
    <w:rsid w:val="00F83407"/>
    <w:rsid w:val="00F83509"/>
    <w:rsid w:val="00F83611"/>
    <w:rsid w:val="00F837CA"/>
    <w:rsid w:val="00F839CE"/>
    <w:rsid w:val="00F83B50"/>
    <w:rsid w:val="00F83B9B"/>
    <w:rsid w:val="00F83C32"/>
    <w:rsid w:val="00F8419A"/>
    <w:rsid w:val="00F843B8"/>
    <w:rsid w:val="00F84561"/>
    <w:rsid w:val="00F84A7A"/>
    <w:rsid w:val="00F84DBB"/>
    <w:rsid w:val="00F84E2A"/>
    <w:rsid w:val="00F84ED2"/>
    <w:rsid w:val="00F850C2"/>
    <w:rsid w:val="00F85354"/>
    <w:rsid w:val="00F853AC"/>
    <w:rsid w:val="00F8547C"/>
    <w:rsid w:val="00F858DD"/>
    <w:rsid w:val="00F85946"/>
    <w:rsid w:val="00F85A34"/>
    <w:rsid w:val="00F85A8C"/>
    <w:rsid w:val="00F85CD1"/>
    <w:rsid w:val="00F85D7D"/>
    <w:rsid w:val="00F85E58"/>
    <w:rsid w:val="00F85F2A"/>
    <w:rsid w:val="00F86034"/>
    <w:rsid w:val="00F86078"/>
    <w:rsid w:val="00F860E2"/>
    <w:rsid w:val="00F86570"/>
    <w:rsid w:val="00F865BE"/>
    <w:rsid w:val="00F86BA8"/>
    <w:rsid w:val="00F86BBD"/>
    <w:rsid w:val="00F86E6F"/>
    <w:rsid w:val="00F870E4"/>
    <w:rsid w:val="00F871F0"/>
    <w:rsid w:val="00F87201"/>
    <w:rsid w:val="00F87561"/>
    <w:rsid w:val="00F8779C"/>
    <w:rsid w:val="00F87D93"/>
    <w:rsid w:val="00F9005C"/>
    <w:rsid w:val="00F900FD"/>
    <w:rsid w:val="00F90290"/>
    <w:rsid w:val="00F902EA"/>
    <w:rsid w:val="00F9042D"/>
    <w:rsid w:val="00F90430"/>
    <w:rsid w:val="00F9058E"/>
    <w:rsid w:val="00F9058F"/>
    <w:rsid w:val="00F907E8"/>
    <w:rsid w:val="00F9082E"/>
    <w:rsid w:val="00F9094F"/>
    <w:rsid w:val="00F90BEC"/>
    <w:rsid w:val="00F90F29"/>
    <w:rsid w:val="00F90F49"/>
    <w:rsid w:val="00F91113"/>
    <w:rsid w:val="00F91497"/>
    <w:rsid w:val="00F91550"/>
    <w:rsid w:val="00F915C4"/>
    <w:rsid w:val="00F9178F"/>
    <w:rsid w:val="00F917FE"/>
    <w:rsid w:val="00F91895"/>
    <w:rsid w:val="00F91896"/>
    <w:rsid w:val="00F91969"/>
    <w:rsid w:val="00F91AE7"/>
    <w:rsid w:val="00F91D38"/>
    <w:rsid w:val="00F91ED3"/>
    <w:rsid w:val="00F91F4B"/>
    <w:rsid w:val="00F92B19"/>
    <w:rsid w:val="00F92FFD"/>
    <w:rsid w:val="00F93342"/>
    <w:rsid w:val="00F93431"/>
    <w:rsid w:val="00F935DF"/>
    <w:rsid w:val="00F938B8"/>
    <w:rsid w:val="00F93960"/>
    <w:rsid w:val="00F939D5"/>
    <w:rsid w:val="00F93C0B"/>
    <w:rsid w:val="00F93C20"/>
    <w:rsid w:val="00F93C96"/>
    <w:rsid w:val="00F93D47"/>
    <w:rsid w:val="00F93E1F"/>
    <w:rsid w:val="00F93E2F"/>
    <w:rsid w:val="00F93EC5"/>
    <w:rsid w:val="00F94492"/>
    <w:rsid w:val="00F94621"/>
    <w:rsid w:val="00F946D0"/>
    <w:rsid w:val="00F946DA"/>
    <w:rsid w:val="00F948B2"/>
    <w:rsid w:val="00F94CB0"/>
    <w:rsid w:val="00F94DC6"/>
    <w:rsid w:val="00F95606"/>
    <w:rsid w:val="00F956A9"/>
    <w:rsid w:val="00F956AE"/>
    <w:rsid w:val="00F95A8E"/>
    <w:rsid w:val="00F95BBF"/>
    <w:rsid w:val="00F95BC2"/>
    <w:rsid w:val="00F95E85"/>
    <w:rsid w:val="00F95E9F"/>
    <w:rsid w:val="00F95EB7"/>
    <w:rsid w:val="00F961E0"/>
    <w:rsid w:val="00F96616"/>
    <w:rsid w:val="00F96770"/>
    <w:rsid w:val="00F969AB"/>
    <w:rsid w:val="00F96A59"/>
    <w:rsid w:val="00F96D95"/>
    <w:rsid w:val="00F96DEC"/>
    <w:rsid w:val="00F9709B"/>
    <w:rsid w:val="00F9717A"/>
    <w:rsid w:val="00F9725D"/>
    <w:rsid w:val="00F972B8"/>
    <w:rsid w:val="00F97393"/>
    <w:rsid w:val="00F973E3"/>
    <w:rsid w:val="00F97511"/>
    <w:rsid w:val="00F975F6"/>
    <w:rsid w:val="00F9780E"/>
    <w:rsid w:val="00F97878"/>
    <w:rsid w:val="00F97CA7"/>
    <w:rsid w:val="00F97D5F"/>
    <w:rsid w:val="00FA0228"/>
    <w:rsid w:val="00FA02D2"/>
    <w:rsid w:val="00FA0352"/>
    <w:rsid w:val="00FA041C"/>
    <w:rsid w:val="00FA078F"/>
    <w:rsid w:val="00FA0964"/>
    <w:rsid w:val="00FA0C65"/>
    <w:rsid w:val="00FA0C88"/>
    <w:rsid w:val="00FA0CAA"/>
    <w:rsid w:val="00FA0CCD"/>
    <w:rsid w:val="00FA0D0C"/>
    <w:rsid w:val="00FA1335"/>
    <w:rsid w:val="00FA1339"/>
    <w:rsid w:val="00FA13D3"/>
    <w:rsid w:val="00FA168C"/>
    <w:rsid w:val="00FA16E6"/>
    <w:rsid w:val="00FA1BDF"/>
    <w:rsid w:val="00FA1CD8"/>
    <w:rsid w:val="00FA1D9E"/>
    <w:rsid w:val="00FA1E51"/>
    <w:rsid w:val="00FA22FA"/>
    <w:rsid w:val="00FA2354"/>
    <w:rsid w:val="00FA23AA"/>
    <w:rsid w:val="00FA261E"/>
    <w:rsid w:val="00FA284E"/>
    <w:rsid w:val="00FA2C77"/>
    <w:rsid w:val="00FA2F47"/>
    <w:rsid w:val="00FA3309"/>
    <w:rsid w:val="00FA3529"/>
    <w:rsid w:val="00FA36F0"/>
    <w:rsid w:val="00FA381C"/>
    <w:rsid w:val="00FA3980"/>
    <w:rsid w:val="00FA3C2A"/>
    <w:rsid w:val="00FA3DE7"/>
    <w:rsid w:val="00FA3EB6"/>
    <w:rsid w:val="00FA41F4"/>
    <w:rsid w:val="00FA4290"/>
    <w:rsid w:val="00FA42AE"/>
    <w:rsid w:val="00FA4302"/>
    <w:rsid w:val="00FA440D"/>
    <w:rsid w:val="00FA4654"/>
    <w:rsid w:val="00FA47D9"/>
    <w:rsid w:val="00FA4922"/>
    <w:rsid w:val="00FA4B55"/>
    <w:rsid w:val="00FA4F47"/>
    <w:rsid w:val="00FA51F3"/>
    <w:rsid w:val="00FA526C"/>
    <w:rsid w:val="00FA53B1"/>
    <w:rsid w:val="00FA54CA"/>
    <w:rsid w:val="00FA5592"/>
    <w:rsid w:val="00FA5600"/>
    <w:rsid w:val="00FA562A"/>
    <w:rsid w:val="00FA5720"/>
    <w:rsid w:val="00FA584A"/>
    <w:rsid w:val="00FA59C2"/>
    <w:rsid w:val="00FA5B88"/>
    <w:rsid w:val="00FA5BD2"/>
    <w:rsid w:val="00FA5C24"/>
    <w:rsid w:val="00FA5C4B"/>
    <w:rsid w:val="00FA5FA6"/>
    <w:rsid w:val="00FA5FED"/>
    <w:rsid w:val="00FA61E2"/>
    <w:rsid w:val="00FA64DD"/>
    <w:rsid w:val="00FA66B8"/>
    <w:rsid w:val="00FA67ED"/>
    <w:rsid w:val="00FA682E"/>
    <w:rsid w:val="00FA6A87"/>
    <w:rsid w:val="00FA7014"/>
    <w:rsid w:val="00FA707B"/>
    <w:rsid w:val="00FA7447"/>
    <w:rsid w:val="00FA7991"/>
    <w:rsid w:val="00FA7A28"/>
    <w:rsid w:val="00FA7A50"/>
    <w:rsid w:val="00FA7C92"/>
    <w:rsid w:val="00FA7DCF"/>
    <w:rsid w:val="00FA7EB3"/>
    <w:rsid w:val="00FB0067"/>
    <w:rsid w:val="00FB00C0"/>
    <w:rsid w:val="00FB0471"/>
    <w:rsid w:val="00FB04A2"/>
    <w:rsid w:val="00FB0506"/>
    <w:rsid w:val="00FB07F9"/>
    <w:rsid w:val="00FB092E"/>
    <w:rsid w:val="00FB0952"/>
    <w:rsid w:val="00FB0A0F"/>
    <w:rsid w:val="00FB0ADE"/>
    <w:rsid w:val="00FB12BB"/>
    <w:rsid w:val="00FB131D"/>
    <w:rsid w:val="00FB1401"/>
    <w:rsid w:val="00FB1458"/>
    <w:rsid w:val="00FB194F"/>
    <w:rsid w:val="00FB19B7"/>
    <w:rsid w:val="00FB1D14"/>
    <w:rsid w:val="00FB1DD7"/>
    <w:rsid w:val="00FB1FAF"/>
    <w:rsid w:val="00FB1FE5"/>
    <w:rsid w:val="00FB23C9"/>
    <w:rsid w:val="00FB23D3"/>
    <w:rsid w:val="00FB25D5"/>
    <w:rsid w:val="00FB266A"/>
    <w:rsid w:val="00FB2760"/>
    <w:rsid w:val="00FB27DC"/>
    <w:rsid w:val="00FB2F74"/>
    <w:rsid w:val="00FB2FF4"/>
    <w:rsid w:val="00FB3108"/>
    <w:rsid w:val="00FB31CC"/>
    <w:rsid w:val="00FB323D"/>
    <w:rsid w:val="00FB3681"/>
    <w:rsid w:val="00FB3695"/>
    <w:rsid w:val="00FB36B3"/>
    <w:rsid w:val="00FB36C0"/>
    <w:rsid w:val="00FB38EB"/>
    <w:rsid w:val="00FB3A07"/>
    <w:rsid w:val="00FB3FE3"/>
    <w:rsid w:val="00FB46A9"/>
    <w:rsid w:val="00FB4AE9"/>
    <w:rsid w:val="00FB52AF"/>
    <w:rsid w:val="00FB5487"/>
    <w:rsid w:val="00FB587C"/>
    <w:rsid w:val="00FB5AD0"/>
    <w:rsid w:val="00FB5D09"/>
    <w:rsid w:val="00FB5F7C"/>
    <w:rsid w:val="00FB5F8B"/>
    <w:rsid w:val="00FB656C"/>
    <w:rsid w:val="00FB683E"/>
    <w:rsid w:val="00FB6934"/>
    <w:rsid w:val="00FB6ED1"/>
    <w:rsid w:val="00FB6F77"/>
    <w:rsid w:val="00FB7262"/>
    <w:rsid w:val="00FB74B8"/>
    <w:rsid w:val="00FB7502"/>
    <w:rsid w:val="00FB761D"/>
    <w:rsid w:val="00FB7A16"/>
    <w:rsid w:val="00FB7A87"/>
    <w:rsid w:val="00FB7B8F"/>
    <w:rsid w:val="00FB7C74"/>
    <w:rsid w:val="00FB7D34"/>
    <w:rsid w:val="00FB7FDE"/>
    <w:rsid w:val="00FC0034"/>
    <w:rsid w:val="00FC005F"/>
    <w:rsid w:val="00FC0213"/>
    <w:rsid w:val="00FC0247"/>
    <w:rsid w:val="00FC03AA"/>
    <w:rsid w:val="00FC04B7"/>
    <w:rsid w:val="00FC0728"/>
    <w:rsid w:val="00FC0813"/>
    <w:rsid w:val="00FC0D44"/>
    <w:rsid w:val="00FC0DAB"/>
    <w:rsid w:val="00FC0DB9"/>
    <w:rsid w:val="00FC12C4"/>
    <w:rsid w:val="00FC1329"/>
    <w:rsid w:val="00FC13D0"/>
    <w:rsid w:val="00FC175A"/>
    <w:rsid w:val="00FC18B8"/>
    <w:rsid w:val="00FC18D0"/>
    <w:rsid w:val="00FC1907"/>
    <w:rsid w:val="00FC1AC0"/>
    <w:rsid w:val="00FC1AC6"/>
    <w:rsid w:val="00FC1C40"/>
    <w:rsid w:val="00FC1C9A"/>
    <w:rsid w:val="00FC1F15"/>
    <w:rsid w:val="00FC1F26"/>
    <w:rsid w:val="00FC1F41"/>
    <w:rsid w:val="00FC28C3"/>
    <w:rsid w:val="00FC2962"/>
    <w:rsid w:val="00FC31A3"/>
    <w:rsid w:val="00FC32DA"/>
    <w:rsid w:val="00FC3301"/>
    <w:rsid w:val="00FC3315"/>
    <w:rsid w:val="00FC33A3"/>
    <w:rsid w:val="00FC33AD"/>
    <w:rsid w:val="00FC34BB"/>
    <w:rsid w:val="00FC35AA"/>
    <w:rsid w:val="00FC35E3"/>
    <w:rsid w:val="00FC3648"/>
    <w:rsid w:val="00FC3789"/>
    <w:rsid w:val="00FC37C7"/>
    <w:rsid w:val="00FC37F5"/>
    <w:rsid w:val="00FC3906"/>
    <w:rsid w:val="00FC392E"/>
    <w:rsid w:val="00FC398C"/>
    <w:rsid w:val="00FC399F"/>
    <w:rsid w:val="00FC3A0F"/>
    <w:rsid w:val="00FC3AEA"/>
    <w:rsid w:val="00FC3DD2"/>
    <w:rsid w:val="00FC3FAA"/>
    <w:rsid w:val="00FC3FF8"/>
    <w:rsid w:val="00FC418F"/>
    <w:rsid w:val="00FC44CE"/>
    <w:rsid w:val="00FC450D"/>
    <w:rsid w:val="00FC4635"/>
    <w:rsid w:val="00FC48A0"/>
    <w:rsid w:val="00FC4CA8"/>
    <w:rsid w:val="00FC4F0E"/>
    <w:rsid w:val="00FC52A9"/>
    <w:rsid w:val="00FC5304"/>
    <w:rsid w:val="00FC544F"/>
    <w:rsid w:val="00FC548D"/>
    <w:rsid w:val="00FC56B5"/>
    <w:rsid w:val="00FC573D"/>
    <w:rsid w:val="00FC58E1"/>
    <w:rsid w:val="00FC59AC"/>
    <w:rsid w:val="00FC5AC6"/>
    <w:rsid w:val="00FC5D2C"/>
    <w:rsid w:val="00FC6015"/>
    <w:rsid w:val="00FC603C"/>
    <w:rsid w:val="00FC6098"/>
    <w:rsid w:val="00FC60D6"/>
    <w:rsid w:val="00FC62BA"/>
    <w:rsid w:val="00FC62C5"/>
    <w:rsid w:val="00FC64B5"/>
    <w:rsid w:val="00FC659A"/>
    <w:rsid w:val="00FC66D1"/>
    <w:rsid w:val="00FC6804"/>
    <w:rsid w:val="00FC6886"/>
    <w:rsid w:val="00FC697C"/>
    <w:rsid w:val="00FC69C9"/>
    <w:rsid w:val="00FC6ABE"/>
    <w:rsid w:val="00FC6B18"/>
    <w:rsid w:val="00FC6BE4"/>
    <w:rsid w:val="00FC6BFC"/>
    <w:rsid w:val="00FC6C08"/>
    <w:rsid w:val="00FC6DD7"/>
    <w:rsid w:val="00FC6F17"/>
    <w:rsid w:val="00FC6F6D"/>
    <w:rsid w:val="00FC7177"/>
    <w:rsid w:val="00FC7189"/>
    <w:rsid w:val="00FC7477"/>
    <w:rsid w:val="00FC7500"/>
    <w:rsid w:val="00FC7756"/>
    <w:rsid w:val="00FC78D0"/>
    <w:rsid w:val="00FC79F4"/>
    <w:rsid w:val="00FC7BDD"/>
    <w:rsid w:val="00FC7BF0"/>
    <w:rsid w:val="00FC7D3D"/>
    <w:rsid w:val="00FC7D7D"/>
    <w:rsid w:val="00FD01B8"/>
    <w:rsid w:val="00FD0253"/>
    <w:rsid w:val="00FD044E"/>
    <w:rsid w:val="00FD0469"/>
    <w:rsid w:val="00FD050B"/>
    <w:rsid w:val="00FD087C"/>
    <w:rsid w:val="00FD0ADE"/>
    <w:rsid w:val="00FD0BAE"/>
    <w:rsid w:val="00FD0CB9"/>
    <w:rsid w:val="00FD0EE1"/>
    <w:rsid w:val="00FD110E"/>
    <w:rsid w:val="00FD1391"/>
    <w:rsid w:val="00FD13BF"/>
    <w:rsid w:val="00FD13CB"/>
    <w:rsid w:val="00FD15A0"/>
    <w:rsid w:val="00FD15B3"/>
    <w:rsid w:val="00FD15C7"/>
    <w:rsid w:val="00FD1692"/>
    <w:rsid w:val="00FD183D"/>
    <w:rsid w:val="00FD1AB4"/>
    <w:rsid w:val="00FD1ACF"/>
    <w:rsid w:val="00FD1BB5"/>
    <w:rsid w:val="00FD1DC6"/>
    <w:rsid w:val="00FD1F33"/>
    <w:rsid w:val="00FD1FF2"/>
    <w:rsid w:val="00FD23E5"/>
    <w:rsid w:val="00FD260A"/>
    <w:rsid w:val="00FD27A6"/>
    <w:rsid w:val="00FD295A"/>
    <w:rsid w:val="00FD299D"/>
    <w:rsid w:val="00FD2B68"/>
    <w:rsid w:val="00FD30F7"/>
    <w:rsid w:val="00FD31DC"/>
    <w:rsid w:val="00FD3387"/>
    <w:rsid w:val="00FD3911"/>
    <w:rsid w:val="00FD392A"/>
    <w:rsid w:val="00FD3A67"/>
    <w:rsid w:val="00FD3A6D"/>
    <w:rsid w:val="00FD3B5D"/>
    <w:rsid w:val="00FD3E1F"/>
    <w:rsid w:val="00FD418C"/>
    <w:rsid w:val="00FD443B"/>
    <w:rsid w:val="00FD45DC"/>
    <w:rsid w:val="00FD46A7"/>
    <w:rsid w:val="00FD48EB"/>
    <w:rsid w:val="00FD49D3"/>
    <w:rsid w:val="00FD4BBD"/>
    <w:rsid w:val="00FD4C7A"/>
    <w:rsid w:val="00FD4C97"/>
    <w:rsid w:val="00FD50F4"/>
    <w:rsid w:val="00FD51A1"/>
    <w:rsid w:val="00FD56D3"/>
    <w:rsid w:val="00FD5751"/>
    <w:rsid w:val="00FD59B8"/>
    <w:rsid w:val="00FD5B08"/>
    <w:rsid w:val="00FD5B82"/>
    <w:rsid w:val="00FD5C58"/>
    <w:rsid w:val="00FD5DD9"/>
    <w:rsid w:val="00FD5E36"/>
    <w:rsid w:val="00FD5EAC"/>
    <w:rsid w:val="00FD6296"/>
    <w:rsid w:val="00FD65A7"/>
    <w:rsid w:val="00FD690D"/>
    <w:rsid w:val="00FD694C"/>
    <w:rsid w:val="00FD6959"/>
    <w:rsid w:val="00FD698E"/>
    <w:rsid w:val="00FD6D32"/>
    <w:rsid w:val="00FD6E4F"/>
    <w:rsid w:val="00FD6F0A"/>
    <w:rsid w:val="00FD6FC6"/>
    <w:rsid w:val="00FD776D"/>
    <w:rsid w:val="00FD779E"/>
    <w:rsid w:val="00FD7A95"/>
    <w:rsid w:val="00FD7AFE"/>
    <w:rsid w:val="00FD7B99"/>
    <w:rsid w:val="00FD7C8E"/>
    <w:rsid w:val="00FD7DFC"/>
    <w:rsid w:val="00FD7FD5"/>
    <w:rsid w:val="00FE06CC"/>
    <w:rsid w:val="00FE0901"/>
    <w:rsid w:val="00FE0A69"/>
    <w:rsid w:val="00FE0B5B"/>
    <w:rsid w:val="00FE0B92"/>
    <w:rsid w:val="00FE0C12"/>
    <w:rsid w:val="00FE0C5C"/>
    <w:rsid w:val="00FE0EED"/>
    <w:rsid w:val="00FE1011"/>
    <w:rsid w:val="00FE12E2"/>
    <w:rsid w:val="00FE12E8"/>
    <w:rsid w:val="00FE142D"/>
    <w:rsid w:val="00FE1582"/>
    <w:rsid w:val="00FE16DC"/>
    <w:rsid w:val="00FE1789"/>
    <w:rsid w:val="00FE18A7"/>
    <w:rsid w:val="00FE198C"/>
    <w:rsid w:val="00FE1A34"/>
    <w:rsid w:val="00FE1AA8"/>
    <w:rsid w:val="00FE1B56"/>
    <w:rsid w:val="00FE1E07"/>
    <w:rsid w:val="00FE1E4A"/>
    <w:rsid w:val="00FE1E95"/>
    <w:rsid w:val="00FE1ECB"/>
    <w:rsid w:val="00FE1EDB"/>
    <w:rsid w:val="00FE1F39"/>
    <w:rsid w:val="00FE1F65"/>
    <w:rsid w:val="00FE2025"/>
    <w:rsid w:val="00FE20DD"/>
    <w:rsid w:val="00FE2246"/>
    <w:rsid w:val="00FE226D"/>
    <w:rsid w:val="00FE25A0"/>
    <w:rsid w:val="00FE2A4C"/>
    <w:rsid w:val="00FE2CBD"/>
    <w:rsid w:val="00FE2EA5"/>
    <w:rsid w:val="00FE2FDE"/>
    <w:rsid w:val="00FE3068"/>
    <w:rsid w:val="00FE3553"/>
    <w:rsid w:val="00FE36B3"/>
    <w:rsid w:val="00FE3B0E"/>
    <w:rsid w:val="00FE3FCE"/>
    <w:rsid w:val="00FE3FF3"/>
    <w:rsid w:val="00FE40B8"/>
    <w:rsid w:val="00FE41AF"/>
    <w:rsid w:val="00FE41C3"/>
    <w:rsid w:val="00FE42D2"/>
    <w:rsid w:val="00FE43DC"/>
    <w:rsid w:val="00FE43E4"/>
    <w:rsid w:val="00FE4533"/>
    <w:rsid w:val="00FE4683"/>
    <w:rsid w:val="00FE4AE1"/>
    <w:rsid w:val="00FE4AE6"/>
    <w:rsid w:val="00FE4B14"/>
    <w:rsid w:val="00FE4B66"/>
    <w:rsid w:val="00FE4D6B"/>
    <w:rsid w:val="00FE4F87"/>
    <w:rsid w:val="00FE5056"/>
    <w:rsid w:val="00FE508B"/>
    <w:rsid w:val="00FE52EE"/>
    <w:rsid w:val="00FE52F7"/>
    <w:rsid w:val="00FE5324"/>
    <w:rsid w:val="00FE532D"/>
    <w:rsid w:val="00FE5359"/>
    <w:rsid w:val="00FE53D4"/>
    <w:rsid w:val="00FE5487"/>
    <w:rsid w:val="00FE5539"/>
    <w:rsid w:val="00FE5596"/>
    <w:rsid w:val="00FE57B7"/>
    <w:rsid w:val="00FE589C"/>
    <w:rsid w:val="00FE5A0B"/>
    <w:rsid w:val="00FE5A4B"/>
    <w:rsid w:val="00FE5B6A"/>
    <w:rsid w:val="00FE5D72"/>
    <w:rsid w:val="00FE61F2"/>
    <w:rsid w:val="00FE625B"/>
    <w:rsid w:val="00FE647D"/>
    <w:rsid w:val="00FE66F8"/>
    <w:rsid w:val="00FE66FB"/>
    <w:rsid w:val="00FE6944"/>
    <w:rsid w:val="00FE6A9C"/>
    <w:rsid w:val="00FE6CC7"/>
    <w:rsid w:val="00FE6CFD"/>
    <w:rsid w:val="00FE6D08"/>
    <w:rsid w:val="00FE6E5E"/>
    <w:rsid w:val="00FE6E79"/>
    <w:rsid w:val="00FE6FB0"/>
    <w:rsid w:val="00FE6FC7"/>
    <w:rsid w:val="00FE7023"/>
    <w:rsid w:val="00FE7463"/>
    <w:rsid w:val="00FE74A0"/>
    <w:rsid w:val="00FE74B1"/>
    <w:rsid w:val="00FE76F2"/>
    <w:rsid w:val="00FE792F"/>
    <w:rsid w:val="00FE7CD0"/>
    <w:rsid w:val="00FE7D9F"/>
    <w:rsid w:val="00FE7ED7"/>
    <w:rsid w:val="00FF0158"/>
    <w:rsid w:val="00FF0319"/>
    <w:rsid w:val="00FF0562"/>
    <w:rsid w:val="00FF0981"/>
    <w:rsid w:val="00FF114E"/>
    <w:rsid w:val="00FF133F"/>
    <w:rsid w:val="00FF16FE"/>
    <w:rsid w:val="00FF174A"/>
    <w:rsid w:val="00FF17E1"/>
    <w:rsid w:val="00FF1A3C"/>
    <w:rsid w:val="00FF1AD8"/>
    <w:rsid w:val="00FF1B66"/>
    <w:rsid w:val="00FF1C94"/>
    <w:rsid w:val="00FF1F51"/>
    <w:rsid w:val="00FF2177"/>
    <w:rsid w:val="00FF220A"/>
    <w:rsid w:val="00FF224D"/>
    <w:rsid w:val="00FF25F5"/>
    <w:rsid w:val="00FF26D3"/>
    <w:rsid w:val="00FF27B5"/>
    <w:rsid w:val="00FF285A"/>
    <w:rsid w:val="00FF2879"/>
    <w:rsid w:val="00FF2A52"/>
    <w:rsid w:val="00FF2A91"/>
    <w:rsid w:val="00FF2AA2"/>
    <w:rsid w:val="00FF2B6F"/>
    <w:rsid w:val="00FF2C3D"/>
    <w:rsid w:val="00FF2E3C"/>
    <w:rsid w:val="00FF2EF8"/>
    <w:rsid w:val="00FF2F02"/>
    <w:rsid w:val="00FF2F65"/>
    <w:rsid w:val="00FF2F85"/>
    <w:rsid w:val="00FF2FA6"/>
    <w:rsid w:val="00FF31F3"/>
    <w:rsid w:val="00FF32A1"/>
    <w:rsid w:val="00FF33E6"/>
    <w:rsid w:val="00FF33EF"/>
    <w:rsid w:val="00FF36C2"/>
    <w:rsid w:val="00FF3829"/>
    <w:rsid w:val="00FF3924"/>
    <w:rsid w:val="00FF3A0A"/>
    <w:rsid w:val="00FF3F6F"/>
    <w:rsid w:val="00FF3F72"/>
    <w:rsid w:val="00FF4050"/>
    <w:rsid w:val="00FF43C0"/>
    <w:rsid w:val="00FF44AB"/>
    <w:rsid w:val="00FF47BB"/>
    <w:rsid w:val="00FF480E"/>
    <w:rsid w:val="00FF4AF0"/>
    <w:rsid w:val="00FF4F94"/>
    <w:rsid w:val="00FF505C"/>
    <w:rsid w:val="00FF5901"/>
    <w:rsid w:val="00FF5AA5"/>
    <w:rsid w:val="00FF5B6F"/>
    <w:rsid w:val="00FF5EB3"/>
    <w:rsid w:val="00FF5EE5"/>
    <w:rsid w:val="00FF5FF1"/>
    <w:rsid w:val="00FF6099"/>
    <w:rsid w:val="00FF6119"/>
    <w:rsid w:val="00FF65E2"/>
    <w:rsid w:val="00FF66FD"/>
    <w:rsid w:val="00FF67E3"/>
    <w:rsid w:val="00FF69A0"/>
    <w:rsid w:val="00FF69AD"/>
    <w:rsid w:val="00FF6BB0"/>
    <w:rsid w:val="00FF6E0F"/>
    <w:rsid w:val="00FF71EA"/>
    <w:rsid w:val="00FF754D"/>
    <w:rsid w:val="00FF75DA"/>
    <w:rsid w:val="00FF7890"/>
    <w:rsid w:val="00FF78E9"/>
    <w:rsid w:val="00FF7BBB"/>
    <w:rsid w:val="00FF7E8E"/>
    <w:rsid w:val="010ED09C"/>
    <w:rsid w:val="0122EE0F"/>
    <w:rsid w:val="013CE025"/>
    <w:rsid w:val="016540D4"/>
    <w:rsid w:val="01F1428D"/>
    <w:rsid w:val="0236ABF8"/>
    <w:rsid w:val="024CA0CE"/>
    <w:rsid w:val="0259510E"/>
    <w:rsid w:val="02C16D29"/>
    <w:rsid w:val="02F6FBB7"/>
    <w:rsid w:val="030B1FD2"/>
    <w:rsid w:val="0346963D"/>
    <w:rsid w:val="03786E07"/>
    <w:rsid w:val="03CD59B0"/>
    <w:rsid w:val="03D29A2C"/>
    <w:rsid w:val="0410FF4F"/>
    <w:rsid w:val="04161210"/>
    <w:rsid w:val="044CE03A"/>
    <w:rsid w:val="04646F4C"/>
    <w:rsid w:val="0496B883"/>
    <w:rsid w:val="04C3DFF0"/>
    <w:rsid w:val="04CBEFAF"/>
    <w:rsid w:val="04DFBDD9"/>
    <w:rsid w:val="05060D85"/>
    <w:rsid w:val="05850239"/>
    <w:rsid w:val="05F91BA9"/>
    <w:rsid w:val="05F9854B"/>
    <w:rsid w:val="069BDAA1"/>
    <w:rsid w:val="069EB4F8"/>
    <w:rsid w:val="06CD113B"/>
    <w:rsid w:val="06D69C2A"/>
    <w:rsid w:val="070A1D1B"/>
    <w:rsid w:val="07200490"/>
    <w:rsid w:val="078326F4"/>
    <w:rsid w:val="07A757A7"/>
    <w:rsid w:val="07C4CF77"/>
    <w:rsid w:val="07E5D1A3"/>
    <w:rsid w:val="082AC892"/>
    <w:rsid w:val="083008BC"/>
    <w:rsid w:val="084D5B94"/>
    <w:rsid w:val="08650AFE"/>
    <w:rsid w:val="08B04511"/>
    <w:rsid w:val="08E98333"/>
    <w:rsid w:val="093A4E77"/>
    <w:rsid w:val="093CC25B"/>
    <w:rsid w:val="09663EE4"/>
    <w:rsid w:val="096D9A79"/>
    <w:rsid w:val="09AD77BF"/>
    <w:rsid w:val="09C4D155"/>
    <w:rsid w:val="09CA48E6"/>
    <w:rsid w:val="09EA6787"/>
    <w:rsid w:val="0A03ABFC"/>
    <w:rsid w:val="0A855394"/>
    <w:rsid w:val="0AB6F7BA"/>
    <w:rsid w:val="0B011232"/>
    <w:rsid w:val="0B1BC69E"/>
    <w:rsid w:val="0B1DE0AC"/>
    <w:rsid w:val="0B278AC7"/>
    <w:rsid w:val="0B2F3EA4"/>
    <w:rsid w:val="0B328613"/>
    <w:rsid w:val="0BBAA6DA"/>
    <w:rsid w:val="0BFA0539"/>
    <w:rsid w:val="0C0090FE"/>
    <w:rsid w:val="0C0852DC"/>
    <w:rsid w:val="0C1F2C56"/>
    <w:rsid w:val="0C20A684"/>
    <w:rsid w:val="0CAF2D59"/>
    <w:rsid w:val="0CC963AB"/>
    <w:rsid w:val="0DBCBC2A"/>
    <w:rsid w:val="0DE8BBB0"/>
    <w:rsid w:val="0E567458"/>
    <w:rsid w:val="0E6F138E"/>
    <w:rsid w:val="0E7776C2"/>
    <w:rsid w:val="0EF3559F"/>
    <w:rsid w:val="0F4132AB"/>
    <w:rsid w:val="0F45CC6D"/>
    <w:rsid w:val="0F846173"/>
    <w:rsid w:val="0FF00EF5"/>
    <w:rsid w:val="10376E79"/>
    <w:rsid w:val="10454F51"/>
    <w:rsid w:val="1080A407"/>
    <w:rsid w:val="108AEB4D"/>
    <w:rsid w:val="10ACCCE8"/>
    <w:rsid w:val="11043F12"/>
    <w:rsid w:val="115EF60D"/>
    <w:rsid w:val="116834DB"/>
    <w:rsid w:val="11A4C18E"/>
    <w:rsid w:val="11C4192A"/>
    <w:rsid w:val="11C734C5"/>
    <w:rsid w:val="11D21F86"/>
    <w:rsid w:val="11DF3E4F"/>
    <w:rsid w:val="11E65FCD"/>
    <w:rsid w:val="11E727CC"/>
    <w:rsid w:val="1230E606"/>
    <w:rsid w:val="12826F85"/>
    <w:rsid w:val="12BC0235"/>
    <w:rsid w:val="12F3DE04"/>
    <w:rsid w:val="134560BF"/>
    <w:rsid w:val="13FB44DC"/>
    <w:rsid w:val="140B79B2"/>
    <w:rsid w:val="143FC2FD"/>
    <w:rsid w:val="144375D0"/>
    <w:rsid w:val="144F5214"/>
    <w:rsid w:val="145B7C20"/>
    <w:rsid w:val="14BA3B86"/>
    <w:rsid w:val="14F8EE49"/>
    <w:rsid w:val="1534D887"/>
    <w:rsid w:val="1552A2A3"/>
    <w:rsid w:val="15A14D21"/>
    <w:rsid w:val="15F3A2F7"/>
    <w:rsid w:val="1622FDD0"/>
    <w:rsid w:val="16235FE3"/>
    <w:rsid w:val="166A1861"/>
    <w:rsid w:val="17141F96"/>
    <w:rsid w:val="17215B42"/>
    <w:rsid w:val="174C4AFB"/>
    <w:rsid w:val="1783A808"/>
    <w:rsid w:val="183D05D4"/>
    <w:rsid w:val="187C622E"/>
    <w:rsid w:val="1895750E"/>
    <w:rsid w:val="18A235FA"/>
    <w:rsid w:val="18ACBA1A"/>
    <w:rsid w:val="18CCB101"/>
    <w:rsid w:val="18EFBD5C"/>
    <w:rsid w:val="196185E3"/>
    <w:rsid w:val="19715411"/>
    <w:rsid w:val="19C10F99"/>
    <w:rsid w:val="19D3D318"/>
    <w:rsid w:val="19E29271"/>
    <w:rsid w:val="1A171926"/>
    <w:rsid w:val="1AAA06E8"/>
    <w:rsid w:val="1B417772"/>
    <w:rsid w:val="1B704C43"/>
    <w:rsid w:val="1B8040C8"/>
    <w:rsid w:val="1BBCEC95"/>
    <w:rsid w:val="1BE6A5D5"/>
    <w:rsid w:val="1C0E480B"/>
    <w:rsid w:val="1C608496"/>
    <w:rsid w:val="1CA72E6B"/>
    <w:rsid w:val="1CAD400C"/>
    <w:rsid w:val="1CB5C9C0"/>
    <w:rsid w:val="1CCF01E9"/>
    <w:rsid w:val="1CD94CBF"/>
    <w:rsid w:val="1CE871A3"/>
    <w:rsid w:val="1D008A94"/>
    <w:rsid w:val="1D0F9B7F"/>
    <w:rsid w:val="1D807F02"/>
    <w:rsid w:val="1D99484A"/>
    <w:rsid w:val="1DCE2B29"/>
    <w:rsid w:val="1DDB5531"/>
    <w:rsid w:val="1E5456F7"/>
    <w:rsid w:val="1E6C337B"/>
    <w:rsid w:val="1EBB2D43"/>
    <w:rsid w:val="1EED781A"/>
    <w:rsid w:val="1FE75A62"/>
    <w:rsid w:val="1FEDF406"/>
    <w:rsid w:val="20064B09"/>
    <w:rsid w:val="205108F6"/>
    <w:rsid w:val="20D554A7"/>
    <w:rsid w:val="2121A531"/>
    <w:rsid w:val="215E5DAC"/>
    <w:rsid w:val="2182E85B"/>
    <w:rsid w:val="219B2AFE"/>
    <w:rsid w:val="21E570C2"/>
    <w:rsid w:val="21FDE717"/>
    <w:rsid w:val="2202F2E4"/>
    <w:rsid w:val="2221EA7F"/>
    <w:rsid w:val="22335156"/>
    <w:rsid w:val="225BED29"/>
    <w:rsid w:val="22DE9151"/>
    <w:rsid w:val="22FF86D9"/>
    <w:rsid w:val="235314B1"/>
    <w:rsid w:val="23786B00"/>
    <w:rsid w:val="23B26358"/>
    <w:rsid w:val="23D041E7"/>
    <w:rsid w:val="23DEC8F7"/>
    <w:rsid w:val="2445EDE4"/>
    <w:rsid w:val="247B5D0A"/>
    <w:rsid w:val="2496CDCA"/>
    <w:rsid w:val="24A49502"/>
    <w:rsid w:val="24C3FD22"/>
    <w:rsid w:val="24D95E83"/>
    <w:rsid w:val="25A2C317"/>
    <w:rsid w:val="25E2CF55"/>
    <w:rsid w:val="263EC6CD"/>
    <w:rsid w:val="26FA945C"/>
    <w:rsid w:val="270459E0"/>
    <w:rsid w:val="272C0546"/>
    <w:rsid w:val="275C3558"/>
    <w:rsid w:val="27AC878E"/>
    <w:rsid w:val="280FBBC2"/>
    <w:rsid w:val="28639761"/>
    <w:rsid w:val="286865B0"/>
    <w:rsid w:val="286C4432"/>
    <w:rsid w:val="288C5FD5"/>
    <w:rsid w:val="288DE57A"/>
    <w:rsid w:val="28AF44C2"/>
    <w:rsid w:val="294596BB"/>
    <w:rsid w:val="294857EF"/>
    <w:rsid w:val="29B292A6"/>
    <w:rsid w:val="2A1C0219"/>
    <w:rsid w:val="2A89C553"/>
    <w:rsid w:val="2B31C0F7"/>
    <w:rsid w:val="2B5E9361"/>
    <w:rsid w:val="2BAADE61"/>
    <w:rsid w:val="2BDAABC5"/>
    <w:rsid w:val="2C2F5A9F"/>
    <w:rsid w:val="2C3A8794"/>
    <w:rsid w:val="2C469257"/>
    <w:rsid w:val="2C883557"/>
    <w:rsid w:val="2C90224D"/>
    <w:rsid w:val="2CB06DE7"/>
    <w:rsid w:val="2D13F93B"/>
    <w:rsid w:val="2D140A83"/>
    <w:rsid w:val="2D39C44D"/>
    <w:rsid w:val="2D5823BF"/>
    <w:rsid w:val="2DC58AAF"/>
    <w:rsid w:val="2DC8B4DD"/>
    <w:rsid w:val="2DFEEEB1"/>
    <w:rsid w:val="2E5C7685"/>
    <w:rsid w:val="2E6DCAEE"/>
    <w:rsid w:val="2E8040C9"/>
    <w:rsid w:val="2EAEB6D4"/>
    <w:rsid w:val="2EB68139"/>
    <w:rsid w:val="2EC6C6A3"/>
    <w:rsid w:val="2ECD24CC"/>
    <w:rsid w:val="2ED39B75"/>
    <w:rsid w:val="2F179F7A"/>
    <w:rsid w:val="2F265533"/>
    <w:rsid w:val="2F5596C4"/>
    <w:rsid w:val="2F6291FC"/>
    <w:rsid w:val="2F91122F"/>
    <w:rsid w:val="2FBA8BCB"/>
    <w:rsid w:val="2FE4EE39"/>
    <w:rsid w:val="2FEB574A"/>
    <w:rsid w:val="30206CEB"/>
    <w:rsid w:val="3084EC68"/>
    <w:rsid w:val="3088C704"/>
    <w:rsid w:val="30D39A56"/>
    <w:rsid w:val="30DF7C9C"/>
    <w:rsid w:val="30EFBA8E"/>
    <w:rsid w:val="310D380E"/>
    <w:rsid w:val="31928DC8"/>
    <w:rsid w:val="31FD5F9A"/>
    <w:rsid w:val="32039D13"/>
    <w:rsid w:val="320AB03E"/>
    <w:rsid w:val="322AD55E"/>
    <w:rsid w:val="322F6466"/>
    <w:rsid w:val="3247F8CF"/>
    <w:rsid w:val="32C10BBE"/>
    <w:rsid w:val="32E54B63"/>
    <w:rsid w:val="3301568F"/>
    <w:rsid w:val="330669CB"/>
    <w:rsid w:val="3378ADE5"/>
    <w:rsid w:val="338E2890"/>
    <w:rsid w:val="33C02AFD"/>
    <w:rsid w:val="33C2E45F"/>
    <w:rsid w:val="33C3DF2F"/>
    <w:rsid w:val="341FD67A"/>
    <w:rsid w:val="34373561"/>
    <w:rsid w:val="3472DF53"/>
    <w:rsid w:val="34931C8F"/>
    <w:rsid w:val="34D24E66"/>
    <w:rsid w:val="34E59A03"/>
    <w:rsid w:val="3518F1B8"/>
    <w:rsid w:val="3533688A"/>
    <w:rsid w:val="3538741D"/>
    <w:rsid w:val="353B058A"/>
    <w:rsid w:val="35ABB584"/>
    <w:rsid w:val="35D42701"/>
    <w:rsid w:val="3636B3B9"/>
    <w:rsid w:val="3685870A"/>
    <w:rsid w:val="3690CD56"/>
    <w:rsid w:val="36B8823B"/>
    <w:rsid w:val="3706B3A9"/>
    <w:rsid w:val="37A96D1A"/>
    <w:rsid w:val="3810C58F"/>
    <w:rsid w:val="3812D8CD"/>
    <w:rsid w:val="381DA2ED"/>
    <w:rsid w:val="3830A1B5"/>
    <w:rsid w:val="38597DEF"/>
    <w:rsid w:val="38707BCE"/>
    <w:rsid w:val="38B63E0E"/>
    <w:rsid w:val="38BFA77B"/>
    <w:rsid w:val="38EC8A02"/>
    <w:rsid w:val="392E5637"/>
    <w:rsid w:val="398FE9BF"/>
    <w:rsid w:val="399C9F86"/>
    <w:rsid w:val="39A3C2C3"/>
    <w:rsid w:val="39B73BE6"/>
    <w:rsid w:val="39DF7DED"/>
    <w:rsid w:val="3A169DD6"/>
    <w:rsid w:val="3A548809"/>
    <w:rsid w:val="3A5AC569"/>
    <w:rsid w:val="3A6261CD"/>
    <w:rsid w:val="3A6F91B5"/>
    <w:rsid w:val="3A7DFAD7"/>
    <w:rsid w:val="3AC2A145"/>
    <w:rsid w:val="3ADB322A"/>
    <w:rsid w:val="3AE66B94"/>
    <w:rsid w:val="3B2BE4F0"/>
    <w:rsid w:val="3B47C3D4"/>
    <w:rsid w:val="3B66B157"/>
    <w:rsid w:val="3B7F8901"/>
    <w:rsid w:val="3B918153"/>
    <w:rsid w:val="3BAA470E"/>
    <w:rsid w:val="3C1E558F"/>
    <w:rsid w:val="3C1F1549"/>
    <w:rsid w:val="3C395E67"/>
    <w:rsid w:val="3C77D1E7"/>
    <w:rsid w:val="3C830618"/>
    <w:rsid w:val="3C9D713A"/>
    <w:rsid w:val="3D086107"/>
    <w:rsid w:val="3D68760A"/>
    <w:rsid w:val="3DAD8EA4"/>
    <w:rsid w:val="3DBF4C67"/>
    <w:rsid w:val="3DFC2B23"/>
    <w:rsid w:val="3E04C5B5"/>
    <w:rsid w:val="3E21EF4B"/>
    <w:rsid w:val="3E282462"/>
    <w:rsid w:val="3E341826"/>
    <w:rsid w:val="3E9E5219"/>
    <w:rsid w:val="3ED29B9A"/>
    <w:rsid w:val="3F31C6FF"/>
    <w:rsid w:val="3F5EE4A3"/>
    <w:rsid w:val="3F694787"/>
    <w:rsid w:val="3F6B8746"/>
    <w:rsid w:val="3F6D644D"/>
    <w:rsid w:val="3F823A89"/>
    <w:rsid w:val="3FBA62AF"/>
    <w:rsid w:val="3FC81F24"/>
    <w:rsid w:val="3FD37A6A"/>
    <w:rsid w:val="3FE35D55"/>
    <w:rsid w:val="3FFAD809"/>
    <w:rsid w:val="40712A1A"/>
    <w:rsid w:val="40894CA4"/>
    <w:rsid w:val="40C8C0B7"/>
    <w:rsid w:val="40F687F2"/>
    <w:rsid w:val="41135A89"/>
    <w:rsid w:val="4113804B"/>
    <w:rsid w:val="41194B96"/>
    <w:rsid w:val="414125F1"/>
    <w:rsid w:val="415359E5"/>
    <w:rsid w:val="416F718E"/>
    <w:rsid w:val="41A96026"/>
    <w:rsid w:val="41B0F151"/>
    <w:rsid w:val="41C58116"/>
    <w:rsid w:val="41D030ED"/>
    <w:rsid w:val="41E0E2A3"/>
    <w:rsid w:val="4208EFC6"/>
    <w:rsid w:val="427A679D"/>
    <w:rsid w:val="429992F2"/>
    <w:rsid w:val="42C68CDF"/>
    <w:rsid w:val="42FCC475"/>
    <w:rsid w:val="42FD4670"/>
    <w:rsid w:val="437F9D16"/>
    <w:rsid w:val="43FB0B2B"/>
    <w:rsid w:val="4470996C"/>
    <w:rsid w:val="44AA35BA"/>
    <w:rsid w:val="44AFF6CB"/>
    <w:rsid w:val="44B4A420"/>
    <w:rsid w:val="44CA981F"/>
    <w:rsid w:val="44FD214E"/>
    <w:rsid w:val="4509F1CF"/>
    <w:rsid w:val="45112C52"/>
    <w:rsid w:val="4579D0B8"/>
    <w:rsid w:val="45E7FBEB"/>
    <w:rsid w:val="45F798CF"/>
    <w:rsid w:val="46094DE0"/>
    <w:rsid w:val="46264B7E"/>
    <w:rsid w:val="465D21DA"/>
    <w:rsid w:val="4684F2D5"/>
    <w:rsid w:val="468CE1A2"/>
    <w:rsid w:val="46B92201"/>
    <w:rsid w:val="46CC65CC"/>
    <w:rsid w:val="46E52369"/>
    <w:rsid w:val="4709F02F"/>
    <w:rsid w:val="4710F8EB"/>
    <w:rsid w:val="4728282A"/>
    <w:rsid w:val="472C5244"/>
    <w:rsid w:val="4794CE3B"/>
    <w:rsid w:val="47D28D68"/>
    <w:rsid w:val="47E8081E"/>
    <w:rsid w:val="481ECA5C"/>
    <w:rsid w:val="48D682DC"/>
    <w:rsid w:val="49283E65"/>
    <w:rsid w:val="4963ADBC"/>
    <w:rsid w:val="49A2071A"/>
    <w:rsid w:val="49C48264"/>
    <w:rsid w:val="4A4BF140"/>
    <w:rsid w:val="4A896D36"/>
    <w:rsid w:val="4B12FCF1"/>
    <w:rsid w:val="4BCB57F2"/>
    <w:rsid w:val="4BD58C37"/>
    <w:rsid w:val="4BDD9103"/>
    <w:rsid w:val="4C3B49FD"/>
    <w:rsid w:val="4C4A344B"/>
    <w:rsid w:val="4C4AD497"/>
    <w:rsid w:val="4C8439A2"/>
    <w:rsid w:val="4CB3305D"/>
    <w:rsid w:val="4CC8854C"/>
    <w:rsid w:val="4CEE91F7"/>
    <w:rsid w:val="4D72AC46"/>
    <w:rsid w:val="4DEA16C8"/>
    <w:rsid w:val="4E194C68"/>
    <w:rsid w:val="4E1DCABC"/>
    <w:rsid w:val="4E274BD9"/>
    <w:rsid w:val="4E2C210C"/>
    <w:rsid w:val="4E3DF7BD"/>
    <w:rsid w:val="4E6AEC8C"/>
    <w:rsid w:val="4E6F085F"/>
    <w:rsid w:val="4E761B65"/>
    <w:rsid w:val="4EFE1D31"/>
    <w:rsid w:val="4F201C25"/>
    <w:rsid w:val="4F35C383"/>
    <w:rsid w:val="4F4AE61B"/>
    <w:rsid w:val="4F536710"/>
    <w:rsid w:val="4F68D8E8"/>
    <w:rsid w:val="4FBB75BD"/>
    <w:rsid w:val="50BEE20E"/>
    <w:rsid w:val="50F51786"/>
    <w:rsid w:val="515B23C8"/>
    <w:rsid w:val="516A46F5"/>
    <w:rsid w:val="516C80DE"/>
    <w:rsid w:val="517406D6"/>
    <w:rsid w:val="5198C335"/>
    <w:rsid w:val="51FFEB04"/>
    <w:rsid w:val="520DEAE0"/>
    <w:rsid w:val="52C2CE5F"/>
    <w:rsid w:val="5341819E"/>
    <w:rsid w:val="53496749"/>
    <w:rsid w:val="5419F534"/>
    <w:rsid w:val="544BDEF0"/>
    <w:rsid w:val="54875EFC"/>
    <w:rsid w:val="54DCDF02"/>
    <w:rsid w:val="54E97C6A"/>
    <w:rsid w:val="554E277B"/>
    <w:rsid w:val="55AF60B7"/>
    <w:rsid w:val="55E4AFFB"/>
    <w:rsid w:val="55FE51FD"/>
    <w:rsid w:val="569E5DE2"/>
    <w:rsid w:val="56A0113C"/>
    <w:rsid w:val="56D035BF"/>
    <w:rsid w:val="56D1FE6F"/>
    <w:rsid w:val="5702E6D2"/>
    <w:rsid w:val="574D7910"/>
    <w:rsid w:val="57DED924"/>
    <w:rsid w:val="5847F728"/>
    <w:rsid w:val="585BFB9E"/>
    <w:rsid w:val="58A82669"/>
    <w:rsid w:val="58C518AB"/>
    <w:rsid w:val="58F36874"/>
    <w:rsid w:val="5934E1A2"/>
    <w:rsid w:val="5935DE2C"/>
    <w:rsid w:val="5971708F"/>
    <w:rsid w:val="59BC78C9"/>
    <w:rsid w:val="5A283F3D"/>
    <w:rsid w:val="5A56E565"/>
    <w:rsid w:val="5AB89AC3"/>
    <w:rsid w:val="5ACFCD2A"/>
    <w:rsid w:val="5B4A92FF"/>
    <w:rsid w:val="5B70506C"/>
    <w:rsid w:val="5BB3731E"/>
    <w:rsid w:val="5BE2F998"/>
    <w:rsid w:val="5C7E62F0"/>
    <w:rsid w:val="5C8492C8"/>
    <w:rsid w:val="5CB94B4E"/>
    <w:rsid w:val="5D3A4814"/>
    <w:rsid w:val="5D514294"/>
    <w:rsid w:val="5D8ED670"/>
    <w:rsid w:val="5DA2F3ED"/>
    <w:rsid w:val="5DA6642B"/>
    <w:rsid w:val="5DB1CEDF"/>
    <w:rsid w:val="5DF163B6"/>
    <w:rsid w:val="5E4BCD63"/>
    <w:rsid w:val="5E81E352"/>
    <w:rsid w:val="5E9C4D58"/>
    <w:rsid w:val="5EE3FE78"/>
    <w:rsid w:val="5F4E36B8"/>
    <w:rsid w:val="5F58A859"/>
    <w:rsid w:val="5FE4A624"/>
    <w:rsid w:val="5FF7F777"/>
    <w:rsid w:val="60073A10"/>
    <w:rsid w:val="604ED349"/>
    <w:rsid w:val="607767AE"/>
    <w:rsid w:val="60AE3282"/>
    <w:rsid w:val="60EE109C"/>
    <w:rsid w:val="6187CC49"/>
    <w:rsid w:val="61B11DAF"/>
    <w:rsid w:val="61B1D37C"/>
    <w:rsid w:val="625BBC39"/>
    <w:rsid w:val="626162BA"/>
    <w:rsid w:val="626DADB3"/>
    <w:rsid w:val="626FFDBE"/>
    <w:rsid w:val="62711E7A"/>
    <w:rsid w:val="62CA9616"/>
    <w:rsid w:val="62DA02C9"/>
    <w:rsid w:val="62FB8516"/>
    <w:rsid w:val="6310AE60"/>
    <w:rsid w:val="632F00C1"/>
    <w:rsid w:val="63472059"/>
    <w:rsid w:val="63473463"/>
    <w:rsid w:val="63949209"/>
    <w:rsid w:val="63BF79F9"/>
    <w:rsid w:val="63CDD7B9"/>
    <w:rsid w:val="63D5DFCF"/>
    <w:rsid w:val="63EB3840"/>
    <w:rsid w:val="63F2D41A"/>
    <w:rsid w:val="64123730"/>
    <w:rsid w:val="643110EC"/>
    <w:rsid w:val="647FC68C"/>
    <w:rsid w:val="648E5EC6"/>
    <w:rsid w:val="64AB0046"/>
    <w:rsid w:val="64C642B3"/>
    <w:rsid w:val="64CD191A"/>
    <w:rsid w:val="65533FFC"/>
    <w:rsid w:val="65949008"/>
    <w:rsid w:val="65AC3D71"/>
    <w:rsid w:val="65BBD84C"/>
    <w:rsid w:val="65E371D0"/>
    <w:rsid w:val="6649B0E3"/>
    <w:rsid w:val="66AE1B3B"/>
    <w:rsid w:val="66B03F10"/>
    <w:rsid w:val="670838BA"/>
    <w:rsid w:val="6752451A"/>
    <w:rsid w:val="67DA1C7C"/>
    <w:rsid w:val="67E9EC7E"/>
    <w:rsid w:val="67F8BE86"/>
    <w:rsid w:val="67FA4C0D"/>
    <w:rsid w:val="67FBC965"/>
    <w:rsid w:val="67FC4BC1"/>
    <w:rsid w:val="686505B3"/>
    <w:rsid w:val="68C3AEC6"/>
    <w:rsid w:val="68CEDDD6"/>
    <w:rsid w:val="68FEE2E1"/>
    <w:rsid w:val="69164DA0"/>
    <w:rsid w:val="69C615C3"/>
    <w:rsid w:val="69EAB0E3"/>
    <w:rsid w:val="6A548368"/>
    <w:rsid w:val="6A5E73DF"/>
    <w:rsid w:val="6A76930D"/>
    <w:rsid w:val="6A90D5DD"/>
    <w:rsid w:val="6AD00BBB"/>
    <w:rsid w:val="6AEBB270"/>
    <w:rsid w:val="6AF99474"/>
    <w:rsid w:val="6AFAE4EC"/>
    <w:rsid w:val="6B007FF0"/>
    <w:rsid w:val="6B5E3A95"/>
    <w:rsid w:val="6BA9DB9D"/>
    <w:rsid w:val="6BBFE2A1"/>
    <w:rsid w:val="6BF2BDF3"/>
    <w:rsid w:val="6C2D8873"/>
    <w:rsid w:val="6CBF7DC1"/>
    <w:rsid w:val="6CC4F1DC"/>
    <w:rsid w:val="6CC53540"/>
    <w:rsid w:val="6CF39E80"/>
    <w:rsid w:val="6D128859"/>
    <w:rsid w:val="6DB8300C"/>
    <w:rsid w:val="6DB90230"/>
    <w:rsid w:val="6DC732FD"/>
    <w:rsid w:val="6DD46F57"/>
    <w:rsid w:val="6E10FEE6"/>
    <w:rsid w:val="6E2C1699"/>
    <w:rsid w:val="6E99223F"/>
    <w:rsid w:val="6E9EAA6F"/>
    <w:rsid w:val="6ED90FA2"/>
    <w:rsid w:val="6F2E04D2"/>
    <w:rsid w:val="6F2F2A22"/>
    <w:rsid w:val="6F6C01B5"/>
    <w:rsid w:val="6F878DD1"/>
    <w:rsid w:val="6F88A1E6"/>
    <w:rsid w:val="6FA9BDB7"/>
    <w:rsid w:val="6FF37D31"/>
    <w:rsid w:val="701EDEF3"/>
    <w:rsid w:val="70306946"/>
    <w:rsid w:val="7034C8A9"/>
    <w:rsid w:val="7049A5DB"/>
    <w:rsid w:val="70572FCC"/>
    <w:rsid w:val="7097111D"/>
    <w:rsid w:val="70A54AEE"/>
    <w:rsid w:val="70E059EB"/>
    <w:rsid w:val="70E98020"/>
    <w:rsid w:val="7172596C"/>
    <w:rsid w:val="7181E5E3"/>
    <w:rsid w:val="719A4489"/>
    <w:rsid w:val="719E0E0F"/>
    <w:rsid w:val="71C39808"/>
    <w:rsid w:val="720C55BC"/>
    <w:rsid w:val="72862E5D"/>
    <w:rsid w:val="729317D5"/>
    <w:rsid w:val="7297F136"/>
    <w:rsid w:val="72AD040E"/>
    <w:rsid w:val="72AEC9E0"/>
    <w:rsid w:val="72CC1F6B"/>
    <w:rsid w:val="72CE8B10"/>
    <w:rsid w:val="72FDE792"/>
    <w:rsid w:val="731AFAE6"/>
    <w:rsid w:val="731D519D"/>
    <w:rsid w:val="732BCBA4"/>
    <w:rsid w:val="735AFCA7"/>
    <w:rsid w:val="73A1C4AC"/>
    <w:rsid w:val="73F3DAA7"/>
    <w:rsid w:val="7400783C"/>
    <w:rsid w:val="741A1240"/>
    <w:rsid w:val="74AB228D"/>
    <w:rsid w:val="74F643A8"/>
    <w:rsid w:val="74FDAA32"/>
    <w:rsid w:val="750FE52C"/>
    <w:rsid w:val="75DC8661"/>
    <w:rsid w:val="76D7A783"/>
    <w:rsid w:val="773633E9"/>
    <w:rsid w:val="77DAC1FC"/>
    <w:rsid w:val="782A2316"/>
    <w:rsid w:val="78449711"/>
    <w:rsid w:val="78963F5F"/>
    <w:rsid w:val="790176BE"/>
    <w:rsid w:val="7927E810"/>
    <w:rsid w:val="793F2AA9"/>
    <w:rsid w:val="794B3D8E"/>
    <w:rsid w:val="79E8B99F"/>
    <w:rsid w:val="79F2780C"/>
    <w:rsid w:val="7A20405B"/>
    <w:rsid w:val="7A6B01E4"/>
    <w:rsid w:val="7AA93466"/>
    <w:rsid w:val="7AFFF88C"/>
    <w:rsid w:val="7B0A1ABF"/>
    <w:rsid w:val="7B7095A1"/>
    <w:rsid w:val="7BA02CF1"/>
    <w:rsid w:val="7BC72C44"/>
    <w:rsid w:val="7BD6CA4F"/>
    <w:rsid w:val="7BDBAF89"/>
    <w:rsid w:val="7C0C8319"/>
    <w:rsid w:val="7C13E880"/>
    <w:rsid w:val="7C47D7BD"/>
    <w:rsid w:val="7C49D2B5"/>
    <w:rsid w:val="7C71C12E"/>
    <w:rsid w:val="7CB5882B"/>
    <w:rsid w:val="7CDD3C8F"/>
    <w:rsid w:val="7D40E6F6"/>
    <w:rsid w:val="7D6E89B4"/>
    <w:rsid w:val="7E93A312"/>
    <w:rsid w:val="7E94934A"/>
    <w:rsid w:val="7ED60616"/>
    <w:rsid w:val="7F05444A"/>
    <w:rsid w:val="7F22E0E3"/>
    <w:rsid w:val="7F457AC7"/>
    <w:rsid w:val="7F70B7D7"/>
    <w:rsid w:val="7FA1B229"/>
    <w:rsid w:val="7FBBC167"/>
    <w:rsid w:val="7FD9B595"/>
    <w:rsid w:val="7FDDD9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95A6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3CE"/>
    <w:pPr>
      <w:spacing w:after="160" w:line="259" w:lineRule="auto"/>
    </w:pPr>
    <w:rPr>
      <w:rFonts w:eastAsiaTheme="minorEastAsia"/>
    </w:rPr>
  </w:style>
  <w:style w:type="paragraph" w:styleId="Heading1">
    <w:name w:val="heading 1"/>
    <w:basedOn w:val="Normal"/>
    <w:next w:val="Normal"/>
    <w:link w:val="Heading1Char"/>
    <w:uiPriority w:val="9"/>
    <w:qFormat/>
    <w:rsid w:val="003F1F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404A2"/>
    <w:pPr>
      <w:keepNext/>
      <w:keepLines/>
      <w:numPr>
        <w:ilvl w:val="1"/>
        <w:numId w:val="1"/>
      </w:numPr>
      <w:spacing w:before="40" w:after="0" w:line="240" w:lineRule="auto"/>
      <w:outlineLvl w:val="1"/>
    </w:pPr>
    <w:rPr>
      <w:rFonts w:asciiTheme="majorHAnsi" w:eastAsia="Times New Roman" w:hAnsiTheme="majorHAnsi" w:cstheme="majorBidi"/>
      <w:color w:val="365F91" w:themeColor="accent1" w:themeShade="BF"/>
      <w:sz w:val="32"/>
      <w:szCs w:val="32"/>
      <w:lang w:eastAsia="en-IE"/>
    </w:rPr>
  </w:style>
  <w:style w:type="paragraph" w:styleId="Heading3">
    <w:name w:val="heading 3"/>
    <w:basedOn w:val="Normal"/>
    <w:next w:val="Normal"/>
    <w:link w:val="Heading3Char"/>
    <w:uiPriority w:val="9"/>
    <w:unhideWhenUsed/>
    <w:qFormat/>
    <w:rsid w:val="0053389F"/>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53389F"/>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85139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04A2"/>
    <w:rPr>
      <w:rFonts w:asciiTheme="majorHAnsi" w:eastAsia="Times New Roman" w:hAnsiTheme="majorHAnsi" w:cstheme="majorBidi"/>
      <w:color w:val="365F91" w:themeColor="accent1" w:themeShade="BF"/>
      <w:sz w:val="32"/>
      <w:szCs w:val="32"/>
      <w:lang w:val="el-GR" w:eastAsia="en-IE"/>
    </w:rPr>
  </w:style>
  <w:style w:type="character" w:customStyle="1" w:styleId="Heading3Char">
    <w:name w:val="Heading 3 Char"/>
    <w:basedOn w:val="DefaultParagraphFont"/>
    <w:link w:val="Heading3"/>
    <w:uiPriority w:val="9"/>
    <w:rsid w:val="0053389F"/>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53389F"/>
    <w:rPr>
      <w:rFonts w:asciiTheme="majorHAnsi" w:eastAsiaTheme="majorEastAsia" w:hAnsiTheme="majorHAnsi" w:cstheme="majorBidi"/>
      <w:color w:val="365F91" w:themeColor="accent1" w:themeShade="BF"/>
      <w:sz w:val="24"/>
      <w:szCs w:val="24"/>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L"/>
    <w:basedOn w:val="Normal"/>
    <w:link w:val="ListParagraphChar"/>
    <w:uiPriority w:val="34"/>
    <w:qFormat/>
    <w:rsid w:val="0053389F"/>
    <w:pPr>
      <w:ind w:left="720"/>
      <w:contextualSpacing/>
    </w:p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L Char"/>
    <w:link w:val="ListParagraph"/>
    <w:uiPriority w:val="34"/>
    <w:qFormat/>
    <w:rsid w:val="0053389F"/>
    <w:rPr>
      <w:rFonts w:eastAsiaTheme="minorEastAsia"/>
    </w:rPr>
  </w:style>
  <w:style w:type="paragraph" w:styleId="FootnoteText">
    <w:name w:val="footnote text"/>
    <w:basedOn w:val="Normal"/>
    <w:link w:val="FootnoteTextChar"/>
    <w:uiPriority w:val="99"/>
    <w:unhideWhenUsed/>
    <w:rsid w:val="003F1FF2"/>
    <w:pPr>
      <w:spacing w:after="0" w:line="240" w:lineRule="auto"/>
      <w:jc w:val="both"/>
    </w:pPr>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rsid w:val="003F1FF2"/>
    <w:rPr>
      <w:rFonts w:ascii="Times New Roman" w:hAnsi="Times New Roman"/>
      <w:sz w:val="20"/>
      <w:szCs w:val="20"/>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numb"/>
    <w:basedOn w:val="DefaultParagraphFont"/>
    <w:uiPriority w:val="99"/>
    <w:unhideWhenUsed/>
    <w:qFormat/>
    <w:rsid w:val="003F1FF2"/>
    <w:rPr>
      <w:vertAlign w:val="superscript"/>
    </w:rPr>
  </w:style>
  <w:style w:type="paragraph" w:styleId="Title">
    <w:name w:val="Title"/>
    <w:basedOn w:val="Normal"/>
    <w:next w:val="Normal"/>
    <w:link w:val="TitleChar"/>
    <w:uiPriority w:val="10"/>
    <w:qFormat/>
    <w:rsid w:val="003F1F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FF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F1FF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362B5"/>
    <w:pPr>
      <w:outlineLvl w:val="9"/>
    </w:pPr>
  </w:style>
  <w:style w:type="paragraph" w:styleId="TOC1">
    <w:name w:val="toc 1"/>
    <w:basedOn w:val="Normal"/>
    <w:next w:val="Normal"/>
    <w:autoRedefine/>
    <w:uiPriority w:val="39"/>
    <w:unhideWhenUsed/>
    <w:rsid w:val="0021675B"/>
    <w:pPr>
      <w:tabs>
        <w:tab w:val="left" w:pos="440"/>
        <w:tab w:val="right" w:leader="dot" w:pos="9062"/>
      </w:tabs>
      <w:spacing w:after="100"/>
    </w:pPr>
    <w:rPr>
      <w:rFonts w:ascii="Times New Roman" w:hAnsi="Times New Roman" w:cs="Times New Roman"/>
      <w:noProof/>
      <w:color w:val="000000" w:themeColor="text1"/>
      <w:lang w:eastAsia="en-IE"/>
    </w:rPr>
  </w:style>
  <w:style w:type="paragraph" w:styleId="TOC2">
    <w:name w:val="toc 2"/>
    <w:basedOn w:val="Normal"/>
    <w:next w:val="Normal"/>
    <w:autoRedefine/>
    <w:uiPriority w:val="39"/>
    <w:unhideWhenUsed/>
    <w:rsid w:val="003F09F0"/>
    <w:pPr>
      <w:tabs>
        <w:tab w:val="left" w:pos="880"/>
        <w:tab w:val="right" w:leader="dot" w:pos="9062"/>
      </w:tabs>
      <w:spacing w:after="100"/>
      <w:ind w:left="220"/>
    </w:pPr>
  </w:style>
  <w:style w:type="character" w:styleId="Hyperlink">
    <w:name w:val="Hyperlink"/>
    <w:basedOn w:val="DefaultParagraphFont"/>
    <w:uiPriority w:val="99"/>
    <w:unhideWhenUsed/>
    <w:rsid w:val="005362B5"/>
    <w:rPr>
      <w:color w:val="0000FF" w:themeColor="hyperlink"/>
      <w:u w:val="single"/>
    </w:rPr>
  </w:style>
  <w:style w:type="character" w:styleId="CommentReference">
    <w:name w:val="annotation reference"/>
    <w:basedOn w:val="DefaultParagraphFont"/>
    <w:uiPriority w:val="99"/>
    <w:semiHidden/>
    <w:unhideWhenUsed/>
    <w:rsid w:val="00777014"/>
    <w:rPr>
      <w:sz w:val="16"/>
      <w:szCs w:val="16"/>
    </w:rPr>
  </w:style>
  <w:style w:type="paragraph" w:styleId="CommentText">
    <w:name w:val="annotation text"/>
    <w:basedOn w:val="Normal"/>
    <w:link w:val="CommentTextChar"/>
    <w:uiPriority w:val="99"/>
    <w:unhideWhenUsed/>
    <w:rsid w:val="00777014"/>
    <w:pPr>
      <w:spacing w:line="240" w:lineRule="auto"/>
    </w:pPr>
    <w:rPr>
      <w:sz w:val="20"/>
      <w:szCs w:val="20"/>
    </w:rPr>
  </w:style>
  <w:style w:type="character" w:customStyle="1" w:styleId="CommentTextChar">
    <w:name w:val="Comment Text Char"/>
    <w:basedOn w:val="DefaultParagraphFont"/>
    <w:link w:val="CommentText"/>
    <w:uiPriority w:val="99"/>
    <w:rsid w:val="0077701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77014"/>
    <w:rPr>
      <w:b/>
      <w:bCs/>
    </w:rPr>
  </w:style>
  <w:style w:type="character" w:customStyle="1" w:styleId="CommentSubjectChar">
    <w:name w:val="Comment Subject Char"/>
    <w:basedOn w:val="CommentTextChar"/>
    <w:link w:val="CommentSubject"/>
    <w:uiPriority w:val="99"/>
    <w:semiHidden/>
    <w:rsid w:val="00777014"/>
    <w:rPr>
      <w:rFonts w:eastAsiaTheme="minorEastAsia"/>
      <w:b/>
      <w:bCs/>
      <w:sz w:val="20"/>
      <w:szCs w:val="20"/>
    </w:rPr>
  </w:style>
  <w:style w:type="paragraph" w:styleId="TOC3">
    <w:name w:val="toc 3"/>
    <w:basedOn w:val="Normal"/>
    <w:next w:val="Normal"/>
    <w:autoRedefine/>
    <w:uiPriority w:val="39"/>
    <w:unhideWhenUsed/>
    <w:rsid w:val="00DD16DA"/>
    <w:pPr>
      <w:tabs>
        <w:tab w:val="left" w:pos="1100"/>
        <w:tab w:val="right" w:leader="dot" w:pos="9062"/>
      </w:tabs>
      <w:spacing w:after="100"/>
      <w:ind w:left="440"/>
    </w:pPr>
  </w:style>
  <w:style w:type="paragraph" w:styleId="Revision">
    <w:name w:val="Revision"/>
    <w:hidden/>
    <w:uiPriority w:val="99"/>
    <w:semiHidden/>
    <w:rsid w:val="000C5FF3"/>
    <w:pPr>
      <w:spacing w:after="0" w:line="240" w:lineRule="auto"/>
    </w:pPr>
    <w:rPr>
      <w:rFonts w:eastAsiaTheme="minorEastAsia"/>
    </w:rPr>
  </w:style>
  <w:style w:type="paragraph" w:styleId="Header">
    <w:name w:val="header"/>
    <w:basedOn w:val="Normal"/>
    <w:link w:val="HeaderChar"/>
    <w:uiPriority w:val="99"/>
    <w:unhideWhenUsed/>
    <w:rsid w:val="00904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480"/>
    <w:rPr>
      <w:rFonts w:eastAsiaTheme="minorEastAsia"/>
    </w:rPr>
  </w:style>
  <w:style w:type="paragraph" w:styleId="Footer">
    <w:name w:val="footer"/>
    <w:basedOn w:val="Normal"/>
    <w:link w:val="FooterChar"/>
    <w:uiPriority w:val="99"/>
    <w:unhideWhenUsed/>
    <w:rsid w:val="00904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480"/>
    <w:rPr>
      <w:rFonts w:eastAsiaTheme="minorEastAsia"/>
    </w:rPr>
  </w:style>
  <w:style w:type="character" w:customStyle="1" w:styleId="UnresolvedMention1">
    <w:name w:val="Unresolved Mention1"/>
    <w:basedOn w:val="DefaultParagraphFont"/>
    <w:uiPriority w:val="99"/>
    <w:semiHidden/>
    <w:unhideWhenUsed/>
    <w:rsid w:val="00CA28FC"/>
    <w:rPr>
      <w:color w:val="605E5C"/>
      <w:shd w:val="clear" w:color="auto" w:fill="E1DFDD"/>
    </w:rPr>
  </w:style>
  <w:style w:type="paragraph" w:styleId="EndnoteText">
    <w:name w:val="endnote text"/>
    <w:basedOn w:val="Normal"/>
    <w:link w:val="EndnoteTextChar"/>
    <w:uiPriority w:val="99"/>
    <w:semiHidden/>
    <w:unhideWhenUsed/>
    <w:rsid w:val="00A516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167A"/>
    <w:rPr>
      <w:rFonts w:eastAsiaTheme="minorEastAsia"/>
      <w:sz w:val="20"/>
      <w:szCs w:val="20"/>
    </w:rPr>
  </w:style>
  <w:style w:type="character" w:styleId="EndnoteReference">
    <w:name w:val="endnote reference"/>
    <w:basedOn w:val="DefaultParagraphFont"/>
    <w:uiPriority w:val="99"/>
    <w:semiHidden/>
    <w:unhideWhenUsed/>
    <w:rsid w:val="00A5167A"/>
    <w:rPr>
      <w:vertAlign w:val="superscript"/>
    </w:rPr>
  </w:style>
  <w:style w:type="character" w:styleId="FollowedHyperlink">
    <w:name w:val="FollowedHyperlink"/>
    <w:basedOn w:val="DefaultParagraphFont"/>
    <w:uiPriority w:val="99"/>
    <w:semiHidden/>
    <w:unhideWhenUsed/>
    <w:rsid w:val="00224B7D"/>
    <w:rPr>
      <w:color w:val="800080" w:themeColor="followedHyperlink"/>
      <w:u w:val="single"/>
    </w:rPr>
  </w:style>
  <w:style w:type="character" w:customStyle="1" w:styleId="Mention1">
    <w:name w:val="Mention1"/>
    <w:basedOn w:val="DefaultParagraphFont"/>
    <w:uiPriority w:val="99"/>
    <w:unhideWhenUsed/>
    <w:rsid w:val="006D799A"/>
    <w:rPr>
      <w:color w:val="2B579A"/>
      <w:shd w:val="clear" w:color="auto" w:fill="E1DFDD"/>
    </w:rPr>
  </w:style>
  <w:style w:type="paragraph" w:customStyle="1" w:styleId="Text1">
    <w:name w:val="Text 1"/>
    <w:basedOn w:val="Normal"/>
    <w:uiPriority w:val="1"/>
    <w:qFormat/>
    <w:rsid w:val="003F1797"/>
    <w:pPr>
      <w:spacing w:after="240" w:line="240" w:lineRule="auto"/>
      <w:ind w:left="482"/>
      <w:jc w:val="both"/>
    </w:pPr>
    <w:rPr>
      <w:rFonts w:ascii="Times New Roman" w:eastAsia="Times New Roman" w:hAnsi="Times New Roman" w:cs="Times New Roman"/>
      <w:sz w:val="24"/>
      <w:szCs w:val="20"/>
      <w:lang w:eastAsia="en-GB"/>
    </w:rPr>
  </w:style>
  <w:style w:type="character" w:customStyle="1" w:styleId="ui-provider">
    <w:name w:val="ui-provider"/>
    <w:basedOn w:val="DefaultParagraphFont"/>
    <w:rsid w:val="00507EFC"/>
  </w:style>
  <w:style w:type="character" w:customStyle="1" w:styleId="normaltextrun">
    <w:name w:val="normaltextrun"/>
    <w:basedOn w:val="DefaultParagraphFont"/>
    <w:rsid w:val="00B61F8F"/>
  </w:style>
  <w:style w:type="character" w:customStyle="1" w:styleId="eop">
    <w:name w:val="eop"/>
    <w:basedOn w:val="DefaultParagraphFont"/>
    <w:rsid w:val="00B61F8F"/>
  </w:style>
  <w:style w:type="character" w:customStyle="1" w:styleId="superscript">
    <w:name w:val="superscript"/>
    <w:basedOn w:val="DefaultParagraphFont"/>
    <w:rsid w:val="00865498"/>
  </w:style>
  <w:style w:type="character" w:customStyle="1" w:styleId="Marker">
    <w:name w:val="Marker"/>
    <w:basedOn w:val="DefaultParagraphFont"/>
    <w:rsid w:val="00915255"/>
    <w:rPr>
      <w:color w:val="0000FF"/>
      <w:shd w:val="clear" w:color="auto" w:fill="auto"/>
    </w:rPr>
  </w:style>
  <w:style w:type="paragraph" w:customStyle="1" w:styleId="Pagedecouverture">
    <w:name w:val="Page de couverture"/>
    <w:basedOn w:val="Normal"/>
    <w:next w:val="Normal"/>
    <w:link w:val="PagedecouvertureChar"/>
    <w:rsid w:val="00915255"/>
    <w:pPr>
      <w:spacing w:after="0" w:line="240" w:lineRule="auto"/>
      <w:jc w:val="both"/>
    </w:pPr>
    <w:rPr>
      <w:rFonts w:ascii="Times New Roman" w:eastAsiaTheme="minorHAnsi" w:hAnsi="Times New Roman" w:cs="Times New Roman"/>
      <w:sz w:val="24"/>
    </w:rPr>
  </w:style>
  <w:style w:type="paragraph" w:customStyle="1" w:styleId="Typedudocument">
    <w:name w:val="Type du document"/>
    <w:basedOn w:val="Normal"/>
    <w:next w:val="Normal"/>
    <w:rsid w:val="00915255"/>
    <w:pPr>
      <w:spacing w:before="360" w:after="0" w:line="240" w:lineRule="auto"/>
      <w:jc w:val="center"/>
    </w:pPr>
    <w:rPr>
      <w:rFonts w:ascii="Times New Roman" w:eastAsiaTheme="minorHAnsi" w:hAnsi="Times New Roman" w:cs="Times New Roman"/>
      <w:b/>
      <w:sz w:val="24"/>
    </w:rPr>
  </w:style>
  <w:style w:type="paragraph" w:customStyle="1" w:styleId="Titreobjet">
    <w:name w:val="Titre objet"/>
    <w:basedOn w:val="Normal"/>
    <w:next w:val="Normal"/>
    <w:rsid w:val="00915255"/>
    <w:pPr>
      <w:spacing w:before="360" w:after="360" w:line="240" w:lineRule="auto"/>
      <w:jc w:val="center"/>
    </w:pPr>
    <w:rPr>
      <w:rFonts w:ascii="Times New Roman" w:eastAsiaTheme="minorHAnsi" w:hAnsi="Times New Roman" w:cs="Times New Roman"/>
      <w:b/>
      <w:sz w:val="24"/>
    </w:rPr>
  </w:style>
  <w:style w:type="paragraph" w:customStyle="1" w:styleId="FooterCoverPage">
    <w:name w:val="Footer Cover Page"/>
    <w:basedOn w:val="Normal"/>
    <w:link w:val="FooterCoverPageChar"/>
    <w:rsid w:val="00915255"/>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PagedecouvertureChar">
    <w:name w:val="Page de couverture Char"/>
    <w:basedOn w:val="DefaultParagraphFont"/>
    <w:link w:val="Pagedecouverture"/>
    <w:rsid w:val="00915255"/>
    <w:rPr>
      <w:rFonts w:ascii="Times New Roman" w:hAnsi="Times New Roman" w:cs="Times New Roman"/>
      <w:sz w:val="24"/>
    </w:rPr>
  </w:style>
  <w:style w:type="character" w:customStyle="1" w:styleId="FooterCoverPageChar">
    <w:name w:val="Footer Cover Page Char"/>
    <w:basedOn w:val="PagedecouvertureChar"/>
    <w:link w:val="FooterCoverPage"/>
    <w:rsid w:val="00915255"/>
    <w:rPr>
      <w:rFonts w:ascii="Times New Roman" w:eastAsiaTheme="minorEastAsia" w:hAnsi="Times New Roman" w:cs="Times New Roman"/>
      <w:sz w:val="24"/>
    </w:rPr>
  </w:style>
  <w:style w:type="paragraph" w:customStyle="1" w:styleId="FooterSensitivity">
    <w:name w:val="Footer Sensitivity"/>
    <w:basedOn w:val="Normal"/>
    <w:link w:val="FooterSensitivityChar"/>
    <w:rsid w:val="0091525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agedecouvertureChar"/>
    <w:link w:val="FooterSensitivity"/>
    <w:rsid w:val="00915255"/>
    <w:rPr>
      <w:rFonts w:ascii="Times New Roman" w:eastAsiaTheme="minorEastAsia" w:hAnsi="Times New Roman" w:cs="Times New Roman"/>
      <w:b/>
      <w:sz w:val="32"/>
    </w:rPr>
  </w:style>
  <w:style w:type="paragraph" w:customStyle="1" w:styleId="HeaderCoverPage">
    <w:name w:val="Header Cover Page"/>
    <w:basedOn w:val="Normal"/>
    <w:link w:val="HeaderCoverPageChar"/>
    <w:rsid w:val="00915255"/>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agedecouvertureChar"/>
    <w:link w:val="HeaderCoverPage"/>
    <w:rsid w:val="00915255"/>
    <w:rPr>
      <w:rFonts w:ascii="Times New Roman" w:eastAsiaTheme="minorEastAsia" w:hAnsi="Times New Roman" w:cs="Times New Roman"/>
      <w:sz w:val="24"/>
    </w:rPr>
  </w:style>
  <w:style w:type="paragraph" w:customStyle="1" w:styleId="HeaderSensitivity">
    <w:name w:val="Header Sensitivity"/>
    <w:basedOn w:val="Normal"/>
    <w:link w:val="HeaderSensitivityChar"/>
    <w:rsid w:val="00915255"/>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sid w:val="00915255"/>
    <w:rPr>
      <w:rFonts w:ascii="Times New Roman" w:eastAsiaTheme="minorEastAsia" w:hAnsi="Times New Roman" w:cs="Times New Roman"/>
      <w:b/>
      <w:sz w:val="32"/>
    </w:rPr>
  </w:style>
  <w:style w:type="paragraph" w:customStyle="1" w:styleId="HeaderSensitivityRight">
    <w:name w:val="Header Sensitivity Right"/>
    <w:basedOn w:val="Normal"/>
    <w:link w:val="HeaderSensitivityRightChar"/>
    <w:rsid w:val="00915255"/>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agedecouvertureChar"/>
    <w:link w:val="HeaderSensitivityRight"/>
    <w:rsid w:val="00915255"/>
    <w:rPr>
      <w:rFonts w:ascii="Times New Roman" w:eastAsiaTheme="minorEastAsia" w:hAnsi="Times New Roman" w:cs="Times New Roman"/>
      <w:sz w:val="28"/>
    </w:rPr>
  </w:style>
  <w:style w:type="character" w:customStyle="1" w:styleId="Heading5Char">
    <w:name w:val="Heading 5 Char"/>
    <w:basedOn w:val="DefaultParagraphFont"/>
    <w:link w:val="Heading5"/>
    <w:uiPriority w:val="9"/>
    <w:rsid w:val="00851392"/>
    <w:rPr>
      <w:rFonts w:asciiTheme="majorHAnsi" w:eastAsiaTheme="majorEastAsia" w:hAnsiTheme="majorHAnsi" w:cstheme="majorBidi"/>
      <w:color w:val="365F91" w:themeColor="accent1" w:themeShade="BF"/>
    </w:rPr>
  </w:style>
  <w:style w:type="character" w:customStyle="1" w:styleId="cf01">
    <w:name w:val="cf01"/>
    <w:basedOn w:val="DefaultParagraphFont"/>
    <w:rsid w:val="00F00729"/>
    <w:rPr>
      <w:rFonts w:ascii="Segoe UI" w:hAnsi="Segoe UI" w:cs="Segoe UI" w:hint="default"/>
      <w:sz w:val="18"/>
      <w:szCs w:val="18"/>
    </w:rPr>
  </w:style>
  <w:style w:type="paragraph" w:styleId="BalloonText">
    <w:name w:val="Balloon Text"/>
    <w:basedOn w:val="Normal"/>
    <w:link w:val="BalloonTextChar"/>
    <w:uiPriority w:val="99"/>
    <w:semiHidden/>
    <w:unhideWhenUsed/>
    <w:rsid w:val="00EF5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25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20405">
      <w:bodyDiv w:val="1"/>
      <w:marLeft w:val="0"/>
      <w:marRight w:val="0"/>
      <w:marTop w:val="0"/>
      <w:marBottom w:val="0"/>
      <w:divBdr>
        <w:top w:val="none" w:sz="0" w:space="0" w:color="auto"/>
        <w:left w:val="none" w:sz="0" w:space="0" w:color="auto"/>
        <w:bottom w:val="none" w:sz="0" w:space="0" w:color="auto"/>
        <w:right w:val="none" w:sz="0" w:space="0" w:color="auto"/>
      </w:divBdr>
    </w:div>
    <w:div w:id="358900420">
      <w:bodyDiv w:val="1"/>
      <w:marLeft w:val="0"/>
      <w:marRight w:val="0"/>
      <w:marTop w:val="0"/>
      <w:marBottom w:val="0"/>
      <w:divBdr>
        <w:top w:val="none" w:sz="0" w:space="0" w:color="auto"/>
        <w:left w:val="none" w:sz="0" w:space="0" w:color="auto"/>
        <w:bottom w:val="none" w:sz="0" w:space="0" w:color="auto"/>
        <w:right w:val="none" w:sz="0" w:space="0" w:color="auto"/>
      </w:divBdr>
    </w:div>
    <w:div w:id="365065273">
      <w:bodyDiv w:val="1"/>
      <w:marLeft w:val="0"/>
      <w:marRight w:val="0"/>
      <w:marTop w:val="0"/>
      <w:marBottom w:val="0"/>
      <w:divBdr>
        <w:top w:val="none" w:sz="0" w:space="0" w:color="auto"/>
        <w:left w:val="none" w:sz="0" w:space="0" w:color="auto"/>
        <w:bottom w:val="none" w:sz="0" w:space="0" w:color="auto"/>
        <w:right w:val="none" w:sz="0" w:space="0" w:color="auto"/>
      </w:divBdr>
    </w:div>
    <w:div w:id="383876553">
      <w:bodyDiv w:val="1"/>
      <w:marLeft w:val="0"/>
      <w:marRight w:val="0"/>
      <w:marTop w:val="0"/>
      <w:marBottom w:val="0"/>
      <w:divBdr>
        <w:top w:val="none" w:sz="0" w:space="0" w:color="auto"/>
        <w:left w:val="none" w:sz="0" w:space="0" w:color="auto"/>
        <w:bottom w:val="none" w:sz="0" w:space="0" w:color="auto"/>
        <w:right w:val="none" w:sz="0" w:space="0" w:color="auto"/>
      </w:divBdr>
    </w:div>
    <w:div w:id="422262284">
      <w:bodyDiv w:val="1"/>
      <w:marLeft w:val="0"/>
      <w:marRight w:val="0"/>
      <w:marTop w:val="0"/>
      <w:marBottom w:val="0"/>
      <w:divBdr>
        <w:top w:val="none" w:sz="0" w:space="0" w:color="auto"/>
        <w:left w:val="none" w:sz="0" w:space="0" w:color="auto"/>
        <w:bottom w:val="none" w:sz="0" w:space="0" w:color="auto"/>
        <w:right w:val="none" w:sz="0" w:space="0" w:color="auto"/>
      </w:divBdr>
    </w:div>
    <w:div w:id="529953912">
      <w:bodyDiv w:val="1"/>
      <w:marLeft w:val="0"/>
      <w:marRight w:val="0"/>
      <w:marTop w:val="0"/>
      <w:marBottom w:val="0"/>
      <w:divBdr>
        <w:top w:val="none" w:sz="0" w:space="0" w:color="auto"/>
        <w:left w:val="none" w:sz="0" w:space="0" w:color="auto"/>
        <w:bottom w:val="none" w:sz="0" w:space="0" w:color="auto"/>
        <w:right w:val="none" w:sz="0" w:space="0" w:color="auto"/>
      </w:divBdr>
    </w:div>
    <w:div w:id="544682505">
      <w:bodyDiv w:val="1"/>
      <w:marLeft w:val="0"/>
      <w:marRight w:val="0"/>
      <w:marTop w:val="0"/>
      <w:marBottom w:val="0"/>
      <w:divBdr>
        <w:top w:val="none" w:sz="0" w:space="0" w:color="auto"/>
        <w:left w:val="none" w:sz="0" w:space="0" w:color="auto"/>
        <w:bottom w:val="none" w:sz="0" w:space="0" w:color="auto"/>
        <w:right w:val="none" w:sz="0" w:space="0" w:color="auto"/>
      </w:divBdr>
    </w:div>
    <w:div w:id="591474248">
      <w:bodyDiv w:val="1"/>
      <w:marLeft w:val="0"/>
      <w:marRight w:val="0"/>
      <w:marTop w:val="0"/>
      <w:marBottom w:val="0"/>
      <w:divBdr>
        <w:top w:val="none" w:sz="0" w:space="0" w:color="auto"/>
        <w:left w:val="none" w:sz="0" w:space="0" w:color="auto"/>
        <w:bottom w:val="none" w:sz="0" w:space="0" w:color="auto"/>
        <w:right w:val="none" w:sz="0" w:space="0" w:color="auto"/>
      </w:divBdr>
    </w:div>
    <w:div w:id="632366832">
      <w:bodyDiv w:val="1"/>
      <w:marLeft w:val="0"/>
      <w:marRight w:val="0"/>
      <w:marTop w:val="0"/>
      <w:marBottom w:val="0"/>
      <w:divBdr>
        <w:top w:val="none" w:sz="0" w:space="0" w:color="auto"/>
        <w:left w:val="none" w:sz="0" w:space="0" w:color="auto"/>
        <w:bottom w:val="none" w:sz="0" w:space="0" w:color="auto"/>
        <w:right w:val="none" w:sz="0" w:space="0" w:color="auto"/>
      </w:divBdr>
    </w:div>
    <w:div w:id="647174555">
      <w:bodyDiv w:val="1"/>
      <w:marLeft w:val="0"/>
      <w:marRight w:val="0"/>
      <w:marTop w:val="0"/>
      <w:marBottom w:val="0"/>
      <w:divBdr>
        <w:top w:val="none" w:sz="0" w:space="0" w:color="auto"/>
        <w:left w:val="none" w:sz="0" w:space="0" w:color="auto"/>
        <w:bottom w:val="none" w:sz="0" w:space="0" w:color="auto"/>
        <w:right w:val="none" w:sz="0" w:space="0" w:color="auto"/>
      </w:divBdr>
    </w:div>
    <w:div w:id="744031736">
      <w:bodyDiv w:val="1"/>
      <w:marLeft w:val="0"/>
      <w:marRight w:val="0"/>
      <w:marTop w:val="0"/>
      <w:marBottom w:val="0"/>
      <w:divBdr>
        <w:top w:val="none" w:sz="0" w:space="0" w:color="auto"/>
        <w:left w:val="none" w:sz="0" w:space="0" w:color="auto"/>
        <w:bottom w:val="none" w:sz="0" w:space="0" w:color="auto"/>
        <w:right w:val="none" w:sz="0" w:space="0" w:color="auto"/>
      </w:divBdr>
    </w:div>
    <w:div w:id="763764609">
      <w:bodyDiv w:val="1"/>
      <w:marLeft w:val="0"/>
      <w:marRight w:val="0"/>
      <w:marTop w:val="0"/>
      <w:marBottom w:val="0"/>
      <w:divBdr>
        <w:top w:val="none" w:sz="0" w:space="0" w:color="auto"/>
        <w:left w:val="none" w:sz="0" w:space="0" w:color="auto"/>
        <w:bottom w:val="none" w:sz="0" w:space="0" w:color="auto"/>
        <w:right w:val="none" w:sz="0" w:space="0" w:color="auto"/>
      </w:divBdr>
    </w:div>
    <w:div w:id="777062709">
      <w:bodyDiv w:val="1"/>
      <w:marLeft w:val="0"/>
      <w:marRight w:val="0"/>
      <w:marTop w:val="0"/>
      <w:marBottom w:val="0"/>
      <w:divBdr>
        <w:top w:val="none" w:sz="0" w:space="0" w:color="auto"/>
        <w:left w:val="none" w:sz="0" w:space="0" w:color="auto"/>
        <w:bottom w:val="none" w:sz="0" w:space="0" w:color="auto"/>
        <w:right w:val="none" w:sz="0" w:space="0" w:color="auto"/>
      </w:divBdr>
    </w:div>
    <w:div w:id="800222156">
      <w:bodyDiv w:val="1"/>
      <w:marLeft w:val="0"/>
      <w:marRight w:val="0"/>
      <w:marTop w:val="0"/>
      <w:marBottom w:val="0"/>
      <w:divBdr>
        <w:top w:val="none" w:sz="0" w:space="0" w:color="auto"/>
        <w:left w:val="none" w:sz="0" w:space="0" w:color="auto"/>
        <w:bottom w:val="none" w:sz="0" w:space="0" w:color="auto"/>
        <w:right w:val="none" w:sz="0" w:space="0" w:color="auto"/>
      </w:divBdr>
    </w:div>
    <w:div w:id="902789652">
      <w:bodyDiv w:val="1"/>
      <w:marLeft w:val="0"/>
      <w:marRight w:val="0"/>
      <w:marTop w:val="0"/>
      <w:marBottom w:val="0"/>
      <w:divBdr>
        <w:top w:val="none" w:sz="0" w:space="0" w:color="auto"/>
        <w:left w:val="none" w:sz="0" w:space="0" w:color="auto"/>
        <w:bottom w:val="none" w:sz="0" w:space="0" w:color="auto"/>
        <w:right w:val="none" w:sz="0" w:space="0" w:color="auto"/>
      </w:divBdr>
    </w:div>
    <w:div w:id="946471371">
      <w:bodyDiv w:val="1"/>
      <w:marLeft w:val="0"/>
      <w:marRight w:val="0"/>
      <w:marTop w:val="0"/>
      <w:marBottom w:val="0"/>
      <w:divBdr>
        <w:top w:val="none" w:sz="0" w:space="0" w:color="auto"/>
        <w:left w:val="none" w:sz="0" w:space="0" w:color="auto"/>
        <w:bottom w:val="none" w:sz="0" w:space="0" w:color="auto"/>
        <w:right w:val="none" w:sz="0" w:space="0" w:color="auto"/>
      </w:divBdr>
    </w:div>
    <w:div w:id="965812771">
      <w:bodyDiv w:val="1"/>
      <w:marLeft w:val="0"/>
      <w:marRight w:val="0"/>
      <w:marTop w:val="0"/>
      <w:marBottom w:val="0"/>
      <w:divBdr>
        <w:top w:val="none" w:sz="0" w:space="0" w:color="auto"/>
        <w:left w:val="none" w:sz="0" w:space="0" w:color="auto"/>
        <w:bottom w:val="none" w:sz="0" w:space="0" w:color="auto"/>
        <w:right w:val="none" w:sz="0" w:space="0" w:color="auto"/>
      </w:divBdr>
    </w:div>
    <w:div w:id="1083066943">
      <w:bodyDiv w:val="1"/>
      <w:marLeft w:val="0"/>
      <w:marRight w:val="0"/>
      <w:marTop w:val="0"/>
      <w:marBottom w:val="0"/>
      <w:divBdr>
        <w:top w:val="none" w:sz="0" w:space="0" w:color="auto"/>
        <w:left w:val="none" w:sz="0" w:space="0" w:color="auto"/>
        <w:bottom w:val="none" w:sz="0" w:space="0" w:color="auto"/>
        <w:right w:val="none" w:sz="0" w:space="0" w:color="auto"/>
      </w:divBdr>
    </w:div>
    <w:div w:id="1150751631">
      <w:bodyDiv w:val="1"/>
      <w:marLeft w:val="0"/>
      <w:marRight w:val="0"/>
      <w:marTop w:val="0"/>
      <w:marBottom w:val="0"/>
      <w:divBdr>
        <w:top w:val="none" w:sz="0" w:space="0" w:color="auto"/>
        <w:left w:val="none" w:sz="0" w:space="0" w:color="auto"/>
        <w:bottom w:val="none" w:sz="0" w:space="0" w:color="auto"/>
        <w:right w:val="none" w:sz="0" w:space="0" w:color="auto"/>
      </w:divBdr>
    </w:div>
    <w:div w:id="1153183816">
      <w:bodyDiv w:val="1"/>
      <w:marLeft w:val="0"/>
      <w:marRight w:val="0"/>
      <w:marTop w:val="0"/>
      <w:marBottom w:val="0"/>
      <w:divBdr>
        <w:top w:val="none" w:sz="0" w:space="0" w:color="auto"/>
        <w:left w:val="none" w:sz="0" w:space="0" w:color="auto"/>
        <w:bottom w:val="none" w:sz="0" w:space="0" w:color="auto"/>
        <w:right w:val="none" w:sz="0" w:space="0" w:color="auto"/>
      </w:divBdr>
    </w:div>
    <w:div w:id="1269696332">
      <w:bodyDiv w:val="1"/>
      <w:marLeft w:val="0"/>
      <w:marRight w:val="0"/>
      <w:marTop w:val="0"/>
      <w:marBottom w:val="0"/>
      <w:divBdr>
        <w:top w:val="none" w:sz="0" w:space="0" w:color="auto"/>
        <w:left w:val="none" w:sz="0" w:space="0" w:color="auto"/>
        <w:bottom w:val="none" w:sz="0" w:space="0" w:color="auto"/>
        <w:right w:val="none" w:sz="0" w:space="0" w:color="auto"/>
      </w:divBdr>
    </w:div>
    <w:div w:id="1303729939">
      <w:bodyDiv w:val="1"/>
      <w:marLeft w:val="0"/>
      <w:marRight w:val="0"/>
      <w:marTop w:val="0"/>
      <w:marBottom w:val="0"/>
      <w:divBdr>
        <w:top w:val="none" w:sz="0" w:space="0" w:color="auto"/>
        <w:left w:val="none" w:sz="0" w:space="0" w:color="auto"/>
        <w:bottom w:val="none" w:sz="0" w:space="0" w:color="auto"/>
        <w:right w:val="none" w:sz="0" w:space="0" w:color="auto"/>
      </w:divBdr>
    </w:div>
    <w:div w:id="1363823117">
      <w:bodyDiv w:val="1"/>
      <w:marLeft w:val="0"/>
      <w:marRight w:val="0"/>
      <w:marTop w:val="0"/>
      <w:marBottom w:val="0"/>
      <w:divBdr>
        <w:top w:val="none" w:sz="0" w:space="0" w:color="auto"/>
        <w:left w:val="none" w:sz="0" w:space="0" w:color="auto"/>
        <w:bottom w:val="none" w:sz="0" w:space="0" w:color="auto"/>
        <w:right w:val="none" w:sz="0" w:space="0" w:color="auto"/>
      </w:divBdr>
    </w:div>
    <w:div w:id="1454010367">
      <w:bodyDiv w:val="1"/>
      <w:marLeft w:val="0"/>
      <w:marRight w:val="0"/>
      <w:marTop w:val="0"/>
      <w:marBottom w:val="0"/>
      <w:divBdr>
        <w:top w:val="none" w:sz="0" w:space="0" w:color="auto"/>
        <w:left w:val="none" w:sz="0" w:space="0" w:color="auto"/>
        <w:bottom w:val="none" w:sz="0" w:space="0" w:color="auto"/>
        <w:right w:val="none" w:sz="0" w:space="0" w:color="auto"/>
      </w:divBdr>
    </w:div>
    <w:div w:id="1459251912">
      <w:bodyDiv w:val="1"/>
      <w:marLeft w:val="0"/>
      <w:marRight w:val="0"/>
      <w:marTop w:val="0"/>
      <w:marBottom w:val="0"/>
      <w:divBdr>
        <w:top w:val="none" w:sz="0" w:space="0" w:color="auto"/>
        <w:left w:val="none" w:sz="0" w:space="0" w:color="auto"/>
        <w:bottom w:val="none" w:sz="0" w:space="0" w:color="auto"/>
        <w:right w:val="none" w:sz="0" w:space="0" w:color="auto"/>
      </w:divBdr>
    </w:div>
    <w:div w:id="1543593251">
      <w:bodyDiv w:val="1"/>
      <w:marLeft w:val="0"/>
      <w:marRight w:val="0"/>
      <w:marTop w:val="0"/>
      <w:marBottom w:val="0"/>
      <w:divBdr>
        <w:top w:val="none" w:sz="0" w:space="0" w:color="auto"/>
        <w:left w:val="none" w:sz="0" w:space="0" w:color="auto"/>
        <w:bottom w:val="none" w:sz="0" w:space="0" w:color="auto"/>
        <w:right w:val="none" w:sz="0" w:space="0" w:color="auto"/>
      </w:divBdr>
    </w:div>
    <w:div w:id="1558663890">
      <w:bodyDiv w:val="1"/>
      <w:marLeft w:val="0"/>
      <w:marRight w:val="0"/>
      <w:marTop w:val="0"/>
      <w:marBottom w:val="0"/>
      <w:divBdr>
        <w:top w:val="none" w:sz="0" w:space="0" w:color="auto"/>
        <w:left w:val="none" w:sz="0" w:space="0" w:color="auto"/>
        <w:bottom w:val="none" w:sz="0" w:space="0" w:color="auto"/>
        <w:right w:val="none" w:sz="0" w:space="0" w:color="auto"/>
      </w:divBdr>
    </w:div>
    <w:div w:id="1589339456">
      <w:bodyDiv w:val="1"/>
      <w:marLeft w:val="0"/>
      <w:marRight w:val="0"/>
      <w:marTop w:val="0"/>
      <w:marBottom w:val="0"/>
      <w:divBdr>
        <w:top w:val="none" w:sz="0" w:space="0" w:color="auto"/>
        <w:left w:val="none" w:sz="0" w:space="0" w:color="auto"/>
        <w:bottom w:val="none" w:sz="0" w:space="0" w:color="auto"/>
        <w:right w:val="none" w:sz="0" w:space="0" w:color="auto"/>
      </w:divBdr>
    </w:div>
    <w:div w:id="1635215781">
      <w:bodyDiv w:val="1"/>
      <w:marLeft w:val="0"/>
      <w:marRight w:val="0"/>
      <w:marTop w:val="0"/>
      <w:marBottom w:val="0"/>
      <w:divBdr>
        <w:top w:val="none" w:sz="0" w:space="0" w:color="auto"/>
        <w:left w:val="none" w:sz="0" w:space="0" w:color="auto"/>
        <w:bottom w:val="none" w:sz="0" w:space="0" w:color="auto"/>
        <w:right w:val="none" w:sz="0" w:space="0" w:color="auto"/>
      </w:divBdr>
    </w:div>
    <w:div w:id="1652447017">
      <w:bodyDiv w:val="1"/>
      <w:marLeft w:val="0"/>
      <w:marRight w:val="0"/>
      <w:marTop w:val="0"/>
      <w:marBottom w:val="0"/>
      <w:divBdr>
        <w:top w:val="none" w:sz="0" w:space="0" w:color="auto"/>
        <w:left w:val="none" w:sz="0" w:space="0" w:color="auto"/>
        <w:bottom w:val="none" w:sz="0" w:space="0" w:color="auto"/>
        <w:right w:val="none" w:sz="0" w:space="0" w:color="auto"/>
      </w:divBdr>
    </w:div>
    <w:div w:id="1652561831">
      <w:bodyDiv w:val="1"/>
      <w:marLeft w:val="0"/>
      <w:marRight w:val="0"/>
      <w:marTop w:val="0"/>
      <w:marBottom w:val="0"/>
      <w:divBdr>
        <w:top w:val="none" w:sz="0" w:space="0" w:color="auto"/>
        <w:left w:val="none" w:sz="0" w:space="0" w:color="auto"/>
        <w:bottom w:val="none" w:sz="0" w:space="0" w:color="auto"/>
        <w:right w:val="none" w:sz="0" w:space="0" w:color="auto"/>
      </w:divBdr>
    </w:div>
    <w:div w:id="1668365388">
      <w:bodyDiv w:val="1"/>
      <w:marLeft w:val="0"/>
      <w:marRight w:val="0"/>
      <w:marTop w:val="0"/>
      <w:marBottom w:val="0"/>
      <w:divBdr>
        <w:top w:val="none" w:sz="0" w:space="0" w:color="auto"/>
        <w:left w:val="none" w:sz="0" w:space="0" w:color="auto"/>
        <w:bottom w:val="none" w:sz="0" w:space="0" w:color="auto"/>
        <w:right w:val="none" w:sz="0" w:space="0" w:color="auto"/>
      </w:divBdr>
    </w:div>
    <w:div w:id="1676684930">
      <w:bodyDiv w:val="1"/>
      <w:marLeft w:val="0"/>
      <w:marRight w:val="0"/>
      <w:marTop w:val="0"/>
      <w:marBottom w:val="0"/>
      <w:divBdr>
        <w:top w:val="none" w:sz="0" w:space="0" w:color="auto"/>
        <w:left w:val="none" w:sz="0" w:space="0" w:color="auto"/>
        <w:bottom w:val="none" w:sz="0" w:space="0" w:color="auto"/>
        <w:right w:val="none" w:sz="0" w:space="0" w:color="auto"/>
      </w:divBdr>
    </w:div>
    <w:div w:id="1709179511">
      <w:bodyDiv w:val="1"/>
      <w:marLeft w:val="0"/>
      <w:marRight w:val="0"/>
      <w:marTop w:val="0"/>
      <w:marBottom w:val="0"/>
      <w:divBdr>
        <w:top w:val="none" w:sz="0" w:space="0" w:color="auto"/>
        <w:left w:val="none" w:sz="0" w:space="0" w:color="auto"/>
        <w:bottom w:val="none" w:sz="0" w:space="0" w:color="auto"/>
        <w:right w:val="none" w:sz="0" w:space="0" w:color="auto"/>
      </w:divBdr>
    </w:div>
    <w:div w:id="1926644065">
      <w:bodyDiv w:val="1"/>
      <w:marLeft w:val="0"/>
      <w:marRight w:val="0"/>
      <w:marTop w:val="0"/>
      <w:marBottom w:val="0"/>
      <w:divBdr>
        <w:top w:val="none" w:sz="0" w:space="0" w:color="auto"/>
        <w:left w:val="none" w:sz="0" w:space="0" w:color="auto"/>
        <w:bottom w:val="none" w:sz="0" w:space="0" w:color="auto"/>
        <w:right w:val="none" w:sz="0" w:space="0" w:color="auto"/>
      </w:divBdr>
    </w:div>
    <w:div w:id="2026246563">
      <w:bodyDiv w:val="1"/>
      <w:marLeft w:val="0"/>
      <w:marRight w:val="0"/>
      <w:marTop w:val="0"/>
      <w:marBottom w:val="0"/>
      <w:divBdr>
        <w:top w:val="none" w:sz="0" w:space="0" w:color="auto"/>
        <w:left w:val="none" w:sz="0" w:space="0" w:color="auto"/>
        <w:bottom w:val="none" w:sz="0" w:space="0" w:color="auto"/>
        <w:right w:val="none" w:sz="0" w:space="0" w:color="auto"/>
      </w:divBdr>
      <w:divsChild>
        <w:div w:id="276572375">
          <w:marLeft w:val="1080"/>
          <w:marRight w:val="0"/>
          <w:marTop w:val="100"/>
          <w:marBottom w:val="360"/>
          <w:divBdr>
            <w:top w:val="none" w:sz="0" w:space="0" w:color="auto"/>
            <w:left w:val="none" w:sz="0" w:space="0" w:color="auto"/>
            <w:bottom w:val="none" w:sz="0" w:space="0" w:color="auto"/>
            <w:right w:val="none" w:sz="0" w:space="0" w:color="auto"/>
          </w:divBdr>
        </w:div>
        <w:div w:id="755519716">
          <w:marLeft w:val="1080"/>
          <w:marRight w:val="0"/>
          <w:marTop w:val="100"/>
          <w:marBottom w:val="360"/>
          <w:divBdr>
            <w:top w:val="none" w:sz="0" w:space="0" w:color="auto"/>
            <w:left w:val="none" w:sz="0" w:space="0" w:color="auto"/>
            <w:bottom w:val="none" w:sz="0" w:space="0" w:color="auto"/>
            <w:right w:val="none" w:sz="0" w:space="0" w:color="auto"/>
          </w:divBdr>
        </w:div>
        <w:div w:id="1658413389">
          <w:marLeft w:val="1080"/>
          <w:marRight w:val="0"/>
          <w:marTop w:val="10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L/ALL/?uri=CELEX:52023SC0339" TargetMode="External"/><Relationship Id="rId13" Type="http://schemas.openxmlformats.org/officeDocument/2006/relationships/hyperlink" Target="https://eur-lex.europa.eu/legal-content/EL/TXT/PDF/?uri=CELEX:52021DC0082&amp;from=EL" TargetMode="External"/><Relationship Id="rId18" Type="http://schemas.openxmlformats.org/officeDocument/2006/relationships/hyperlink" Target="https://eur-lex.europa.eu/legal-content/EL/TXT/?uri=CELEX%3A52023PC0416" TargetMode="External"/><Relationship Id="rId26" Type="http://schemas.openxmlformats.org/officeDocument/2006/relationships/hyperlink" Target="https://eur-lex.europa.eu/legal-content/EL/TXT/?uri=CELEX%3A52023DC0102" TargetMode="External"/><Relationship Id="rId39" Type="http://schemas.openxmlformats.org/officeDocument/2006/relationships/hyperlink" Target="https://www.ecb.europa.eu/pub/economic-bulletin/focus/2023/html/ecb.ebbox202306_05~f5ec994b9e.en.html" TargetMode="External"/><Relationship Id="rId3" Type="http://schemas.openxmlformats.org/officeDocument/2006/relationships/hyperlink" Target="https://www.eea.europa.eu/publications/european-climate-risk-assessment" TargetMode="External"/><Relationship Id="rId21" Type="http://schemas.openxmlformats.org/officeDocument/2006/relationships/hyperlink" Target="https://climate-risk-dashboard.climateanalytics.org/" TargetMode="External"/><Relationship Id="rId34" Type="http://schemas.openxmlformats.org/officeDocument/2006/relationships/hyperlink" Target="https://eurocodes.jrc.ec.europa.eu/2nd-generation/second-generation-eurocodes-what-new" TargetMode="External"/><Relationship Id="rId42" Type="http://schemas.openxmlformats.org/officeDocument/2006/relationships/hyperlink" Target="https://eur-lex.europa.eu/legal-content/EL/TXT/?uri=COM%3A2023%3A535%3AFIN" TargetMode="External"/><Relationship Id="rId7" Type="http://schemas.openxmlformats.org/officeDocument/2006/relationships/hyperlink" Target="https://data.consilium.europa.eu/doc/document/ST-14-2023-INIT/el/pdf" TargetMode="External"/><Relationship Id="rId12" Type="http://schemas.openxmlformats.org/officeDocument/2006/relationships/hyperlink" Target="https://eur-lex.europa.eu/legal-content/EL/TXT/?uri=CELEX%3A52023JC0019" TargetMode="External"/><Relationship Id="rId17" Type="http://schemas.openxmlformats.org/officeDocument/2006/relationships/hyperlink" Target="https://eur-lex.europa.eu/legal-content/EL/TXT/?uri=COM%3A2023%3A728%3AFIN" TargetMode="External"/><Relationship Id="rId25" Type="http://schemas.openxmlformats.org/officeDocument/2006/relationships/hyperlink" Target="https://www.ipcc.ch/assessment-report/ar6/" TargetMode="External"/><Relationship Id="rId33" Type="http://schemas.openxmlformats.org/officeDocument/2006/relationships/hyperlink" Target="https://osha.europa.eu/el/oshnews/heat-work-guidance-workplaces" TargetMode="External"/><Relationship Id="rId38" Type="http://schemas.openxmlformats.org/officeDocument/2006/relationships/hyperlink" Target="https://publications.jrc.ec.europa.eu/repository/handle/JRC136274" TargetMode="External"/><Relationship Id="rId2" Type="http://schemas.openxmlformats.org/officeDocument/2006/relationships/hyperlink" Target="https://climate.copernicus.eu/copernicus-2023-hottest-year-record" TargetMode="External"/><Relationship Id="rId16" Type="http://schemas.openxmlformats.org/officeDocument/2006/relationships/hyperlink" Target="https://www.wekeo.eu/" TargetMode="External"/><Relationship Id="rId20" Type="http://schemas.openxmlformats.org/officeDocument/2006/relationships/hyperlink" Target="https://drmkc.jrc.ec.europa.eu/risk-data-hub" TargetMode="External"/><Relationship Id="rId29" Type="http://schemas.openxmlformats.org/officeDocument/2006/relationships/hyperlink" Target="https://health.ec.europa.eu/non-communicable-diseases/healthier-together-eu-non-communicable-diseases-initiative_el" TargetMode="External"/><Relationship Id="rId41" Type="http://schemas.openxmlformats.org/officeDocument/2006/relationships/hyperlink" Target="https://eur-lex.europa.eu/legal-content/EL/TXT/?uri=CELEX%3A52023JC0020" TargetMode="External"/><Relationship Id="rId1" Type="http://schemas.openxmlformats.org/officeDocument/2006/relationships/hyperlink" Target="https://eur-lex.europa.eu/legal-content/EL/TXT/?uri=COM%3A2024%3A63%3AFIN" TargetMode="External"/><Relationship Id="rId6" Type="http://schemas.openxmlformats.org/officeDocument/2006/relationships/hyperlink" Target="https://www.europarl.europa.eu/doceo/document/TA-9-2022-0330_EL.html" TargetMode="External"/><Relationship Id="rId11" Type="http://schemas.openxmlformats.org/officeDocument/2006/relationships/hyperlink" Target="https://civil-protection-humanitarian-aid.ec.europa.eu/what/civil-protection/european-disaster-risk-management_el" TargetMode="External"/><Relationship Id="rId24" Type="http://schemas.openxmlformats.org/officeDocument/2006/relationships/hyperlink" Target="https://eur-lex.europa.eu/legal-content/EL/TXT/?uri=CELEX:52023DC0061" TargetMode="External"/><Relationship Id="rId32" Type="http://schemas.openxmlformats.org/officeDocument/2006/relationships/hyperlink" Target="https://www.cop28.com/en/cop28-uae-declaration-on-climate-and-health" TargetMode="External"/><Relationship Id="rId37" Type="http://schemas.openxmlformats.org/officeDocument/2006/relationships/hyperlink" Target="https://eur-lex.europa.eu/legal-content/EL/TXT/?uri=CELEX%3A52022DC0409" TargetMode="External"/><Relationship Id="rId40" Type="http://schemas.openxmlformats.org/officeDocument/2006/relationships/hyperlink" Target="https://eur-lex.europa.eu/legal-content/el/ALL/?uri=CELEX%3A52020DC0103" TargetMode="External"/><Relationship Id="rId5" Type="http://schemas.openxmlformats.org/officeDocument/2006/relationships/hyperlink" Target="https://www.ecb.europa.eu/press/pr/date/2023/html/ecb.pr231218_1~6b3bea9532.en.html" TargetMode="External"/><Relationship Id="rId15" Type="http://schemas.openxmlformats.org/officeDocument/2006/relationships/hyperlink" Target="https://dataspace.copernicus.eu/" TargetMode="External"/><Relationship Id="rId23" Type="http://schemas.openxmlformats.org/officeDocument/2006/relationships/hyperlink" Target="https://new-european-bauhaus.europa.eu/get-involved/use-compass_el" TargetMode="External"/><Relationship Id="rId28" Type="http://schemas.openxmlformats.org/officeDocument/2006/relationships/hyperlink" Target="https://www.exhaustion.eu/" TargetMode="External"/><Relationship Id="rId36" Type="http://schemas.openxmlformats.org/officeDocument/2006/relationships/hyperlink" Target="http://www.tradeministersonclimate.org/" TargetMode="External"/><Relationship Id="rId10" Type="http://schemas.openxmlformats.org/officeDocument/2006/relationships/hyperlink" Target="https://commission.europa.eu/energy-climate-change-environment/implementation-eu-countries/energy-and-climate-governance-and-reporting/national-energy-and-climate-plans_el" TargetMode="External"/><Relationship Id="rId19" Type="http://schemas.openxmlformats.org/officeDocument/2006/relationships/hyperlink" Target="https://climate-adapt.eea.europa.eu/en/knowledge/european-climate-data-explorer/" TargetMode="External"/><Relationship Id="rId31" Type="http://schemas.openxmlformats.org/officeDocument/2006/relationships/hyperlink" Target="https://www.who.int/europe/publications/i/item/EURO-Budapest2023-6" TargetMode="External"/><Relationship Id="rId4" Type="http://schemas.openxmlformats.org/officeDocument/2006/relationships/hyperlink" Target="https://www.weforum.org/publications/global-risks-report-2024/" TargetMode="External"/><Relationship Id="rId9" Type="http://schemas.openxmlformats.org/officeDocument/2006/relationships/hyperlink" Target="https://climate.ec.europa.eu/system/files/2023-12/SWD_2023_932_1_EN.pdf" TargetMode="External"/><Relationship Id="rId14" Type="http://schemas.openxmlformats.org/officeDocument/2006/relationships/hyperlink" Target="https://climate.ec.europa.eu/document/download/768bc81f-5f48-48e3-b4d4-e02ba09faca1_en" TargetMode="External"/><Relationship Id="rId22" Type="http://schemas.openxmlformats.org/officeDocument/2006/relationships/hyperlink" Target="https://eur-lex.europa.eu/legal-content/EL/ALL/?uri=COM:2023:667:FIN" TargetMode="External"/><Relationship Id="rId27" Type="http://schemas.openxmlformats.org/officeDocument/2006/relationships/hyperlink" Target="https://research-and-innovation.ec.europa.eu/funding/funding-opportunities/funding-programmes-and-open-calls/horizon-europe/eu-missions-horizon-europe/restore-our-ocean-and-waters_en?prefLang=el" TargetMode="External"/><Relationship Id="rId30" Type="http://schemas.openxmlformats.org/officeDocument/2006/relationships/hyperlink" Target="https://health.ec.europa.eu/publications/comprehensive-approach-mental-health_en?prefLang=el" TargetMode="External"/><Relationship Id="rId35" Type="http://schemas.openxmlformats.org/officeDocument/2006/relationships/hyperlink" Target="https://climate.ec.europa.eu/document/download/768bc81f-5f48-48e3-b4d4-e02ba09faca1_en" TargetMode="External"/><Relationship Id="rId43" Type="http://schemas.openxmlformats.org/officeDocument/2006/relationships/hyperlink" Target="https://eur-lex.europa.eu/legal-content/EL/TXT/?uri=CELEX%3A52023PC0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9" ma:contentTypeDescription="Create a new document." ma:contentTypeScope="" ma:versionID="5bf29b2a3c6ecafbb31bdd03e5262a3d">
  <xsd:schema xmlns:xsd="http://www.w3.org/2001/XMLSchema" xmlns:xs="http://www.w3.org/2001/XMLSchema" xmlns:p="http://schemas.microsoft.com/office/2006/metadata/properties" xmlns:ns1="http://schemas.microsoft.com/sharepoint/v3" xmlns:ns2="33e07890-6196-4e26-9dd2-53178dae8e48" xmlns:ns3="faa54b14-608b-44ba-8621-4287d9574b27" targetNamespace="http://schemas.microsoft.com/office/2006/metadata/properties" ma:root="true" ma:fieldsID="cc6c822d7742d136d6b2ce621399e9cf" ns1:_="" ns2:_="" ns3:_="">
    <xsd:import namespace="http://schemas.microsoft.com/sharepoint/v3"/>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2d1171-1b20-46c7-b5af-210c5dce4f7c}" ma:internalName="TaxCatchAll" ma:showField="CatchAllData" ma:web="faa54b14-608b-44ba-8621-4287d9574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e07890-6196-4e26-9dd2-53178dae8e4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faa54b14-608b-44ba-8621-4287d9574b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E9AAA-56B9-46EF-B05C-1F80F5D0F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FF0186-E0D7-4E5E-B46D-6F54AD0AB0DF}">
  <ds:schemaRefs>
    <ds:schemaRef ds:uri="http://schemas.microsoft.com/office/2006/metadata/properties"/>
    <ds:schemaRef ds:uri="http://schemas.microsoft.com/office/infopath/2007/PartnerControls"/>
    <ds:schemaRef ds:uri="http://schemas.microsoft.com/sharepoint/v3"/>
    <ds:schemaRef ds:uri="33e07890-6196-4e26-9dd2-53178dae8e48"/>
    <ds:schemaRef ds:uri="faa54b14-608b-44ba-8621-4287d9574b27"/>
  </ds:schemaRefs>
</ds:datastoreItem>
</file>

<file path=customXml/itemProps3.xml><?xml version="1.0" encoding="utf-8"?>
<ds:datastoreItem xmlns:ds="http://schemas.openxmlformats.org/officeDocument/2006/customXml" ds:itemID="{09ED45BD-9959-4C35-B33C-C6B8397C3E22}">
  <ds:schemaRefs>
    <ds:schemaRef ds:uri="http://schemas.microsoft.com/sharepoint/v3/contenttype/forms"/>
  </ds:schemaRefs>
</ds:datastoreItem>
</file>

<file path=customXml/itemProps4.xml><?xml version="1.0" encoding="utf-8"?>
<ds:datastoreItem xmlns:ds="http://schemas.openxmlformats.org/officeDocument/2006/customXml" ds:itemID="{01AC9D2E-8BB5-4C2C-A60B-DC96AED54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11808</Words>
  <Characters>67309</Characters>
  <Application>Microsoft Office Word</Application>
  <DocSecurity>0</DocSecurity>
  <Lines>560</Lines>
  <Paragraphs>157</Paragraphs>
  <ScaleCrop>false</ScaleCrop>
  <Manager/>
  <Company/>
  <LinksUpToDate>false</LinksUpToDate>
  <CharactersWithSpaces>78960</CharactersWithSpaces>
  <SharedDoc>false</SharedDoc>
  <HLinks>
    <vt:vector size="264" baseType="variant">
      <vt:variant>
        <vt:i4>7208998</vt:i4>
      </vt:variant>
      <vt:variant>
        <vt:i4>132</vt:i4>
      </vt:variant>
      <vt:variant>
        <vt:i4>0</vt:i4>
      </vt:variant>
      <vt:variant>
        <vt:i4>5</vt:i4>
      </vt:variant>
      <vt:variant>
        <vt:lpwstr>https://eur-lex.europa.eu/legal-content/EN/TXT/?uri=CELEX%3A52023PC0240</vt:lpwstr>
      </vt:variant>
      <vt:variant>
        <vt:lpwstr/>
      </vt:variant>
      <vt:variant>
        <vt:i4>8257634</vt:i4>
      </vt:variant>
      <vt:variant>
        <vt:i4>129</vt:i4>
      </vt:variant>
      <vt:variant>
        <vt:i4>0</vt:i4>
      </vt:variant>
      <vt:variant>
        <vt:i4>5</vt:i4>
      </vt:variant>
      <vt:variant>
        <vt:lpwstr>https://eur-lex.europa.eu/legal-content/EN/TXT/?uri=COM%3A2023%3A535%3AFIN</vt:lpwstr>
      </vt:variant>
      <vt:variant>
        <vt:lpwstr/>
      </vt:variant>
      <vt:variant>
        <vt:i4>7471140</vt:i4>
      </vt:variant>
      <vt:variant>
        <vt:i4>126</vt:i4>
      </vt:variant>
      <vt:variant>
        <vt:i4>0</vt:i4>
      </vt:variant>
      <vt:variant>
        <vt:i4>5</vt:i4>
      </vt:variant>
      <vt:variant>
        <vt:lpwstr>https://eur-lex.europa.eu/legal-content/EN/TXT/?uri=CELEX%3A52023JC0020</vt:lpwstr>
      </vt:variant>
      <vt:variant>
        <vt:lpwstr/>
      </vt:variant>
      <vt:variant>
        <vt:i4>7536690</vt:i4>
      </vt:variant>
      <vt:variant>
        <vt:i4>123</vt:i4>
      </vt:variant>
      <vt:variant>
        <vt:i4>0</vt:i4>
      </vt:variant>
      <vt:variant>
        <vt:i4>5</vt:i4>
      </vt:variant>
      <vt:variant>
        <vt:lpwstr>https://eur-lex.europa.eu/legal-content/en/ALL/?uri=CELEX%3A52020DC0103</vt:lpwstr>
      </vt:variant>
      <vt:variant>
        <vt:lpwstr/>
      </vt:variant>
      <vt:variant>
        <vt:i4>3407966</vt:i4>
      </vt:variant>
      <vt:variant>
        <vt:i4>120</vt:i4>
      </vt:variant>
      <vt:variant>
        <vt:i4>0</vt:i4>
      </vt:variant>
      <vt:variant>
        <vt:i4>5</vt:i4>
      </vt:variant>
      <vt:variant>
        <vt:lpwstr>https://www.ecb.europa.eu/pub/economic-bulletin/focus/2023/html/ecb.ebbox202306_05~f5ec994b9e.en.html</vt:lpwstr>
      </vt:variant>
      <vt:variant>
        <vt:lpwstr/>
      </vt:variant>
      <vt:variant>
        <vt:i4>131136</vt:i4>
      </vt:variant>
      <vt:variant>
        <vt:i4>117</vt:i4>
      </vt:variant>
      <vt:variant>
        <vt:i4>0</vt:i4>
      </vt:variant>
      <vt:variant>
        <vt:i4>5</vt:i4>
      </vt:variant>
      <vt:variant>
        <vt:lpwstr>https://publications.jrc.ec.europa.eu/repository/handle/JRC136274</vt:lpwstr>
      </vt:variant>
      <vt:variant>
        <vt:lpwstr/>
      </vt:variant>
      <vt:variant>
        <vt:i4>8257569</vt:i4>
      </vt:variant>
      <vt:variant>
        <vt:i4>114</vt:i4>
      </vt:variant>
      <vt:variant>
        <vt:i4>0</vt:i4>
      </vt:variant>
      <vt:variant>
        <vt:i4>5</vt:i4>
      </vt:variant>
      <vt:variant>
        <vt:lpwstr>https://eur-lex.europa.eu/legal-content/EN/TXT/?uri=CELEX%3A52022DC0409</vt:lpwstr>
      </vt:variant>
      <vt:variant>
        <vt:lpwstr/>
      </vt:variant>
      <vt:variant>
        <vt:i4>3407975</vt:i4>
      </vt:variant>
      <vt:variant>
        <vt:i4>111</vt:i4>
      </vt:variant>
      <vt:variant>
        <vt:i4>0</vt:i4>
      </vt:variant>
      <vt:variant>
        <vt:i4>5</vt:i4>
      </vt:variant>
      <vt:variant>
        <vt:lpwstr>http://www.tradeministersonclimate.org/</vt:lpwstr>
      </vt:variant>
      <vt:variant>
        <vt:lpwstr/>
      </vt:variant>
      <vt:variant>
        <vt:i4>5767227</vt:i4>
      </vt:variant>
      <vt:variant>
        <vt:i4>108</vt:i4>
      </vt:variant>
      <vt:variant>
        <vt:i4>0</vt:i4>
      </vt:variant>
      <vt:variant>
        <vt:i4>5</vt:i4>
      </vt:variant>
      <vt:variant>
        <vt:lpwstr>https://climate.ec.europa.eu/document/download/768bc81f-5f48-48e3-b4d4-e02ba09faca1_en</vt:lpwstr>
      </vt:variant>
      <vt:variant>
        <vt:lpwstr/>
      </vt:variant>
      <vt:variant>
        <vt:i4>3014781</vt:i4>
      </vt:variant>
      <vt:variant>
        <vt:i4>105</vt:i4>
      </vt:variant>
      <vt:variant>
        <vt:i4>0</vt:i4>
      </vt:variant>
      <vt:variant>
        <vt:i4>5</vt:i4>
      </vt:variant>
      <vt:variant>
        <vt:lpwstr>https://eurocodes.jrc.ec.europa.eu/2nd-generation/second-generation-eurocodes-what-new</vt:lpwstr>
      </vt:variant>
      <vt:variant>
        <vt:lpwstr/>
      </vt:variant>
      <vt:variant>
        <vt:i4>6422573</vt:i4>
      </vt:variant>
      <vt:variant>
        <vt:i4>102</vt:i4>
      </vt:variant>
      <vt:variant>
        <vt:i4>0</vt:i4>
      </vt:variant>
      <vt:variant>
        <vt:i4>5</vt:i4>
      </vt:variant>
      <vt:variant>
        <vt:lpwstr>https://osha.europa.eu/en/oshnews/heat-work-guidance-workplaces</vt:lpwstr>
      </vt:variant>
      <vt:variant>
        <vt:lpwstr/>
      </vt:variant>
      <vt:variant>
        <vt:i4>1441862</vt:i4>
      </vt:variant>
      <vt:variant>
        <vt:i4>99</vt:i4>
      </vt:variant>
      <vt:variant>
        <vt:i4>0</vt:i4>
      </vt:variant>
      <vt:variant>
        <vt:i4>5</vt:i4>
      </vt:variant>
      <vt:variant>
        <vt:lpwstr>https://www.cop28.com/en/cop28-uae-declaration-on-climate-and-health</vt:lpwstr>
      </vt:variant>
      <vt:variant>
        <vt:lpwstr/>
      </vt:variant>
      <vt:variant>
        <vt:i4>4063335</vt:i4>
      </vt:variant>
      <vt:variant>
        <vt:i4>96</vt:i4>
      </vt:variant>
      <vt:variant>
        <vt:i4>0</vt:i4>
      </vt:variant>
      <vt:variant>
        <vt:i4>5</vt:i4>
      </vt:variant>
      <vt:variant>
        <vt:lpwstr>https://www.who.int/europe/publications/i/item/EURO-Budapest2023-6</vt:lpwstr>
      </vt:variant>
      <vt:variant>
        <vt:lpwstr/>
      </vt:variant>
      <vt:variant>
        <vt:i4>7274505</vt:i4>
      </vt:variant>
      <vt:variant>
        <vt:i4>93</vt:i4>
      </vt:variant>
      <vt:variant>
        <vt:i4>0</vt:i4>
      </vt:variant>
      <vt:variant>
        <vt:i4>5</vt:i4>
      </vt:variant>
      <vt:variant>
        <vt:lpwstr>https://health.ec.europa.eu/publications/comprehensive-approach-mental-health_en</vt:lpwstr>
      </vt:variant>
      <vt:variant>
        <vt:lpwstr/>
      </vt:variant>
      <vt:variant>
        <vt:i4>7012420</vt:i4>
      </vt:variant>
      <vt:variant>
        <vt:i4>90</vt:i4>
      </vt:variant>
      <vt:variant>
        <vt:i4>0</vt:i4>
      </vt:variant>
      <vt:variant>
        <vt:i4>5</vt:i4>
      </vt:variant>
      <vt:variant>
        <vt:lpwstr>https://health.ec.europa.eu/non-communicable-diseases/healthier-together-eu-non-communicable-diseases-initiative_en</vt:lpwstr>
      </vt:variant>
      <vt:variant>
        <vt:lpwstr/>
      </vt:variant>
      <vt:variant>
        <vt:i4>7274616</vt:i4>
      </vt:variant>
      <vt:variant>
        <vt:i4>87</vt:i4>
      </vt:variant>
      <vt:variant>
        <vt:i4>0</vt:i4>
      </vt:variant>
      <vt:variant>
        <vt:i4>5</vt:i4>
      </vt:variant>
      <vt:variant>
        <vt:lpwstr>https://www.exhaustion.eu/</vt:lpwstr>
      </vt:variant>
      <vt:variant>
        <vt:lpwstr/>
      </vt:variant>
      <vt:variant>
        <vt:i4>1704042</vt:i4>
      </vt:variant>
      <vt:variant>
        <vt:i4>84</vt:i4>
      </vt:variant>
      <vt:variant>
        <vt:i4>0</vt:i4>
      </vt:variant>
      <vt:variant>
        <vt:i4>5</vt:i4>
      </vt:variant>
      <vt:variant>
        <vt:lpwstr>https://research-and-innovation.ec.europa.eu/funding/funding-opportunities/funding-programmes-and-open-calls/horizon-europe/eu-missions-horizon-europe/restore-our-ocean-and-waters_en</vt:lpwstr>
      </vt:variant>
      <vt:variant>
        <vt:lpwstr/>
      </vt:variant>
      <vt:variant>
        <vt:i4>8257573</vt:i4>
      </vt:variant>
      <vt:variant>
        <vt:i4>81</vt:i4>
      </vt:variant>
      <vt:variant>
        <vt:i4>0</vt:i4>
      </vt:variant>
      <vt:variant>
        <vt:i4>5</vt:i4>
      </vt:variant>
      <vt:variant>
        <vt:lpwstr>https://eur-lex.europa.eu/legal-content/EN/TXT/?uri=CELEX%3A52023DC0102</vt:lpwstr>
      </vt:variant>
      <vt:variant>
        <vt:lpwstr/>
      </vt:variant>
      <vt:variant>
        <vt:i4>2359411</vt:i4>
      </vt:variant>
      <vt:variant>
        <vt:i4>78</vt:i4>
      </vt:variant>
      <vt:variant>
        <vt:i4>0</vt:i4>
      </vt:variant>
      <vt:variant>
        <vt:i4>5</vt:i4>
      </vt:variant>
      <vt:variant>
        <vt:lpwstr>https://www.worldbank.org/en/publication/changing-wealth-of-nations</vt:lpwstr>
      </vt:variant>
      <vt:variant>
        <vt:lpwstr/>
      </vt:variant>
      <vt:variant>
        <vt:i4>6357098</vt:i4>
      </vt:variant>
      <vt:variant>
        <vt:i4>72</vt:i4>
      </vt:variant>
      <vt:variant>
        <vt:i4>0</vt:i4>
      </vt:variant>
      <vt:variant>
        <vt:i4>5</vt:i4>
      </vt:variant>
      <vt:variant>
        <vt:lpwstr>https://www.ipcc.ch/assessment-report/ar6/</vt:lpwstr>
      </vt:variant>
      <vt:variant>
        <vt:lpwstr/>
      </vt:variant>
      <vt:variant>
        <vt:i4>393239</vt:i4>
      </vt:variant>
      <vt:variant>
        <vt:i4>69</vt:i4>
      </vt:variant>
      <vt:variant>
        <vt:i4>0</vt:i4>
      </vt:variant>
      <vt:variant>
        <vt:i4>5</vt:i4>
      </vt:variant>
      <vt:variant>
        <vt:lpwstr>https://eur-lex.europa.eu/legal-content/EN/TXT/?uri=CELEX:52023DC0061</vt:lpwstr>
      </vt:variant>
      <vt:variant>
        <vt:lpwstr/>
      </vt:variant>
      <vt:variant>
        <vt:i4>5767203</vt:i4>
      </vt:variant>
      <vt:variant>
        <vt:i4>66</vt:i4>
      </vt:variant>
      <vt:variant>
        <vt:i4>0</vt:i4>
      </vt:variant>
      <vt:variant>
        <vt:i4>5</vt:i4>
      </vt:variant>
      <vt:variant>
        <vt:lpwstr>https://new-european-bauhaus.europa.eu/get-involved/use-compass_en</vt:lpwstr>
      </vt:variant>
      <vt:variant>
        <vt:lpwstr/>
      </vt:variant>
      <vt:variant>
        <vt:i4>786496</vt:i4>
      </vt:variant>
      <vt:variant>
        <vt:i4>63</vt:i4>
      </vt:variant>
      <vt:variant>
        <vt:i4>0</vt:i4>
      </vt:variant>
      <vt:variant>
        <vt:i4>5</vt:i4>
      </vt:variant>
      <vt:variant>
        <vt:lpwstr>https://eur-lex.europa.eu/legal-content/EN/ALL/?uri=COM:2023:667:FIN</vt:lpwstr>
      </vt:variant>
      <vt:variant>
        <vt:lpwstr/>
      </vt:variant>
      <vt:variant>
        <vt:i4>5439558</vt:i4>
      </vt:variant>
      <vt:variant>
        <vt:i4>60</vt:i4>
      </vt:variant>
      <vt:variant>
        <vt:i4>0</vt:i4>
      </vt:variant>
      <vt:variant>
        <vt:i4>5</vt:i4>
      </vt:variant>
      <vt:variant>
        <vt:lpwstr>https://climate-risk-dashboard.climateanalytics.org/</vt:lpwstr>
      </vt:variant>
      <vt:variant>
        <vt:lpwstr/>
      </vt:variant>
      <vt:variant>
        <vt:i4>196668</vt:i4>
      </vt:variant>
      <vt:variant>
        <vt:i4>57</vt:i4>
      </vt:variant>
      <vt:variant>
        <vt:i4>0</vt:i4>
      </vt:variant>
      <vt:variant>
        <vt:i4>5</vt:i4>
      </vt:variant>
      <vt:variant>
        <vt:lpwstr>https://drmkc.jrc.ec.europa.eu/risk-data-hub</vt:lpwstr>
      </vt:variant>
      <vt:variant>
        <vt:lpwstr>/</vt:lpwstr>
      </vt:variant>
      <vt:variant>
        <vt:i4>5046346</vt:i4>
      </vt:variant>
      <vt:variant>
        <vt:i4>54</vt:i4>
      </vt:variant>
      <vt:variant>
        <vt:i4>0</vt:i4>
      </vt:variant>
      <vt:variant>
        <vt:i4>5</vt:i4>
      </vt:variant>
      <vt:variant>
        <vt:lpwstr>https://climate-adapt.eea.europa.eu/en/knowledge/european-climate-data-explorer/</vt:lpwstr>
      </vt:variant>
      <vt:variant>
        <vt:lpwstr/>
      </vt:variant>
      <vt:variant>
        <vt:i4>7012384</vt:i4>
      </vt:variant>
      <vt:variant>
        <vt:i4>51</vt:i4>
      </vt:variant>
      <vt:variant>
        <vt:i4>0</vt:i4>
      </vt:variant>
      <vt:variant>
        <vt:i4>5</vt:i4>
      </vt:variant>
      <vt:variant>
        <vt:lpwstr>https://eur-lex.europa.eu/legal-content/EN/TXT/?uri=CELEX%3A52023PC0416</vt:lpwstr>
      </vt:variant>
      <vt:variant>
        <vt:lpwstr/>
      </vt:variant>
      <vt:variant>
        <vt:i4>7405667</vt:i4>
      </vt:variant>
      <vt:variant>
        <vt:i4>48</vt:i4>
      </vt:variant>
      <vt:variant>
        <vt:i4>0</vt:i4>
      </vt:variant>
      <vt:variant>
        <vt:i4>5</vt:i4>
      </vt:variant>
      <vt:variant>
        <vt:lpwstr>https://eur-lex.europa.eu/legal-content/EN/TXT/?uri=COM%3A2023%3A728%3AFIN</vt:lpwstr>
      </vt:variant>
      <vt:variant>
        <vt:lpwstr/>
      </vt:variant>
      <vt:variant>
        <vt:i4>1245270</vt:i4>
      </vt:variant>
      <vt:variant>
        <vt:i4>45</vt:i4>
      </vt:variant>
      <vt:variant>
        <vt:i4>0</vt:i4>
      </vt:variant>
      <vt:variant>
        <vt:i4>5</vt:i4>
      </vt:variant>
      <vt:variant>
        <vt:lpwstr>https://www.wekeo.eu/</vt:lpwstr>
      </vt:variant>
      <vt:variant>
        <vt:lpwstr/>
      </vt:variant>
      <vt:variant>
        <vt:i4>1179649</vt:i4>
      </vt:variant>
      <vt:variant>
        <vt:i4>42</vt:i4>
      </vt:variant>
      <vt:variant>
        <vt:i4>0</vt:i4>
      </vt:variant>
      <vt:variant>
        <vt:i4>5</vt:i4>
      </vt:variant>
      <vt:variant>
        <vt:lpwstr>https://dataspace.copernicus.eu/</vt:lpwstr>
      </vt:variant>
      <vt:variant>
        <vt:lpwstr/>
      </vt:variant>
      <vt:variant>
        <vt:i4>5767227</vt:i4>
      </vt:variant>
      <vt:variant>
        <vt:i4>39</vt:i4>
      </vt:variant>
      <vt:variant>
        <vt:i4>0</vt:i4>
      </vt:variant>
      <vt:variant>
        <vt:i4>5</vt:i4>
      </vt:variant>
      <vt:variant>
        <vt:lpwstr>https://climate.ec.europa.eu/document/download/768bc81f-5f48-48e3-b4d4-e02ba09faca1_en</vt:lpwstr>
      </vt:variant>
      <vt:variant>
        <vt:lpwstr/>
      </vt:variant>
      <vt:variant>
        <vt:i4>4325464</vt:i4>
      </vt:variant>
      <vt:variant>
        <vt:i4>36</vt:i4>
      </vt:variant>
      <vt:variant>
        <vt:i4>0</vt:i4>
      </vt:variant>
      <vt:variant>
        <vt:i4>5</vt:i4>
      </vt:variant>
      <vt:variant>
        <vt:lpwstr>https://eur-lex.europa.eu/legal-content/EN/TXT/PDF/?uri=CELEX:52021DC0082&amp;from=EN</vt:lpwstr>
      </vt:variant>
      <vt:variant>
        <vt:lpwstr/>
      </vt:variant>
      <vt:variant>
        <vt:i4>7405604</vt:i4>
      </vt:variant>
      <vt:variant>
        <vt:i4>33</vt:i4>
      </vt:variant>
      <vt:variant>
        <vt:i4>0</vt:i4>
      </vt:variant>
      <vt:variant>
        <vt:i4>5</vt:i4>
      </vt:variant>
      <vt:variant>
        <vt:lpwstr>https://eur-lex.europa.eu/legal-content/EN/TXT/?uri=CELEX%3A52023JC0019</vt:lpwstr>
      </vt:variant>
      <vt:variant>
        <vt:lpwstr/>
      </vt:variant>
      <vt:variant>
        <vt:i4>589885</vt:i4>
      </vt:variant>
      <vt:variant>
        <vt:i4>30</vt:i4>
      </vt:variant>
      <vt:variant>
        <vt:i4>0</vt:i4>
      </vt:variant>
      <vt:variant>
        <vt:i4>5</vt:i4>
      </vt:variant>
      <vt:variant>
        <vt:lpwstr>https://civil-protection-humanitarian-aid.ec.europa.eu/what/civil-protection/european-disaster-risk-management_en</vt:lpwstr>
      </vt:variant>
      <vt:variant>
        <vt:lpwstr/>
      </vt:variant>
      <vt:variant>
        <vt:i4>7798798</vt:i4>
      </vt:variant>
      <vt:variant>
        <vt:i4>27</vt:i4>
      </vt:variant>
      <vt:variant>
        <vt:i4>0</vt:i4>
      </vt:variant>
      <vt:variant>
        <vt:i4>5</vt:i4>
      </vt:variant>
      <vt:variant>
        <vt:lpwstr>https://commission.europa.eu/energy-climate-change-environment/implementation-eu-countries/energy-and-climate-governance-and-reporting/national-energy-and-climate-plans_en</vt:lpwstr>
      </vt:variant>
      <vt:variant>
        <vt:lpwstr/>
      </vt:variant>
      <vt:variant>
        <vt:i4>6226007</vt:i4>
      </vt:variant>
      <vt:variant>
        <vt:i4>24</vt:i4>
      </vt:variant>
      <vt:variant>
        <vt:i4>0</vt:i4>
      </vt:variant>
      <vt:variant>
        <vt:i4>5</vt:i4>
      </vt:variant>
      <vt:variant>
        <vt:lpwstr>https://climate.ec.europa.eu/system/files/2023-12/SWD_2023_932_1_EN.pdf</vt:lpwstr>
      </vt:variant>
      <vt:variant>
        <vt:lpwstr/>
      </vt:variant>
      <vt:variant>
        <vt:i4>1638400</vt:i4>
      </vt:variant>
      <vt:variant>
        <vt:i4>21</vt:i4>
      </vt:variant>
      <vt:variant>
        <vt:i4>0</vt:i4>
      </vt:variant>
      <vt:variant>
        <vt:i4>5</vt:i4>
      </vt:variant>
      <vt:variant>
        <vt:lpwstr>https://eur-lex.europa.eu/legal-content/EN/ALL/?uri=CELEX:52023SC0339</vt:lpwstr>
      </vt:variant>
      <vt:variant>
        <vt:lpwstr/>
      </vt:variant>
      <vt:variant>
        <vt:i4>131099</vt:i4>
      </vt:variant>
      <vt:variant>
        <vt:i4>18</vt:i4>
      </vt:variant>
      <vt:variant>
        <vt:i4>0</vt:i4>
      </vt:variant>
      <vt:variant>
        <vt:i4>5</vt:i4>
      </vt:variant>
      <vt:variant>
        <vt:lpwstr>https://www.consilium.europa.eu/media/67627/20241027-european-council-conclusions.pdf</vt:lpwstr>
      </vt:variant>
      <vt:variant>
        <vt:lpwstr/>
      </vt:variant>
      <vt:variant>
        <vt:i4>327717</vt:i4>
      </vt:variant>
      <vt:variant>
        <vt:i4>15</vt:i4>
      </vt:variant>
      <vt:variant>
        <vt:i4>0</vt:i4>
      </vt:variant>
      <vt:variant>
        <vt:i4>5</vt:i4>
      </vt:variant>
      <vt:variant>
        <vt:lpwstr>https://www.europarl.europa.eu/doceo/document/TA-9-2022-0330_EN.html</vt:lpwstr>
      </vt:variant>
      <vt:variant>
        <vt:lpwstr/>
      </vt:variant>
      <vt:variant>
        <vt:i4>6684748</vt:i4>
      </vt:variant>
      <vt:variant>
        <vt:i4>12</vt:i4>
      </vt:variant>
      <vt:variant>
        <vt:i4>0</vt:i4>
      </vt:variant>
      <vt:variant>
        <vt:i4>5</vt:i4>
      </vt:variant>
      <vt:variant>
        <vt:lpwstr>https://www.ecb.europa.eu/press/pr/date/2023/html/ecb.pr231218_1~6b3bea9532.en.html</vt:lpwstr>
      </vt:variant>
      <vt:variant>
        <vt:lpwstr/>
      </vt:variant>
      <vt:variant>
        <vt:i4>7077949</vt:i4>
      </vt:variant>
      <vt:variant>
        <vt:i4>9</vt:i4>
      </vt:variant>
      <vt:variant>
        <vt:i4>0</vt:i4>
      </vt:variant>
      <vt:variant>
        <vt:i4>5</vt:i4>
      </vt:variant>
      <vt:variant>
        <vt:lpwstr>https://www.weforum.org/publications/global-risks-report-2024/</vt:lpwstr>
      </vt:variant>
      <vt:variant>
        <vt:lpwstr/>
      </vt:variant>
      <vt:variant>
        <vt:i4>3342457</vt:i4>
      </vt:variant>
      <vt:variant>
        <vt:i4>6</vt:i4>
      </vt:variant>
      <vt:variant>
        <vt:i4>0</vt:i4>
      </vt:variant>
      <vt:variant>
        <vt:i4>5</vt:i4>
      </vt:variant>
      <vt:variant>
        <vt:lpwstr>https://www.eea.europa.eu/publications/european-climate-risk-assessment</vt:lpwstr>
      </vt:variant>
      <vt:variant>
        <vt:lpwstr/>
      </vt:variant>
      <vt:variant>
        <vt:i4>1835017</vt:i4>
      </vt:variant>
      <vt:variant>
        <vt:i4>3</vt:i4>
      </vt:variant>
      <vt:variant>
        <vt:i4>0</vt:i4>
      </vt:variant>
      <vt:variant>
        <vt:i4>5</vt:i4>
      </vt:variant>
      <vt:variant>
        <vt:lpwstr>https://climate.copernicus.eu/copernicus-2023-hottest-year-record</vt:lpwstr>
      </vt:variant>
      <vt:variant>
        <vt:lpwstr/>
      </vt:variant>
      <vt:variant>
        <vt:i4>5832730</vt:i4>
      </vt:variant>
      <vt:variant>
        <vt:i4>0</vt:i4>
      </vt:variant>
      <vt:variant>
        <vt:i4>0</vt:i4>
      </vt:variant>
      <vt:variant>
        <vt:i4>5</vt:i4>
      </vt:variant>
      <vt:variant>
        <vt:lpwstr>https://eur-lex.europa.eu/legal-content/EN/TXT/?uri=COM%3A2024%3A63%3AFIN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2024-03-11T21:25:00Z</dcterms:created>
  <dcterms:modified xsi:type="dcterms:W3CDTF">2024-03-18T22:02:00Z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9.0, Build 20230317</vt:lpwstr>
  </property>
  <property fmtid="{D5CDD505-2E9C-101B-9397-08002B2CF9AE}" pid="4" name="MSIP_Label_6bd9ddd1-4d20-43f6-abfa-fc3c07406f94_Name">
    <vt:lpwstr>Commission Use</vt:lpwstr>
  </property>
  <property fmtid="{D5CDD505-2E9C-101B-9397-08002B2CF9AE}" pid="5" name="Part">
    <vt:lpwstr>1</vt:lpwstr>
  </property>
  <property fmtid="{D5CDD505-2E9C-101B-9397-08002B2CF9AE}" pid="6" name="MediaServiceImageTags">
    <vt:lpwstr/>
  </property>
  <property fmtid="{D5CDD505-2E9C-101B-9397-08002B2CF9AE}" pid="7" name="ContentTypeId">
    <vt:lpwstr>0x010100ECFDF3D715AA394A9B15E0E0FAA07E37</vt:lpwstr>
  </property>
  <property fmtid="{D5CDD505-2E9C-101B-9397-08002B2CF9AE}" pid="8" name="MSIP_Label_6bd9ddd1-4d20-43f6-abfa-fc3c07406f94_ContentBits">
    <vt:lpwstr>0</vt:lpwstr>
  </property>
  <property fmtid="{D5CDD505-2E9C-101B-9397-08002B2CF9AE}" pid="9" name="CPTemplateID">
    <vt:lpwstr>CP-014</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Method">
    <vt:lpwstr>Standard</vt:lpwstr>
  </property>
  <property fmtid="{D5CDD505-2E9C-101B-9397-08002B2CF9AE}" pid="12" name="MSIP_Label_6bd9ddd1-4d20-43f6-abfa-fc3c07406f94_Enabled">
    <vt:lpwstr>true</vt:lpwstr>
  </property>
  <property fmtid="{D5CDD505-2E9C-101B-9397-08002B2CF9AE}" pid="13" name="Total parts">
    <vt:lpwstr>1</vt:lpwstr>
  </property>
  <property fmtid="{D5CDD505-2E9C-101B-9397-08002B2CF9AE}" pid="14" name="MSIP_Label_6bd9ddd1-4d20-43f6-abfa-fc3c07406f94_SetDate">
    <vt:lpwstr>2024-02-09T06:41:38Z</vt:lpwstr>
  </property>
  <property fmtid="{D5CDD505-2E9C-101B-9397-08002B2CF9AE}" pid="15" name="Level of sensitivity">
    <vt:lpwstr>Standard treatment</vt:lpwstr>
  </property>
  <property fmtid="{D5CDD505-2E9C-101B-9397-08002B2CF9AE}" pid="16" name="MSIP_Label_6bd9ddd1-4d20-43f6-abfa-fc3c07406f94_ActionId">
    <vt:lpwstr>823e5efc-0c59-42b9-b19c-7cfeca294b5c</vt:lpwstr>
  </property>
</Properties>
</file>