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FE65E" w14:textId="25860E40" w:rsidR="002F2AEF" w:rsidRPr="002932F0" w:rsidRDefault="004551EE" w:rsidP="004551EE">
      <w:pPr>
        <w:pStyle w:val="Pagedecouverture"/>
        <w:rPr>
          <w:noProof/>
        </w:rPr>
      </w:pPr>
      <w:bookmarkStart w:id="0" w:name="LW_BM_COVERPAGE"/>
      <w:r>
        <w:rPr>
          <w:noProof/>
        </w:rPr>
        <w:pict w14:anchorId="35C7E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317FBFA5-2F72-4C46-98A5-25608BCCCC25" style="width:455.25pt;height:324pt">
            <v:imagedata r:id="rId8" o:title=""/>
          </v:shape>
        </w:pict>
      </w:r>
    </w:p>
    <w:bookmarkEnd w:id="0"/>
    <w:p w14:paraId="612591B1" w14:textId="77777777" w:rsidR="002F2AEF" w:rsidRPr="002932F0" w:rsidRDefault="002F2AEF" w:rsidP="002F2AEF">
      <w:pPr>
        <w:rPr>
          <w:rFonts w:ascii="Times New Roman" w:hAnsi="Times New Roman"/>
          <w:noProof/>
        </w:rPr>
        <w:sectPr w:rsidR="002F2AEF" w:rsidRPr="002932F0" w:rsidSect="004551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79532E1B" w14:textId="77E6D3A6" w:rsidR="005A63C8" w:rsidRPr="002932F0" w:rsidRDefault="005A63C8" w:rsidP="00E12D9E">
      <w:pPr>
        <w:pStyle w:val="Style1"/>
        <w:spacing w:after="120"/>
        <w:ind w:left="1077" w:hanging="357"/>
        <w:rPr>
          <w:noProof/>
        </w:rPr>
      </w:pPr>
      <w:bookmarkStart w:id="1" w:name="_Hlk135904197"/>
      <w:bookmarkStart w:id="2" w:name="_GoBack"/>
      <w:bookmarkEnd w:id="2"/>
      <w:r>
        <w:rPr>
          <w:noProof/>
        </w:rPr>
        <w:lastRenderedPageBreak/>
        <w:t>Introduzzjoni</w:t>
      </w:r>
      <w:bookmarkEnd w:id="1"/>
    </w:p>
    <w:p w14:paraId="071CB6DA" w14:textId="77777777" w:rsidR="005A63C8" w:rsidRPr="002932F0" w:rsidRDefault="005A63C8" w:rsidP="005A63C8">
      <w:pPr>
        <w:pStyle w:val="Subject"/>
        <w:tabs>
          <w:tab w:val="left" w:pos="3948"/>
        </w:tabs>
        <w:ind w:left="0" w:firstLine="0"/>
        <w:jc w:val="both"/>
        <w:rPr>
          <w:rStyle w:val="normaltextrun"/>
          <w:b w:val="0"/>
          <w:noProof/>
        </w:rPr>
      </w:pPr>
    </w:p>
    <w:p w14:paraId="31267176" w14:textId="03DF4D46" w:rsidR="00AA099D" w:rsidRPr="002932F0" w:rsidRDefault="008F6E62" w:rsidP="00AA099D">
      <w:pPr>
        <w:pStyle w:val="Subject"/>
        <w:tabs>
          <w:tab w:val="left" w:pos="3948"/>
        </w:tabs>
        <w:ind w:left="0" w:firstLine="0"/>
        <w:jc w:val="both"/>
        <w:rPr>
          <w:b w:val="0"/>
          <w:noProof/>
        </w:rPr>
      </w:pPr>
      <w:r>
        <w:rPr>
          <w:rStyle w:val="normaltextrun"/>
          <w:b w:val="0"/>
          <w:noProof/>
        </w:rPr>
        <w:t xml:space="preserve">Il-kummerċ tad-drogi mmexxi mill-kriminalità organizzata huwa </w:t>
      </w:r>
      <w:r>
        <w:rPr>
          <w:rStyle w:val="normaltextrun"/>
          <w:noProof/>
        </w:rPr>
        <w:t>wieħed mill-aktar theddidiet serji għas-sigurtà li qed tiffaċċja l-Ewropa llum, u s-sitwazzjoni qed teskala:</w:t>
      </w:r>
      <w:r>
        <w:rPr>
          <w:rStyle w:val="normaltextrun"/>
          <w:b w:val="0"/>
          <w:noProof/>
        </w:rPr>
        <w:t xml:space="preserve"> dan </w:t>
      </w:r>
      <w:r>
        <w:rPr>
          <w:b w:val="0"/>
          <w:noProof/>
        </w:rPr>
        <w:t xml:space="preserve">huwa muri b’mod ċar biż-żieda bla preċedent ta’ drogi illeċiti disponibbli fl-Ewropa, b’mod partikolari l-kokaina mill-Amerka t’Isfel. F’Awwissu 2023, ir-rekord ta’ </w:t>
      </w:r>
      <w:bookmarkStart w:id="3" w:name="_Hlk146028703"/>
      <w:r>
        <w:rPr>
          <w:b w:val="0"/>
          <w:noProof/>
        </w:rPr>
        <w:t>8 tunnellati ta’ kokaina maqbuda f’Rotterdam (in-Netherlands) dam biss ġimagħtejn peress li dan inkiser bil-qabda ta’ 9,5 tunnellati ta’ droga fil-port ta’ Algeciras (Spanja</w:t>
      </w:r>
      <w:bookmarkEnd w:id="3"/>
      <w:r>
        <w:rPr>
          <w:b w:val="0"/>
          <w:noProof/>
        </w:rPr>
        <w:t xml:space="preserve">). Hemm ukoll tħassib dejjem akbar dwar il-produzzjoni u l-proliferazzjoni ta’ drogi sintetiċi fl-Ewropa, li huma ttraffikati globalment. Analiżi konġunta li saret mill-Europol u miċ-Ċentru Ewropew għall-Monitoraġġ tad-Droga u d-Dipendenza fuq id-Droga (EMCDDA) uriet li </w:t>
      </w:r>
      <w:bookmarkStart w:id="4" w:name="_Hlk146016177"/>
      <w:r>
        <w:rPr>
          <w:noProof/>
        </w:rPr>
        <w:t>t-traffikar tad-droga huwa waħda mill-attivitajiet ewlenin li jiġġeneraw il-profitti</w:t>
      </w:r>
      <w:r>
        <w:rPr>
          <w:b w:val="0"/>
          <w:noProof/>
        </w:rPr>
        <w:t xml:space="preserve"> tal-kriminalità organizzata, stmat li tirrappreżenta madwar għoxrin fil-mija tar-rikavati mill-kriminalità globali</w:t>
      </w:r>
      <w:r>
        <w:rPr>
          <w:rStyle w:val="FootnoteReference0"/>
          <w:b w:val="0"/>
          <w:noProof/>
        </w:rPr>
        <w:footnoteReference w:id="2"/>
      </w:r>
      <w:bookmarkEnd w:id="4"/>
      <w:r>
        <w:rPr>
          <w:b w:val="0"/>
          <w:noProof/>
        </w:rPr>
        <w:t>.</w:t>
      </w:r>
    </w:p>
    <w:p w14:paraId="7E90861A" w14:textId="77777777" w:rsidR="009A36AF" w:rsidRPr="002932F0" w:rsidRDefault="009A36AF" w:rsidP="006516EE">
      <w:pPr>
        <w:pStyle w:val="Subject"/>
        <w:tabs>
          <w:tab w:val="left" w:pos="3948"/>
        </w:tabs>
        <w:spacing w:after="0"/>
        <w:ind w:left="0" w:firstLine="0"/>
        <w:jc w:val="both"/>
        <w:rPr>
          <w:b w:val="0"/>
          <w:noProof/>
        </w:rPr>
      </w:pPr>
    </w:p>
    <w:p w14:paraId="7BEC2887" w14:textId="448B613B" w:rsidR="00023000" w:rsidRPr="002932F0" w:rsidRDefault="00CA43E1" w:rsidP="006516EE">
      <w:pPr>
        <w:pStyle w:val="Subject"/>
        <w:tabs>
          <w:tab w:val="left" w:pos="3948"/>
        </w:tabs>
        <w:spacing w:after="0"/>
        <w:ind w:left="0" w:firstLine="0"/>
        <w:jc w:val="both"/>
        <w:rPr>
          <w:b w:val="0"/>
          <w:noProof/>
        </w:rPr>
      </w:pPr>
      <w:r>
        <w:rPr>
          <w:b w:val="0"/>
          <w:noProof/>
        </w:rPr>
        <w:t>Fl-isforzi tagħhom biex jagħmlu profitti kbar, in-</w:t>
      </w:r>
      <w:bookmarkStart w:id="5" w:name="_Hlk146016204"/>
      <w:r>
        <w:rPr>
          <w:b w:val="0"/>
          <w:noProof/>
        </w:rPr>
        <w:t>networks kriminali jużaw vjolenza, korruzzjoni u intimidazzjoni estremi</w:t>
      </w:r>
      <w:r>
        <w:rPr>
          <w:rStyle w:val="FootnoteReference0"/>
          <w:b w:val="0"/>
          <w:noProof/>
        </w:rPr>
        <w:footnoteReference w:id="3"/>
      </w:r>
      <w:r>
        <w:rPr>
          <w:b w:val="0"/>
          <w:noProof/>
        </w:rPr>
        <w:t>. Barra minn hekk, huma kapaċi ħafna jagħmlu rabtiet u jaħbu l-pjanijiet tagħhom</w:t>
      </w:r>
      <w:bookmarkEnd w:id="5"/>
      <w:r>
        <w:rPr>
          <w:b w:val="0"/>
          <w:noProof/>
        </w:rPr>
        <w:t xml:space="preserve">, kif muri miż-żarmar ta’ għodod ta’ komunikazzjoni kriptati bħall-EncroChat, li wassal għal mill-inqas </w:t>
      </w:r>
      <w:r>
        <w:rPr>
          <w:noProof/>
        </w:rPr>
        <w:t>6 558 arrest madwar id-dinja</w:t>
      </w:r>
      <w:r>
        <w:rPr>
          <w:rStyle w:val="FootnoteReference0"/>
          <w:b w:val="0"/>
          <w:noProof/>
        </w:rPr>
        <w:footnoteReference w:id="4"/>
      </w:r>
      <w:r>
        <w:rPr>
          <w:b w:val="0"/>
          <w:noProof/>
        </w:rPr>
        <w:t xml:space="preserve">. </w:t>
      </w:r>
      <w:bookmarkStart w:id="6" w:name="_Hlk146016245"/>
      <w:r>
        <w:rPr>
          <w:b w:val="0"/>
          <w:noProof/>
        </w:rPr>
        <w:t xml:space="preserve">Ir-reati ekonomiċi u finanzjarji huma kruċjali biex jiġu appoġġati l-attivitajiet kriminali kollha, u l-korruzzjoni hija strumentali għan-networks kriminali. </w:t>
      </w:r>
      <w:bookmarkEnd w:id="6"/>
      <w:r>
        <w:rPr>
          <w:b w:val="0"/>
          <w:noProof/>
        </w:rPr>
        <w:t xml:space="preserve">Skont l-istimi tal-Europol, 60 % tan-networks kriminali li joperaw fl-UE jużaw metodi korrotti biex jilħqu l-objettivi illeċiti tagħhom. Fl-2020 u fl-2021 ġew issekwestrati bħala medja fis-sena madwar </w:t>
      </w:r>
      <w:r>
        <w:rPr>
          <w:noProof/>
        </w:rPr>
        <w:t>EUR 4,1 biljun ta’ assi kriminali</w:t>
      </w:r>
      <w:r>
        <w:rPr>
          <w:b w:val="0"/>
          <w:noProof/>
        </w:rPr>
        <w:t xml:space="preserve"> fl-Istati Membri tal-UE. Dan jirrappreżenta żieda sostanzjali meta mqabbel mas-snin preċedenti, iżda xorta għadu inqas minn 2 % tar-rikavati annwali stmati tal-kriminalità organizzata</w:t>
      </w:r>
      <w:r>
        <w:rPr>
          <w:rStyle w:val="FootnoteReference0"/>
          <w:b w:val="0"/>
          <w:noProof/>
        </w:rPr>
        <w:footnoteReference w:id="5"/>
      </w:r>
      <w:r>
        <w:rPr>
          <w:b w:val="0"/>
          <w:noProof/>
        </w:rPr>
        <w:t xml:space="preserve">. </w:t>
      </w:r>
      <w:bookmarkStart w:id="7" w:name="_Hlk146016262"/>
      <w:r>
        <w:rPr>
          <w:b w:val="0"/>
          <w:noProof/>
        </w:rPr>
        <w:t xml:space="preserve">Dan id-dħul kbir li jinkiseb permezz ta’ attivitajiet illeċiti jintuża għal attivitajiet kriminali oħra u għal ħasil minn kartelli professjonali tal-ħasil tal-flus. Id-dħul imbagħad jiġi investit biex jinfiltra l-ekonomija legali, u dan għandu konsegwenzi estensivi u destabbilizzanti għas-soċjetà, għall-istat tad-dritt u għall-fiduċja fl-awtoritajiet pubbliċi. </w:t>
      </w:r>
      <w:bookmarkStart w:id="8" w:name="_Hlk146016288"/>
      <w:bookmarkEnd w:id="7"/>
    </w:p>
    <w:p w14:paraId="61966860" w14:textId="77777777" w:rsidR="00023000" w:rsidRPr="002932F0" w:rsidRDefault="00023000" w:rsidP="006516EE">
      <w:pPr>
        <w:pStyle w:val="Subject"/>
        <w:tabs>
          <w:tab w:val="left" w:pos="3948"/>
        </w:tabs>
        <w:spacing w:after="0"/>
        <w:ind w:left="0" w:firstLine="0"/>
        <w:jc w:val="both"/>
        <w:rPr>
          <w:b w:val="0"/>
          <w:noProof/>
        </w:rPr>
      </w:pPr>
    </w:p>
    <w:p w14:paraId="7E6ECAFC" w14:textId="2DDBBAB4" w:rsidR="0027112E" w:rsidRPr="002932F0" w:rsidRDefault="00313CED" w:rsidP="006516EE">
      <w:pPr>
        <w:pStyle w:val="Subject"/>
        <w:tabs>
          <w:tab w:val="left" w:pos="3948"/>
        </w:tabs>
        <w:spacing w:after="0"/>
        <w:ind w:left="0" w:firstLine="0"/>
        <w:jc w:val="both"/>
        <w:rPr>
          <w:b w:val="0"/>
          <w:noProof/>
        </w:rPr>
      </w:pPr>
      <w:r>
        <w:rPr>
          <w:b w:val="0"/>
          <w:noProof/>
        </w:rPr>
        <w:t>Bħala konsegwenza viżibbli ħafna ta’ din it-theddida, il-firxa globali tal-kriminali u l-ħakma qawwija tal-ktajjen tal-provvista tat-traffikar tad-droga wasslu għal mewġa ta’ vjolenza fit-toroq. L-għadd kbir ta’ vittmi ma huwiex biss fost il-gruppi rivali nfushom, iżda wkoll fost persuni innoċenti</w:t>
      </w:r>
      <w:bookmarkEnd w:id="8"/>
      <w:r>
        <w:rPr>
          <w:b w:val="0"/>
          <w:noProof/>
        </w:rPr>
        <w:t>. Fl-2023, dan inkluda tifel ta’ 11-il sena f’Antwerp (il-Belġju) f’Jannar, tifel ta’ 10 snin f’Awwissu f’Nîmes (Franza) u tifel ta’ 13-il sena fi Stokkolma (l-Iżvezja), li lkoll mietu bħala konsegwenza ta’ vjolenza relatata mad-droga. Barra minn hekk, huwa stmat li fl-2021, 6 200 persuna fl-UE mietu minn doża eċċessiva ta’ droga</w:t>
      </w:r>
      <w:r>
        <w:rPr>
          <w:rStyle w:val="FootnoteReference0"/>
          <w:b w:val="0"/>
          <w:noProof/>
        </w:rPr>
        <w:footnoteReference w:id="6"/>
      </w:r>
      <w:r>
        <w:rPr>
          <w:b w:val="0"/>
          <w:noProof/>
        </w:rPr>
        <w:t>.</w:t>
      </w:r>
    </w:p>
    <w:p w14:paraId="627CA9D1" w14:textId="2ACAEE6D" w:rsidR="009A36AF" w:rsidRPr="002932F0" w:rsidRDefault="009A36AF" w:rsidP="008A3997">
      <w:pPr>
        <w:pStyle w:val="Subject"/>
        <w:tabs>
          <w:tab w:val="left" w:pos="3948"/>
        </w:tabs>
        <w:ind w:left="0" w:firstLine="0"/>
        <w:jc w:val="both"/>
        <w:rPr>
          <w:b w:val="0"/>
          <w:noProof/>
        </w:rPr>
      </w:pPr>
      <w:bookmarkStart w:id="9" w:name="_Hlk145240002"/>
    </w:p>
    <w:p w14:paraId="7A3F50F5" w14:textId="0FB2904A" w:rsidR="00264924" w:rsidRPr="002932F0" w:rsidRDefault="00FC0D5E" w:rsidP="002D5B03">
      <w:pPr>
        <w:pStyle w:val="Subject"/>
        <w:tabs>
          <w:tab w:val="left" w:pos="3948"/>
        </w:tabs>
        <w:ind w:left="0" w:firstLine="0"/>
        <w:jc w:val="both"/>
        <w:rPr>
          <w:b w:val="0"/>
          <w:noProof/>
        </w:rPr>
      </w:pPr>
      <w:r>
        <w:rPr>
          <w:b w:val="0"/>
          <w:noProof/>
        </w:rPr>
        <w:t xml:space="preserve">Id-daqs tat-theddida u l-firxa tagħha madwar id-dinja jitolbu li tittieħed </w:t>
      </w:r>
      <w:r>
        <w:rPr>
          <w:noProof/>
        </w:rPr>
        <w:t>azzjoni b’saħħitha u sostenibbli</w:t>
      </w:r>
      <w:r>
        <w:rPr>
          <w:b w:val="0"/>
          <w:noProof/>
        </w:rPr>
        <w:t xml:space="preserve"> fil-livelli tal-UE u globali. </w:t>
      </w:r>
      <w:bookmarkEnd w:id="9"/>
      <w:r>
        <w:rPr>
          <w:b w:val="0"/>
          <w:noProof/>
        </w:rPr>
        <w:t>Għalhekk, il-Kummissjoni tipproponi pjan direzzjonali tal-UE għall-ġlieda kontra t-traffikar tad-droga u l-kriminalità organizzata. Il-pjan direzzjonali jistabbilixxi 17-il azzjoni f’erba’ oqsma ta’ prijorità: li tissaħħaħ ir-reżiljenza taċ-ċentri loġistiċi b’Alleanza Ewropea għall-Portijiet, li jiġu eliminati n-networks kriminali, li jiżdiedu l-isforzi ta’ prevenzjoni u li tissaħħaħ il-kooperazzjoni mas-sħab internazzjonali. Dawn l-azzjonijiet għandhom jiġu implimentati fl-2024 u fl-2025.</w:t>
      </w:r>
    </w:p>
    <w:p w14:paraId="7BB61690" w14:textId="41878628" w:rsidR="007619EB" w:rsidRPr="002932F0" w:rsidRDefault="00083BA4" w:rsidP="00E12D9E">
      <w:pPr>
        <w:pStyle w:val="Style1"/>
        <w:rPr>
          <w:noProof/>
        </w:rPr>
      </w:pPr>
      <w:r>
        <w:rPr>
          <w:noProof/>
        </w:rPr>
        <w:t>L-istrateġija u r-rispons tal-UE</w:t>
      </w:r>
    </w:p>
    <w:p w14:paraId="46EC3643" w14:textId="321DF6E4" w:rsidR="00EB61CE" w:rsidRPr="002932F0" w:rsidRDefault="008E0F16" w:rsidP="00C266A6">
      <w:pPr>
        <w:pStyle w:val="Subject"/>
        <w:spacing w:after="0"/>
        <w:ind w:left="0" w:firstLine="0"/>
        <w:jc w:val="both"/>
        <w:rPr>
          <w:b w:val="0"/>
          <w:noProof/>
        </w:rPr>
      </w:pPr>
      <w:r>
        <w:rPr>
          <w:b w:val="0"/>
          <w:noProof/>
        </w:rPr>
        <w:t>L-</w:t>
      </w:r>
      <w:r>
        <w:rPr>
          <w:noProof/>
        </w:rPr>
        <w:t>istrateġija tal-UE biex tindirizza l-kriminalità organizzata għall-2021-2025</w:t>
      </w:r>
      <w:r>
        <w:rPr>
          <w:rStyle w:val="FootnoteReference0"/>
          <w:b w:val="0"/>
          <w:noProof/>
        </w:rPr>
        <w:footnoteReference w:id="7"/>
      </w:r>
      <w:r>
        <w:rPr>
          <w:noProof/>
        </w:rPr>
        <w:t xml:space="preserve"> </w:t>
      </w:r>
      <w:r>
        <w:rPr>
          <w:b w:val="0"/>
          <w:noProof/>
        </w:rPr>
        <w:t>u l-istrateġija u l-</w:t>
      </w:r>
      <w:r>
        <w:rPr>
          <w:noProof/>
        </w:rPr>
        <w:t>pjan ta’ azzjoni tal-UE dwar id-drogi għall-2021-2025</w:t>
      </w:r>
      <w:r>
        <w:rPr>
          <w:rStyle w:val="FootnoteReference0"/>
          <w:b w:val="0"/>
          <w:noProof/>
        </w:rPr>
        <w:footnoteReference w:id="8"/>
      </w:r>
      <w:r>
        <w:rPr>
          <w:noProof/>
        </w:rPr>
        <w:t xml:space="preserve"> </w:t>
      </w:r>
      <w:r>
        <w:rPr>
          <w:b w:val="0"/>
          <w:noProof/>
        </w:rPr>
        <w:t>(“l-istrateġiji tal-UE”) jistabbilixxu politiki olistiċi tal-UE biex jindirizzaw dawn it-theddidiet ibbażati fuq azzjoni konġunta mill-UE u mill-Istati Membri.</w:t>
      </w:r>
    </w:p>
    <w:p w14:paraId="5ACA3373" w14:textId="77777777" w:rsidR="007472DB" w:rsidRPr="002932F0" w:rsidRDefault="007472DB" w:rsidP="00C266A6">
      <w:pPr>
        <w:pStyle w:val="Subject"/>
        <w:spacing w:after="0"/>
        <w:ind w:left="0" w:firstLine="0"/>
        <w:jc w:val="both"/>
        <w:rPr>
          <w:b w:val="0"/>
          <w:noProof/>
        </w:rPr>
      </w:pPr>
    </w:p>
    <w:p w14:paraId="6EEA8360" w14:textId="6A025E76" w:rsidR="008B06F2" w:rsidRPr="002932F0" w:rsidRDefault="00853C58" w:rsidP="00C266A6">
      <w:pPr>
        <w:spacing w:after="0" w:line="240" w:lineRule="auto"/>
        <w:jc w:val="both"/>
        <w:rPr>
          <w:rFonts w:ascii="Times New Roman" w:hAnsi="Times New Roman"/>
          <w:b/>
          <w:noProof/>
          <w:sz w:val="24"/>
        </w:rPr>
      </w:pPr>
      <w:bookmarkStart w:id="10" w:name="_Hlk146028574"/>
      <w:r>
        <w:rPr>
          <w:rFonts w:ascii="Times New Roman" w:hAnsi="Times New Roman"/>
          <w:noProof/>
          <w:sz w:val="24"/>
        </w:rPr>
        <w:t>Bħalissa, l-UE qed timplimenta dawn l-istrateġiji u se tkompli taħdem biex tilħaq l-objettivi tagħha kif enfasizzat fis-Sitt Rapport ta’ Progress dwar l-Istrateġija tal-UE dwar l-Unjoni tas-Sigurtà</w:t>
      </w:r>
      <w:r>
        <w:rPr>
          <w:rStyle w:val="FootnoteReference0"/>
          <w:rFonts w:ascii="Times New Roman" w:hAnsi="Times New Roman" w:cs="Times New Roman"/>
          <w:noProof/>
          <w:sz w:val="24"/>
        </w:rPr>
        <w:footnoteReference w:id="9"/>
      </w:r>
      <w:r>
        <w:rPr>
          <w:rFonts w:ascii="Times New Roman" w:hAnsi="Times New Roman"/>
          <w:noProof/>
          <w:sz w:val="24"/>
        </w:rPr>
        <w:t>. L-istrateġija tal-UE għall-indirizzar tal-kriminalità organizzata qed tikkontribwixxi biex jiġu intensifikati l-isforzi kollettivi tal-UE fil-ġlieda kontra n-networks kriminali. Fl-istess ħin, bl-istrateġija dwar id-drogi u bil-pjan ta’ azzjoni, l-UE stabbiliet il-ħidma għal approċċ ibbilanċjat u multidixxiplinari li għandu l-għan li</w:t>
      </w:r>
      <w:r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jnaqqas il-provvisti tad-droga billi jtejjeb is-sigurtà, inaqqas id-domanda għad-droga b’servizzi ta’ prevenzjoni, ta’ trattament u ta’ kura u jindirizza l-ħsara relatata mad-droga. </w:t>
      </w:r>
      <w:bookmarkEnd w:id="10"/>
      <w:r>
        <w:rPr>
          <w:rFonts w:ascii="Times New Roman" w:hAnsi="Times New Roman"/>
          <w:noProof/>
          <w:sz w:val="24"/>
        </w:rPr>
        <w:t xml:space="preserve">Kif stabbilit fl-istrateġija, fl-2024, il-Kummissjoni se tniedi evalwazzjoni esterna dwar l-implimentazzjoni tal-istrateġija dwar id-drogi bil-għan li tippreżenta r-rapport lill-Parlament Ewropew u lill-Kunsill fir-rebbiegħa tal-2025. </w:t>
      </w:r>
    </w:p>
    <w:p w14:paraId="30309660" w14:textId="77777777" w:rsidR="00CE3256" w:rsidRPr="002932F0" w:rsidRDefault="00CE3256" w:rsidP="00CE3256">
      <w:pPr>
        <w:pStyle w:val="Subject"/>
        <w:ind w:left="0" w:firstLine="0"/>
        <w:jc w:val="both"/>
        <w:rPr>
          <w:b w:val="0"/>
          <w:noProof/>
        </w:rPr>
      </w:pPr>
    </w:p>
    <w:p w14:paraId="39F34B7A" w14:textId="27C703ED" w:rsidR="00A7210F" w:rsidRPr="002932F0" w:rsidRDefault="001C11A1" w:rsidP="00A7210F">
      <w:pPr>
        <w:pStyle w:val="Subject"/>
        <w:ind w:left="0" w:firstLine="0"/>
        <w:jc w:val="both"/>
        <w:rPr>
          <w:b w:val="0"/>
          <w:noProof/>
        </w:rPr>
      </w:pPr>
      <w:r>
        <w:rPr>
          <w:b w:val="0"/>
          <w:noProof/>
        </w:rPr>
        <w:t xml:space="preserve">F’termini ta’ </w:t>
      </w:r>
      <w:r>
        <w:rPr>
          <w:noProof/>
          <w:u w:val="single"/>
        </w:rPr>
        <w:t>inizjattivi ta’ politika</w:t>
      </w:r>
      <w:r>
        <w:rPr>
          <w:b w:val="0"/>
          <w:noProof/>
        </w:rPr>
        <w:t xml:space="preserve">, il-Kummissjoni ressqet </w:t>
      </w:r>
      <w:r>
        <w:rPr>
          <w:noProof/>
        </w:rPr>
        <w:t>diversi proposti leġiżlattivi</w:t>
      </w:r>
      <w:r>
        <w:rPr>
          <w:b w:val="0"/>
          <w:noProof/>
        </w:rPr>
        <w:t xml:space="preserve"> biex issaħħaħ il-leġiżlazzjoni tal-UE fil-ġlieda kontra n-networks kriminali. Dan jinkludi t-tisħiħ tad-Direttiva dwar l-Irkupru u l-Konfiska tal-Assi</w:t>
      </w:r>
      <w:r>
        <w:rPr>
          <w:rStyle w:val="FootnoteReference0"/>
          <w:b w:val="0"/>
          <w:noProof/>
        </w:rPr>
        <w:footnoteReference w:id="10"/>
      </w:r>
      <w:r>
        <w:rPr>
          <w:b w:val="0"/>
          <w:noProof/>
        </w:rPr>
        <w:t>, l-emenda tad-Direttiva 2019/1153 li tippermetti lill-awtoritajiet kompetenti jaċċessaw reġistri ċentralizzati tal-kontijiet bankarji, li jiffaċilita l-investigazzjonijiet finanzjarji</w:t>
      </w:r>
      <w:r>
        <w:rPr>
          <w:rStyle w:val="FootnoteReference0"/>
          <w:b w:val="0"/>
          <w:noProof/>
        </w:rPr>
        <w:footnoteReference w:id="11"/>
      </w:r>
      <w:r>
        <w:rPr>
          <w:b w:val="0"/>
          <w:noProof/>
        </w:rPr>
        <w:t>, u pakkett għat-tisħiħ tar-regoli tal-UE kontra l-ħasil tal-flus</w:t>
      </w:r>
      <w:r>
        <w:rPr>
          <w:rStyle w:val="FootnoteReference0"/>
          <w:b w:val="0"/>
          <w:noProof/>
        </w:rPr>
        <w:footnoteReference w:id="12"/>
      </w:r>
      <w:r>
        <w:rPr>
          <w:b w:val="0"/>
          <w:noProof/>
        </w:rPr>
        <w:t>. Il-Kummissjoni adottat ukoll proposta biex tiġi riformata l-Unjoni Doganali tal-UE</w:t>
      </w:r>
      <w:r>
        <w:rPr>
          <w:rStyle w:val="FootnoteReference0"/>
          <w:b w:val="0"/>
          <w:noProof/>
        </w:rPr>
        <w:footnoteReference w:id="13"/>
      </w:r>
      <w:r>
        <w:rPr>
          <w:b w:val="0"/>
          <w:noProof/>
        </w:rPr>
        <w:t>. Dan se jsaħħaħ b’mod sinifikanti l-kapaċità tad-dwana li twaqqaf merkanzija mhux sikura jew illegali milli tidħol fl-UE u jtejjeb b’mod sostanzjali l-kooperazzjoni bejn l-awtoritajiet doganali u tal-infurzar tal-liġi. Barra minn hekk, f’Mejju 2023, il-Kummissjoni pproponiet li ssaħħaħ ir-regoli tal-UE dwar il-ġlieda kontra l-korruzzjoni</w:t>
      </w:r>
      <w:r>
        <w:rPr>
          <w:rStyle w:val="FootnoteReference0"/>
          <w:b w:val="0"/>
          <w:noProof/>
        </w:rPr>
        <w:footnoteReference w:id="14"/>
      </w:r>
      <w:r>
        <w:rPr>
          <w:b w:val="0"/>
          <w:noProof/>
        </w:rPr>
        <w:t xml:space="preserve">. </w:t>
      </w:r>
    </w:p>
    <w:p w14:paraId="6D6BBEE4" w14:textId="45A365A8" w:rsidR="00A7210F" w:rsidRPr="002932F0" w:rsidRDefault="00A7210F" w:rsidP="00740275">
      <w:pPr>
        <w:pStyle w:val="Subject"/>
        <w:ind w:left="0" w:firstLine="0"/>
        <w:jc w:val="both"/>
        <w:rPr>
          <w:b w:val="0"/>
          <w:noProof/>
        </w:rPr>
      </w:pPr>
    </w:p>
    <w:p w14:paraId="42062986" w14:textId="1A574C8E" w:rsidR="00740275" w:rsidRPr="002932F0" w:rsidRDefault="00470817" w:rsidP="00740275">
      <w:pPr>
        <w:pStyle w:val="Subject"/>
        <w:ind w:left="0" w:firstLine="0"/>
        <w:jc w:val="both"/>
        <w:rPr>
          <w:b w:val="0"/>
          <w:noProof/>
        </w:rPr>
      </w:pPr>
      <w:r>
        <w:rPr>
          <w:noProof/>
        </w:rPr>
        <w:t>Il-kapaċitajiet tal-infurzar tal-liġi</w:t>
      </w:r>
      <w:r>
        <w:rPr>
          <w:b w:val="0"/>
          <w:noProof/>
        </w:rPr>
        <w:t xml:space="preserve"> żdiedu bit-tisħiħ tal-</w:t>
      </w:r>
      <w:r>
        <w:rPr>
          <w:noProof/>
        </w:rPr>
        <w:t>mandat tal-Europol</w:t>
      </w:r>
      <w:r>
        <w:rPr>
          <w:rStyle w:val="FootnoteReference0"/>
          <w:b w:val="0"/>
          <w:noProof/>
        </w:rPr>
        <w:footnoteReference w:id="15"/>
      </w:r>
      <w:r>
        <w:rPr>
          <w:b w:val="0"/>
          <w:noProof/>
        </w:rPr>
        <w:t>, il-</w:t>
      </w:r>
      <w:r>
        <w:rPr>
          <w:noProof/>
        </w:rPr>
        <w:t>proposta għal Kodiċi ta’ Kooperazzjoni tal-Pulizija</w:t>
      </w:r>
      <w:r>
        <w:rPr>
          <w:b w:val="0"/>
          <w:noProof/>
        </w:rPr>
        <w:t>, li wassal għal rakkomandazzjonijiet dwar il-kooperazzjoni operazzjonali tal-pulizija</w:t>
      </w:r>
      <w:r>
        <w:rPr>
          <w:rStyle w:val="FootnoteReference0"/>
          <w:b w:val="0"/>
          <w:noProof/>
        </w:rPr>
        <w:footnoteReference w:id="16"/>
      </w:r>
      <w:r>
        <w:rPr>
          <w:b w:val="0"/>
          <w:noProof/>
        </w:rPr>
        <w:t>, u l-adozzjoni tad-Direttiva dwar l-iskambju ta’ informazzjoni bejn l-awtoritajiet tal-infurzar tal-liġi</w:t>
      </w:r>
      <w:r>
        <w:rPr>
          <w:rStyle w:val="FootnoteReference0"/>
          <w:b w:val="0"/>
          <w:noProof/>
        </w:rPr>
        <w:footnoteReference w:id="17"/>
      </w:r>
      <w:r>
        <w:rPr>
          <w:b w:val="0"/>
          <w:noProof/>
        </w:rPr>
        <w:t>. Ir-</w:t>
      </w:r>
      <w:r>
        <w:rPr>
          <w:noProof/>
        </w:rPr>
        <w:t>reviżjoni proposta tar-Regolament ta’ Prüm</w:t>
      </w:r>
      <w:r>
        <w:rPr>
          <w:b w:val="0"/>
          <w:noProof/>
        </w:rPr>
        <w:t xml:space="preserve"> se tkompli tikkontribwixxi għal dawn l-isforzi</w:t>
      </w:r>
      <w:r>
        <w:rPr>
          <w:rStyle w:val="FootnoteReference0"/>
          <w:b w:val="0"/>
          <w:noProof/>
        </w:rPr>
        <w:footnoteReference w:id="18"/>
      </w:r>
      <w:r>
        <w:rPr>
          <w:b w:val="0"/>
          <w:noProof/>
        </w:rPr>
        <w:t>.</w:t>
      </w:r>
    </w:p>
    <w:p w14:paraId="5FB21A0C" w14:textId="77777777" w:rsidR="00740275" w:rsidRPr="002932F0" w:rsidRDefault="00740275" w:rsidP="00740275">
      <w:pPr>
        <w:pStyle w:val="Subject"/>
        <w:ind w:left="0" w:firstLine="0"/>
        <w:jc w:val="both"/>
        <w:rPr>
          <w:b w:val="0"/>
          <w:noProof/>
        </w:rPr>
      </w:pPr>
    </w:p>
    <w:p w14:paraId="205C0CC7" w14:textId="536E445A" w:rsidR="00A85B3F" w:rsidRPr="002932F0" w:rsidRDefault="00716958" w:rsidP="002D5B03">
      <w:pPr>
        <w:pStyle w:val="Subject"/>
        <w:ind w:left="0" w:firstLine="0"/>
        <w:jc w:val="both"/>
        <w:rPr>
          <w:b w:val="0"/>
          <w:noProof/>
        </w:rPr>
      </w:pPr>
      <w:r>
        <w:rPr>
          <w:b w:val="0"/>
          <w:noProof/>
        </w:rPr>
        <w:t>F’dawn l-aħħar snin, ir-</w:t>
      </w:r>
      <w:r>
        <w:rPr>
          <w:noProof/>
        </w:rPr>
        <w:t>rispons ġudizzjarju tal-UE</w:t>
      </w:r>
      <w:r>
        <w:rPr>
          <w:b w:val="0"/>
          <w:noProof/>
        </w:rPr>
        <w:t xml:space="preserve"> ttejjeb ukoll: l-Uffiċċju tal-Prosekutur Pubbliku Ewropew (UPPE)</w:t>
      </w:r>
      <w:r>
        <w:rPr>
          <w:rStyle w:val="FootnoteReference0"/>
          <w:b w:val="0"/>
          <w:noProof/>
        </w:rPr>
        <w:footnoteReference w:id="19"/>
      </w:r>
      <w:r>
        <w:rPr>
          <w:b w:val="0"/>
          <w:noProof/>
        </w:rPr>
        <w:t xml:space="preserve"> twaqqaf bħala uffiċċju indipendenti tal-prosekuzzjoni pubblika, responsabbli għall-investigazzjoni, il-prosekuzzjoni, u t-tressiq ta’ reati kontra l-interessi finanzjarji tal-UE quddiem il-ġustizzja. L-UPPE huwa kompetenti wkoll għal reati rigward il-parteċipazzjoni f’organizzazzjoni kriminali, jekk l-enfasi tal-attività kriminali ta’ tali organizzazzjoni tkun li jitwettqu reati kriminali li jaffettwaw l-interessi finanzjarji tal-Unjoni. Barra minn hekk, biex l-UE tagħmilha aktar faċli u aktar malajr li l-awtoritajiet tal-pulizija u dawk ġudizzjarji jaċċessaw l-informazzjoni li jeħtieġu, hija adottat pakkett dwar l-aċċess transfruntier għall-</w:t>
      </w:r>
      <w:r>
        <w:rPr>
          <w:noProof/>
        </w:rPr>
        <w:t>evidenza elettronika</w:t>
      </w:r>
      <w:r>
        <w:rPr>
          <w:rStyle w:val="FootnoteReference0"/>
          <w:b w:val="0"/>
          <w:noProof/>
        </w:rPr>
        <w:footnoteReference w:id="20"/>
      </w:r>
      <w:r>
        <w:rPr>
          <w:b w:val="0"/>
          <w:noProof/>
        </w:rPr>
        <w:t>.</w:t>
      </w:r>
    </w:p>
    <w:p w14:paraId="27D11C4C" w14:textId="77777777" w:rsidR="00DE5EBD" w:rsidRPr="002932F0" w:rsidRDefault="00DE5EBD" w:rsidP="002D5B03">
      <w:pPr>
        <w:pStyle w:val="Subject"/>
        <w:ind w:left="0" w:firstLine="0"/>
        <w:jc w:val="both"/>
        <w:rPr>
          <w:b w:val="0"/>
          <w:noProof/>
        </w:rPr>
      </w:pPr>
    </w:p>
    <w:p w14:paraId="60FFE4C6" w14:textId="31CBB75D" w:rsidR="00DE5EBD" w:rsidRPr="002932F0" w:rsidRDefault="00DE5EBD" w:rsidP="00DE5EBD">
      <w:pPr>
        <w:pStyle w:val="Subject"/>
        <w:ind w:left="0" w:firstLine="0"/>
        <w:jc w:val="both"/>
        <w:rPr>
          <w:b w:val="0"/>
          <w:noProof/>
        </w:rPr>
      </w:pPr>
      <w:r>
        <w:rPr>
          <w:b w:val="0"/>
          <w:noProof/>
        </w:rPr>
        <w:t xml:space="preserve">Sabiex jiġi appoġġat ir-rispons kollettiv tal-UE għad-drogi, issaħħaħ il-mandat tal-EMCDDA. Dan għandu l-għan, b’mod partikolari, li jtejjeb il-valutazzjoni tat-theddid u l-kapaċità ta’ twissija bikrija tiegħu u li jestendi l-kamp ta’ applikazzjoni tiegħu għall-użu ta’ polidroga, is-swieq u l-provvista tad-droga, u l-prekursuri tad-droga. L-EMCDDA se jsir </w:t>
      </w:r>
      <w:r>
        <w:rPr>
          <w:noProof/>
        </w:rPr>
        <w:t>l-Aġenzija l-ġdida tal-UE kontra d-Drogi</w:t>
      </w:r>
      <w:r>
        <w:rPr>
          <w:b w:val="0"/>
          <w:noProof/>
        </w:rPr>
        <w:t xml:space="preserve"> u se jibda jopera fit-2 ta’ Lulju 2024</w:t>
      </w:r>
      <w:r>
        <w:rPr>
          <w:rStyle w:val="FootnoteReference0"/>
          <w:noProof/>
        </w:rPr>
        <w:footnoteReference w:id="21"/>
      </w:r>
      <w:r>
        <w:rPr>
          <w:b w:val="0"/>
          <w:noProof/>
        </w:rPr>
        <w:t xml:space="preserve">. L-Aġenzija l-ġdida se twettaq valutazzjonijiet tat-theddid għas-saħħa u s-sigurtà fuq id-drogi sintetiċi. L-Aġenzija se timmonitorja mill-qrib ukoll l-iżviluppi tad-droga sintetika fl-UE u se tqis dan fl-iżvilupp ta’ kontromiżuri. L-iżvilupp ta’ </w:t>
      </w:r>
      <w:r>
        <w:rPr>
          <w:noProof/>
        </w:rPr>
        <w:t xml:space="preserve">sistema Ewropea ta’ twissija kontra d-drogi </w:t>
      </w:r>
      <w:r>
        <w:rPr>
          <w:b w:val="0"/>
          <w:noProof/>
        </w:rPr>
        <w:t>biex l-awtoritajiet nazzjonali u l-utenti (potenzjali) tad-droga jiġu infurmati malajr meta jidħlu fis-suq sustanzi perikolużi ġodda se jkun ukoll pass importanti. Fl-aħħar nett, il-mandat il-ġdid jipprevedi li l-Aġenzija teżamina l-</w:t>
      </w:r>
      <w:r>
        <w:rPr>
          <w:noProof/>
        </w:rPr>
        <w:t>prekursuri tad-droga</w:t>
      </w:r>
      <w:r>
        <w:rPr>
          <w:b w:val="0"/>
          <w:noProof/>
        </w:rPr>
        <w:t xml:space="preserve"> u tistabbilixxi network ta’ laboratorji forensiċi u tossikoloġiċi biex tidentifika sustanzi ġodda u xejriet possibbli.</w:t>
      </w:r>
    </w:p>
    <w:p w14:paraId="714EF53A" w14:textId="77777777" w:rsidR="00CE3256" w:rsidRPr="002932F0" w:rsidRDefault="00CE3256" w:rsidP="00CE3256">
      <w:pPr>
        <w:pStyle w:val="Subject"/>
        <w:ind w:left="0" w:firstLine="0"/>
        <w:jc w:val="both"/>
        <w:rPr>
          <w:b w:val="0"/>
          <w:noProof/>
        </w:rPr>
      </w:pPr>
    </w:p>
    <w:p w14:paraId="7AAB851E" w14:textId="3BA66044" w:rsidR="00B164C3" w:rsidRPr="002932F0" w:rsidRDefault="08E682F9" w:rsidP="0040229D">
      <w:pPr>
        <w:pStyle w:val="Subject"/>
        <w:spacing w:after="0"/>
        <w:ind w:left="0" w:firstLine="0"/>
        <w:jc w:val="both"/>
        <w:rPr>
          <w:noProof/>
        </w:rPr>
      </w:pPr>
      <w:r>
        <w:rPr>
          <w:b w:val="0"/>
          <w:noProof/>
        </w:rPr>
        <w:t>Fil-</w:t>
      </w:r>
      <w:r>
        <w:rPr>
          <w:noProof/>
          <w:u w:val="single"/>
        </w:rPr>
        <w:t>livell operazzjonali</w:t>
      </w:r>
      <w:r>
        <w:rPr>
          <w:b w:val="0"/>
          <w:noProof/>
        </w:rPr>
        <w:t>, l-UE saħħet l-appoġġ tagħha għall-awtoritajiet tal-infurzar tal-liġi tal-Istati Membri. Il-</w:t>
      </w:r>
      <w:r>
        <w:rPr>
          <w:noProof/>
        </w:rPr>
        <w:t>Pjattaforma Multidixxiplinari Ewropea Kontra t-Theddid Kriminali (EMPACT)</w:t>
      </w:r>
      <w:r>
        <w:rPr>
          <w:b w:val="0"/>
          <w:noProof/>
        </w:rPr>
        <w:t>,</w:t>
      </w:r>
      <w:r>
        <w:rPr>
          <w:noProof/>
        </w:rPr>
        <w:t xml:space="preserve"> </w:t>
      </w:r>
      <w:r>
        <w:rPr>
          <w:b w:val="0"/>
          <w:noProof/>
        </w:rPr>
        <w:t>l-approċċ operazzjonali mmexxi mill-Istati Membri għas-sigurtà interna tal-UE, issa hija strument permanenti b’finanzjament akbar. Il-kooperazzjoni mas-sħab internazzjonali se tkompli fl-EMPACT bl-appoġġ tal-Kummissjoni.</w:t>
      </w:r>
      <w:r>
        <w:rPr>
          <w:noProof/>
        </w:rPr>
        <w:t xml:space="preserve"> </w:t>
      </w:r>
      <w:r>
        <w:rPr>
          <w:b w:val="0"/>
          <w:noProof/>
        </w:rPr>
        <w:t>In-</w:t>
      </w:r>
      <w:r>
        <w:rPr>
          <w:noProof/>
        </w:rPr>
        <w:t>Network Operazzjonali Kontra l-Gruppi Kriminali Organizzati bi Stil Mafjuż</w:t>
      </w:r>
      <w:r>
        <w:rPr>
          <w:b w:val="0"/>
          <w:noProof/>
        </w:rPr>
        <w:t xml:space="preserve"> jappoġġa investigazzjonijiet kumplessi kontra networks kriminali b’riskju għoli</w:t>
      </w:r>
      <w:r>
        <w:rPr>
          <w:rStyle w:val="FootnoteReference0"/>
          <w:b w:val="0"/>
          <w:noProof/>
        </w:rPr>
        <w:footnoteReference w:id="22"/>
      </w:r>
      <w:r>
        <w:rPr>
          <w:b w:val="0"/>
          <w:noProof/>
        </w:rPr>
        <w:t xml:space="preserve">. Diġà fl-2022, dan wassal għal riżultati operazzjonali eċċellenti: Saru 121 arrest u ġew sekwestrati EUR 12-il miljun fi flus. Ġew identifikati 42 network kriminali, u aktar minn 50 kriminal ta’ livell għoli ġew investigati u tressqu l-qorti bl-appoġġ tal-Europol u tal-Eurojust. Attwalment immexxija mill-Belġju fl-2022-2023 u mill-Italja mill-2024-2025, il-Kummissjoni tappoġġa l-objettivi u l-approċċ innovattiv ta’ din il-prijorità l-ġdida u tistieden lill-Istati Membri u lis-sħab internazzjonali kollha biex jieħdu sehem. Barra minn hekk, l-eliminazzjoni tan-networks ta’ komunikazzjoni kriptati, </w:t>
      </w:r>
      <w:r>
        <w:rPr>
          <w:noProof/>
        </w:rPr>
        <w:t>EncroChat, SkyECC u AN0M</w:t>
      </w:r>
      <w:r>
        <w:rPr>
          <w:b w:val="0"/>
          <w:noProof/>
        </w:rPr>
        <w:t>,</w:t>
      </w:r>
      <w:r>
        <w:rPr>
          <w:noProof/>
        </w:rPr>
        <w:t xml:space="preserve"> </w:t>
      </w:r>
      <w:r>
        <w:rPr>
          <w:b w:val="0"/>
          <w:noProof/>
        </w:rPr>
        <w:t>appoġġata mill-Europol, wasslet għal ħafna arresti u sekwestri. B’mod partikolari, dan ta intuwitu siewi dwar l-attivitajiet tan-networks kriminali u dwar il-metodi tagħhom.</w:t>
      </w:r>
      <w:r>
        <w:rPr>
          <w:noProof/>
        </w:rPr>
        <w:t xml:space="preserve"> </w:t>
      </w:r>
      <w:r>
        <w:rPr>
          <w:b w:val="0"/>
          <w:noProof/>
        </w:rPr>
        <w:t>L-Europol appoġġat ħafna investigazzjonijiet oħra ta’ suċċess li twettqu mill-Istati Membri, bħall-</w:t>
      </w:r>
      <w:r>
        <w:rPr>
          <w:noProof/>
        </w:rPr>
        <w:t>Operazzjoni Desert Light</w:t>
      </w:r>
      <w:r>
        <w:rPr>
          <w:b w:val="0"/>
          <w:noProof/>
        </w:rPr>
        <w:t xml:space="preserve"> f’Novembru 2022</w:t>
      </w:r>
      <w:r>
        <w:rPr>
          <w:rStyle w:val="FootnoteReference0"/>
          <w:b w:val="0"/>
          <w:noProof/>
        </w:rPr>
        <w:footnoteReference w:id="23"/>
      </w:r>
      <w:r>
        <w:rPr>
          <w:b w:val="0"/>
          <w:noProof/>
        </w:rPr>
        <w:t>, li fiha ġie eliminat “kartell kbir ħafna” ta’ traffikanti tal-kokaina.</w:t>
      </w:r>
      <w:r>
        <w:rPr>
          <w:noProof/>
        </w:rPr>
        <w:t xml:space="preserve"> </w:t>
      </w:r>
    </w:p>
    <w:p w14:paraId="33734607" w14:textId="77777777" w:rsidR="00B164C3" w:rsidRPr="002932F0" w:rsidRDefault="00B164C3" w:rsidP="0040229D">
      <w:pPr>
        <w:pStyle w:val="Subject"/>
        <w:spacing w:after="0"/>
        <w:ind w:left="0" w:firstLine="0"/>
        <w:jc w:val="both"/>
        <w:rPr>
          <w:noProof/>
        </w:rPr>
      </w:pPr>
    </w:p>
    <w:p w14:paraId="62BD5F78" w14:textId="5052E1BB" w:rsidR="001756A3" w:rsidRPr="002932F0" w:rsidRDefault="00B164C3" w:rsidP="0040229D">
      <w:pPr>
        <w:pStyle w:val="Subject"/>
        <w:spacing w:after="0"/>
        <w:ind w:left="0" w:firstLine="0"/>
        <w:jc w:val="both"/>
        <w:rPr>
          <w:b w:val="0"/>
          <w:noProof/>
        </w:rPr>
      </w:pPr>
      <w:r>
        <w:rPr>
          <w:b w:val="0"/>
          <w:noProof/>
        </w:rPr>
        <w:t>Is-suċċess taċ-</w:t>
      </w:r>
      <w:r>
        <w:rPr>
          <w:noProof/>
        </w:rPr>
        <w:t>Ċentru għall-Analiżi u l-Operazzjonijiet Marittimi – Narkotiċi (MAOC (N))</w:t>
      </w:r>
      <w:r>
        <w:rPr>
          <w:b w:val="0"/>
          <w:noProof/>
        </w:rPr>
        <w:t xml:space="preserve"> fl-appoġġ tal-interdizzjonijiet marittimi s’issa wassal għall-qbid ta’ 327,653 tunnellata ta’ kokaina u 667,344 tunnellata ta’ kannabis</w:t>
      </w:r>
      <w:r>
        <w:rPr>
          <w:rStyle w:val="FootnoteReference0"/>
          <w:b w:val="0"/>
          <w:noProof/>
        </w:rPr>
        <w:footnoteReference w:id="24"/>
      </w:r>
      <w:r>
        <w:rPr>
          <w:b w:val="0"/>
          <w:noProof/>
        </w:rPr>
        <w:t>. Barra minn hekk, il-Belġju u l-Ġermanja bdew il-proċess biex jissieħbu fl-MAOC (N). L-</w:t>
      </w:r>
      <w:r>
        <w:rPr>
          <w:noProof/>
        </w:rPr>
        <w:t>Istrateġija riveduta tal-UE dwar is-Sigurtà Marittima</w:t>
      </w:r>
      <w:r>
        <w:rPr>
          <w:rStyle w:val="FootnoteReference0"/>
          <w:noProof/>
        </w:rPr>
        <w:footnoteReference w:id="25"/>
      </w:r>
      <w:r>
        <w:rPr>
          <w:noProof/>
        </w:rPr>
        <w:t xml:space="preserve"> u l-Pjan ta’ Azzjoni tagħha</w:t>
      </w:r>
      <w:r>
        <w:rPr>
          <w:b w:val="0"/>
          <w:noProof/>
        </w:rPr>
        <w:t xml:space="preserve"> jikkonfermaw l-impenn għal operazzjonijiet konġunti fil-pajjiżi tat-tluq u fil-portijiet tal-UE, li jinvolvu l-MAOC-N, l-awtoritajiet rilevanti tal-Istati Membri, u s-Servizzi/l-Aġenziji tal-Kummissjoni Ewropea.</w:t>
      </w:r>
    </w:p>
    <w:p w14:paraId="160C6151" w14:textId="73FE15FF" w:rsidR="00B164C3" w:rsidRPr="002932F0" w:rsidRDefault="00B164C3" w:rsidP="005333AC">
      <w:pPr>
        <w:pStyle w:val="Subject"/>
        <w:spacing w:after="0"/>
        <w:ind w:left="0" w:firstLine="0"/>
        <w:jc w:val="both"/>
        <w:rPr>
          <w:b w:val="0"/>
          <w:noProof/>
        </w:rPr>
      </w:pPr>
    </w:p>
    <w:p w14:paraId="73B62436" w14:textId="25A3B8D7" w:rsidR="00D55FC0" w:rsidRPr="002932F0" w:rsidRDefault="004E46B6" w:rsidP="0040032F">
      <w:pPr>
        <w:pStyle w:val="paragraph"/>
        <w:spacing w:before="0" w:beforeAutospacing="0" w:after="0" w:afterAutospacing="0"/>
        <w:jc w:val="both"/>
        <w:textAlignment w:val="baseline"/>
        <w:rPr>
          <w:noProof/>
        </w:rPr>
      </w:pPr>
      <w:r>
        <w:rPr>
          <w:rStyle w:val="normaltextrun"/>
          <w:noProof/>
        </w:rPr>
        <w:t xml:space="preserve">Peress li l-kriminalità organizzata hija kważi dejjem tranżnazzjonali, l-UE qed iżżid is-sħubijiet tagħha ma’ pajjiżi terzi, b’mod partikolari ma’ dawk fuq rotot ewlenin tal-provvista tad-droga. Dan jinkludi kooperazzjoni msaħħa </w:t>
      </w:r>
      <w:r>
        <w:rPr>
          <w:b/>
          <w:noProof/>
        </w:rPr>
        <w:t>mal-Amerka Latina u l-Karibew,</w:t>
      </w:r>
      <w:r>
        <w:rPr>
          <w:rStyle w:val="normaltextrun"/>
          <w:noProof/>
        </w:rPr>
        <w:t xml:space="preserve"> bl-Aġenda l-Ġdida għar-relazzjonijiet bejn l-UE u l-Amerka Latina u l-Karibew</w:t>
      </w:r>
      <w:r>
        <w:rPr>
          <w:rStyle w:val="FootnoteReference0"/>
          <w:noProof/>
        </w:rPr>
        <w:footnoteReference w:id="26"/>
      </w:r>
      <w:r>
        <w:rPr>
          <w:rStyle w:val="normaltextrun"/>
          <w:noProof/>
        </w:rPr>
        <w:t>, id-Dikjarazzjoni tas-Summit tal-Komunità tal-UE ta’ Stati tal-Amerka Latina u tal-Karibew (CELEX) bejn is-17 u t-18 ta’ Lulju 2023</w:t>
      </w:r>
      <w:r>
        <w:rPr>
          <w:rStyle w:val="FootnoteReference0"/>
          <w:noProof/>
        </w:rPr>
        <w:footnoteReference w:id="27"/>
      </w:r>
      <w:r>
        <w:rPr>
          <w:rStyle w:val="normaltextrun"/>
          <w:noProof/>
        </w:rPr>
        <w:t xml:space="preserve"> u l-kooperazzjoni bejn l-UE u l-Kumitat tal-Amerka Latina dwar is-Sigurtà Interna (CLASI), li jikkonferma l-impenn li jiżdiedu l-isforzi fl-oqsma tal-ġustizzja, tas-sigurtà u tal-ġlieda kontra n-networks kriminali tranżnazzjonali. Il-programmi ta’ assistenza teknika reġjonali, bħal </w:t>
      </w:r>
      <w:r>
        <w:rPr>
          <w:rStyle w:val="normaltextrun"/>
          <w:b/>
          <w:noProof/>
        </w:rPr>
        <w:t>EL PAcCTO, EUROFRONT u COPOLAD III</w:t>
      </w:r>
      <w:r>
        <w:rPr>
          <w:rStyle w:val="normaltextrun"/>
          <w:noProof/>
        </w:rPr>
        <w:t xml:space="preserve"> kif ukoll il-</w:t>
      </w:r>
      <w:r>
        <w:rPr>
          <w:rStyle w:val="normaltextrun"/>
          <w:b/>
          <w:noProof/>
        </w:rPr>
        <w:t>Programm Globali tal-Flussi Illeċiti</w:t>
      </w:r>
      <w:r>
        <w:rPr>
          <w:rStyle w:val="normaltextrun"/>
          <w:noProof/>
        </w:rPr>
        <w:t>, urew li huma strumenti effettivi biex jagħtu spinta lill-kapaċitajiet nazzjonali u reġjonali fil-ġlieda kontra l-kriminalità organizzata.</w:t>
      </w:r>
      <w:r>
        <w:rPr>
          <w:noProof/>
        </w:rPr>
        <w:t xml:space="preserve"> </w:t>
      </w:r>
    </w:p>
    <w:p w14:paraId="501F78DA" w14:textId="18EE5458" w:rsidR="00E11C0F" w:rsidRPr="002932F0" w:rsidRDefault="00D55FC0" w:rsidP="00E11C0F">
      <w:pPr>
        <w:pStyle w:val="paragraph"/>
        <w:spacing w:after="0"/>
        <w:jc w:val="both"/>
        <w:textAlignment w:val="baseline"/>
        <w:rPr>
          <w:rStyle w:val="normaltextrun"/>
          <w:noProof/>
        </w:rPr>
      </w:pPr>
      <w:r>
        <w:rPr>
          <w:rStyle w:val="normaltextrun"/>
          <w:noProof/>
        </w:rPr>
        <w:t>Fl-</w:t>
      </w:r>
      <w:r>
        <w:rPr>
          <w:rStyle w:val="normaltextrun"/>
          <w:b/>
          <w:noProof/>
        </w:rPr>
        <w:t>Afrika tal-Punent,</w:t>
      </w:r>
      <w:r>
        <w:rPr>
          <w:rStyle w:val="normaltextrun"/>
          <w:noProof/>
        </w:rPr>
        <w:t xml:space="preserve"> il-kooperazzjoni tagħmel enfasi fuq il-bini tal-kapaċità tal-istituzzjonijiet tal-istat u tal-organizzazzjonijiet reġjonali biex jindirizzaw it-traffikar tad-droga bil-baħar. L-UE ilha mill-2018 li stabbiliet sett ta’ programmi reġjonali komplementari mmirati biex jappoġġaw l-isforzi tal-pajjiżi ECOWAS sabiex jiġġieldu l-kriminalità organizzata tranżnazzjonali u t-traffikar illeċitu, iċ-ċiberkriminalità kif ukoll il-ħasil tal-flus u l-finanzjament tat-terroriżmu</w:t>
      </w:r>
      <w:r>
        <w:rPr>
          <w:rStyle w:val="FootnoteReference0"/>
          <w:noProof/>
        </w:rPr>
        <w:footnoteReference w:id="28"/>
      </w:r>
      <w:r>
        <w:rPr>
          <w:rStyle w:val="normaltextrun"/>
          <w:noProof/>
        </w:rPr>
        <w:t>. Fil-</w:t>
      </w:r>
      <w:r>
        <w:rPr>
          <w:rStyle w:val="normaltextrun"/>
          <w:b/>
          <w:noProof/>
        </w:rPr>
        <w:t>Qarn tal-Afrika,</w:t>
      </w:r>
      <w:r>
        <w:rPr>
          <w:rStyle w:val="normaltextrun"/>
          <w:noProof/>
        </w:rPr>
        <w:t xml:space="preserve"> l-Operazzjoni tal-Forza Navali ATALANTA tal-UE tikkontribwixxi għat-tfixkil tat-traffikar tad-droga u tat-traffikar tal-armi, kif ukoll għad-deterrenza, il-prevenzjoni u t-trażżin tal-atti ta’ piraterija u ta’ serq bl-użu tal-armi ’l barra mix-xtut tas-Somalja. L-UE hija impenjata bis-sħiħ ukoll li tindirizza l-flussi tal-flus illegali permezz ta’ Inizjattiva ddedikata </w:t>
      </w:r>
      <w:r>
        <w:rPr>
          <w:rStyle w:val="normaltextrun"/>
          <w:b/>
          <w:noProof/>
        </w:rPr>
        <w:t>ta’ Tim Ewropa dwar il-Flussi Finanzjarji Illeċiti għall-Afrika sub-Saħarjana</w:t>
      </w:r>
      <w:r>
        <w:rPr>
          <w:rStyle w:val="normaltextrun"/>
          <w:noProof/>
        </w:rPr>
        <w:t xml:space="preserve">. </w:t>
      </w:r>
    </w:p>
    <w:p w14:paraId="45AEF77D" w14:textId="56ED4666" w:rsidR="00E11C0F" w:rsidRPr="002932F0" w:rsidRDefault="00E11C0F" w:rsidP="00E11C0F">
      <w:pPr>
        <w:pStyle w:val="paragraph"/>
        <w:spacing w:after="0"/>
        <w:jc w:val="both"/>
        <w:textAlignment w:val="baseline"/>
        <w:rPr>
          <w:noProof/>
        </w:rPr>
      </w:pPr>
      <w:r>
        <w:rPr>
          <w:b/>
          <w:noProof/>
        </w:rPr>
        <w:t>L-Afrika ta’ Fuq u l-Lvant Nofsani</w:t>
      </w:r>
      <w:r>
        <w:rPr>
          <w:noProof/>
        </w:rPr>
        <w:t xml:space="preserve"> huma sors ewlieni, tranżitu u destinazzjoni ta’ drogi illeċiti u n-negozju illeċitu tad-droga qed jikber. Il-programmi ffinanzjati mill-UE bħall-</w:t>
      </w:r>
      <w:r>
        <w:rPr>
          <w:b/>
          <w:noProof/>
        </w:rPr>
        <w:t>Monitoraġġ tad-Drogi UE4</w:t>
      </w:r>
      <w:r>
        <w:rPr>
          <w:noProof/>
        </w:rPr>
        <w:t xml:space="preserve"> analizzaw il-ħolqien ta’ rotot ġodda ta’ traffikar tad-droga, l-espansjonijiet tas-swieq online u d-disponibbiltà ta’ spettru usa’ ta’ sustanzi.  </w:t>
      </w:r>
    </w:p>
    <w:p w14:paraId="63188604" w14:textId="06E805A9" w:rsidR="00E11C0F" w:rsidRPr="002932F0" w:rsidRDefault="00FD469C" w:rsidP="00E11C0F">
      <w:pPr>
        <w:pStyle w:val="paragraph"/>
        <w:spacing w:after="0"/>
        <w:jc w:val="both"/>
        <w:textAlignment w:val="baseline"/>
        <w:rPr>
          <w:noProof/>
        </w:rPr>
      </w:pPr>
      <w:r>
        <w:rPr>
          <w:rStyle w:val="normaltextrun"/>
          <w:noProof/>
        </w:rPr>
        <w:t>Barra minn hekk, fl-</w:t>
      </w:r>
      <w:r>
        <w:rPr>
          <w:rStyle w:val="normaltextrun"/>
          <w:b/>
          <w:noProof/>
        </w:rPr>
        <w:t>Asja Ċentrali,</w:t>
      </w:r>
      <w:r>
        <w:rPr>
          <w:rStyle w:val="normaltextrun"/>
          <w:noProof/>
        </w:rPr>
        <w:t xml:space="preserve"> </w:t>
      </w:r>
      <w:r>
        <w:rPr>
          <w:noProof/>
        </w:rPr>
        <w:t>l-UE fasslet żewġ programmi ta’ sigurtà reġjonali importanti biex timplimenta l-istrateġija tagħha li tgħin lis-sħab tal-Asja Ċentrali jindirizzaw uħud mir-riskji assoċjati mal-kriminalità marbuta mad-droga, inklużi dawk li jorġinaw mill-Afganistan. Il-</w:t>
      </w:r>
      <w:r>
        <w:rPr>
          <w:b/>
          <w:noProof/>
        </w:rPr>
        <w:t>Programm ta’ Azzjoni dwar id-Drogi tal-Asja Ċentrali</w:t>
      </w:r>
      <w:r>
        <w:rPr>
          <w:noProof/>
        </w:rPr>
        <w:t xml:space="preserve"> (CADAP) jikkontribwixxi għat-tnaqqis tal-użu tad-droga u jappoġġa l-politiki tal-Gvernijiet tal-Asja Ċentrali dwar id-droga, u b’mod aktar speċifiku jtejjeb l-aċċess għal interventi ta’ kwalità għat-tnaqqis tad-domanda għad-droga. Il-</w:t>
      </w:r>
      <w:r>
        <w:rPr>
          <w:b/>
          <w:noProof/>
        </w:rPr>
        <w:t>Programm ta’ Ġestjoni tal-Fruntieri fl-Asja Ċentrali</w:t>
      </w:r>
      <w:r>
        <w:rPr>
          <w:noProof/>
        </w:rPr>
        <w:t xml:space="preserve"> (BOMCA), irawwem l-iżvilupp ekonomiku sostenibbli permezz ta’ ġestjoni integrata tal-fruntieri, filwaqt li jagħmel enfasi fuq il-bini tal-kapaċitajiet u l-iżvilupp istituzzjonali, jiffaċilita l-kummerċ, itejjeb is-sistemi ta’ ġestjoni tal-fruntieri, u jelimina t-traffikar illeċitu fl-Asja Ċentrali. </w:t>
      </w:r>
    </w:p>
    <w:p w14:paraId="65F6AA7F" w14:textId="4DC22B33" w:rsidR="00E11C0F" w:rsidRPr="002932F0" w:rsidRDefault="00E11C0F" w:rsidP="00E11C0F">
      <w:pPr>
        <w:pStyle w:val="paragraph"/>
        <w:spacing w:after="0"/>
        <w:jc w:val="both"/>
        <w:textAlignment w:val="baseline"/>
        <w:rPr>
          <w:noProof/>
        </w:rPr>
      </w:pPr>
      <w:r>
        <w:rPr>
          <w:noProof/>
        </w:rPr>
        <w:t>Il-</w:t>
      </w:r>
      <w:r>
        <w:rPr>
          <w:b/>
          <w:noProof/>
        </w:rPr>
        <w:t>kooperazzjoni tal-UE mal-Balkani tal-Punent</w:t>
      </w:r>
      <w:r>
        <w:rPr>
          <w:noProof/>
        </w:rPr>
        <w:t xml:space="preserve"> tibqa’ prijorità. Iż-żieda fil-parteċipazzjoni tas-sħab tagħna tal-Balkani tal-Punent f’operazzjonijiet internazzjonali tal-pulizija, il-kooperazzjoni aktar mill-qrib tagħhom mal-Europol permezz tal-istazzjonar ta’ uffiċjali ta’ kollegament fil-kwartieri ġenerali tal-Europol, l-involviment tagħhom fl-EMPACT u l-parteċipazzjoni fi Skwadri ta’ Investigazzjoni Konġunta ġabu riżultlati operazzjonali sinifikanti. L-appoġġ finanzjarju u tekniku tal-UE se jkompli jiġi pprovdut. Huwa kruċjali li s-sħab kollha tal-Balkani tal-Punent jistabbilixxu Sistemi ta’ Twissija Bikrija u Osservatorji Nazzjonali dwar id-Drogi li jiffunzjonaw biex itejbu l-iskambju tad-</w:t>
      </w:r>
      <w:r>
        <w:rPr>
          <w:i/>
          <w:iCs/>
          <w:noProof/>
        </w:rPr>
        <w:t>data</w:t>
      </w:r>
      <w:r>
        <w:rPr>
          <w:noProof/>
        </w:rPr>
        <w:t xml:space="preserve"> tagħhom mal-EMCDDA u jikkonkludu Arranġamenti ta’ Ħidma mal-Aġenzija tal-UE.  </w:t>
      </w:r>
    </w:p>
    <w:p w14:paraId="78C95763" w14:textId="3AFAF2DE" w:rsidR="00624A39" w:rsidRPr="002932F0" w:rsidRDefault="00D55FC0" w:rsidP="00515BC4">
      <w:pPr>
        <w:pStyle w:val="Subject"/>
        <w:ind w:left="0" w:firstLine="0"/>
        <w:jc w:val="both"/>
        <w:rPr>
          <w:b w:val="0"/>
          <w:noProof/>
        </w:rPr>
      </w:pPr>
      <w:r>
        <w:rPr>
          <w:b w:val="0"/>
          <w:noProof/>
        </w:rPr>
        <w:t xml:space="preserve">Fl-aħħar nett, Sitt Stati Membri (il-Belġju, il-Ġermanja, Franza, l-Italja, Spanja u n-Netherlands) stabbilew </w:t>
      </w:r>
      <w:r>
        <w:rPr>
          <w:noProof/>
        </w:rPr>
        <w:t xml:space="preserve">Koalizzjoni kontra l-Kriminalità Serja u Organizzata, </w:t>
      </w:r>
      <w:r>
        <w:rPr>
          <w:b w:val="0"/>
          <w:noProof/>
        </w:rPr>
        <w:t>li fiha jipparteċipaw il-Kummissjoni, il-Europol u l-Eurojust. Il-Koalizzjoni ressqet diversi azzjonijiet operazzjonali importanti ta’ interess komuni, li huma ġeneralment konformi mal-istrateġiji tal-UE u jinvolvu l-aġenziji, il-korpi u l-oqfsa tal-UE, bħall-EMPACT. L-azzjonijiet jagħmlu enfasi, b’mod partikolari, fuq l-identifikazzjoni tal-ħtiġijiet operazzjonali, it-tisħiħ tas-sigurtà taċ-ċentri loġistiċi u s-sigurtà marittima, it-tfixkil tal-flussi tal-flus kriminali, l-għoti tas-setgħa lill-infurzar tal-liġi bit-teknoloġija u l-innovazzjoni, u t-tisħiħ tal-kooperazzjoni internazzjonali. Il-Kummissjoni tirrikonoxxi l-isforzi li saru mill-Koalizzjoni u qed tistabbilixxi dan il-pjan direzzjonali biex ittejjeb din il-ħidma u turi impenn tal-UE ħalli tintensifika l-isforzi.</w:t>
      </w:r>
    </w:p>
    <w:p w14:paraId="0EBEC1FD" w14:textId="3AD16B50" w:rsidR="00B279E0" w:rsidRPr="002932F0" w:rsidRDefault="00AD7680" w:rsidP="00E12D9E">
      <w:pPr>
        <w:pStyle w:val="Style1"/>
        <w:rPr>
          <w:noProof/>
        </w:rPr>
      </w:pPr>
      <w:r>
        <w:rPr>
          <w:noProof/>
        </w:rPr>
        <w:t>Azzjonijiet ta’ prijorità</w:t>
      </w:r>
    </w:p>
    <w:p w14:paraId="2707B2DD" w14:textId="446DFE1C" w:rsidR="00663E2E" w:rsidRPr="002932F0" w:rsidRDefault="005058C3" w:rsidP="00C266A6">
      <w:pPr>
        <w:pStyle w:val="Subject"/>
        <w:tabs>
          <w:tab w:val="left" w:pos="3948"/>
        </w:tabs>
        <w:ind w:left="0" w:firstLine="0"/>
        <w:jc w:val="both"/>
        <w:rPr>
          <w:b w:val="0"/>
          <w:noProof/>
        </w:rPr>
      </w:pPr>
      <w:bookmarkStart w:id="11" w:name="_Hlk145239934"/>
      <w:r>
        <w:rPr>
          <w:b w:val="0"/>
          <w:noProof/>
        </w:rPr>
        <w:t>Il-kriminali malajr jadattaw għal opportunitajiet ġodda biex jagħmlu profitt. Barra minn hekk, huma kapaċi ħafna li jieħdu vantaġġ miż-żieda fl-interkonnettività u l-avvanzi teknoloġiċi tas-soċjetajiet. Fl-isfond ta’ dan il-fenomenu li qed jinbidel b’mod kostanti, huwa essenzjali li jingħaqdu flimkien l-isforzi tal-Kummissjoni, tar-Rappreżentant Għoli, tal-Parlament Ewropew, tal-Kunsill u tal-aġenziji u tal-korpi tal-UE madwar sett ta’ azzjonijiet ta’ prijorità. Sabiex jitwettqu, il-miżuri jeħtieġ li jiġu implimentati permezz ta’ kooperazzjoni effettiva madwar l-UE, involviment mas-sħab internazzjonali strateġiċi tagħna, u impenn politiku determinat minn kull min huwa involut.</w:t>
      </w:r>
    </w:p>
    <w:p w14:paraId="038F6552" w14:textId="6D6581E7" w:rsidR="00E766AA" w:rsidRPr="002932F0" w:rsidRDefault="00E766AA" w:rsidP="0091740C">
      <w:pPr>
        <w:pStyle w:val="Subject"/>
        <w:tabs>
          <w:tab w:val="left" w:pos="3948"/>
        </w:tabs>
        <w:spacing w:after="0"/>
        <w:ind w:left="0" w:firstLine="0"/>
        <w:jc w:val="both"/>
        <w:rPr>
          <w:b w:val="0"/>
          <w:noProof/>
        </w:rPr>
      </w:pPr>
    </w:p>
    <w:p w14:paraId="3EF2CD66" w14:textId="77777777" w:rsidR="00DA3452" w:rsidRDefault="00557495" w:rsidP="0091740C">
      <w:pPr>
        <w:pStyle w:val="Subject"/>
        <w:tabs>
          <w:tab w:val="left" w:pos="3948"/>
        </w:tabs>
        <w:spacing w:after="0"/>
        <w:ind w:left="0" w:firstLine="0"/>
        <w:jc w:val="both"/>
        <w:rPr>
          <w:b w:val="0"/>
          <w:noProof/>
        </w:rPr>
      </w:pPr>
      <w:r>
        <w:rPr>
          <w:b w:val="0"/>
          <w:noProof/>
        </w:rPr>
        <w:t xml:space="preserve">Dan il-Pjan Direzzjonali jagħmel enfasi fuq erba’ oqsma ta’ prijorità għal azzjoni akbar. </w:t>
      </w:r>
    </w:p>
    <w:p w14:paraId="677DF92A" w14:textId="77777777" w:rsidR="00DA3452" w:rsidRDefault="00DA3452" w:rsidP="0091740C">
      <w:pPr>
        <w:pStyle w:val="Subject"/>
        <w:tabs>
          <w:tab w:val="left" w:pos="3948"/>
        </w:tabs>
        <w:spacing w:after="0"/>
        <w:ind w:left="0" w:firstLine="0"/>
        <w:jc w:val="both"/>
        <w:rPr>
          <w:b w:val="0"/>
          <w:noProof/>
        </w:rPr>
      </w:pPr>
    </w:p>
    <w:p w14:paraId="6DD63BD1" w14:textId="77777777" w:rsidR="00DA3452" w:rsidRDefault="009F1DDB" w:rsidP="0091740C">
      <w:pPr>
        <w:pStyle w:val="Subject"/>
        <w:tabs>
          <w:tab w:val="left" w:pos="3948"/>
        </w:tabs>
        <w:spacing w:after="0"/>
        <w:ind w:left="0" w:firstLine="0"/>
        <w:jc w:val="both"/>
        <w:rPr>
          <w:b w:val="0"/>
          <w:noProof/>
        </w:rPr>
      </w:pPr>
      <w:r>
        <w:rPr>
          <w:b w:val="0"/>
          <w:noProof/>
        </w:rPr>
        <w:t xml:space="preserve">L-ewwel nett, il-kriminali jużaw ċentri loġistiċi fl-UE u f’pajjiżi mhux tal-UE biex iwettqu l-attivitajiet illegali tagħhom u jimmiraw persuni vulnerabbli biex iwettqu attivitajiet kriminali. Għalhekk, l-UE jeħtieġ li </w:t>
      </w:r>
      <w:r>
        <w:rPr>
          <w:noProof/>
        </w:rPr>
        <w:t>ssaħħaħ ir-reżiljenza taċ-ċentri loġistiċi</w:t>
      </w:r>
      <w:r>
        <w:rPr>
          <w:b w:val="0"/>
          <w:noProof/>
        </w:rPr>
        <w:t xml:space="preserve"> milli jiġu sfruttati mill-kriminali. Dan irid isir f’kooperazzjoni mill-qrib ma’ xulxin peress li l-kriminali qed ifittxu kontinwament l-aktar rabta dgħajfa. </w:t>
      </w:r>
    </w:p>
    <w:p w14:paraId="3614C28F" w14:textId="77777777" w:rsidR="00DA3452" w:rsidRDefault="00DA3452" w:rsidP="0091740C">
      <w:pPr>
        <w:pStyle w:val="Subject"/>
        <w:tabs>
          <w:tab w:val="left" w:pos="3948"/>
        </w:tabs>
        <w:spacing w:after="0"/>
        <w:ind w:left="0" w:firstLine="0"/>
        <w:jc w:val="both"/>
        <w:rPr>
          <w:b w:val="0"/>
          <w:noProof/>
        </w:rPr>
      </w:pPr>
    </w:p>
    <w:p w14:paraId="771B3E58" w14:textId="77777777" w:rsidR="00DA3452" w:rsidRDefault="005B4A60" w:rsidP="0091740C">
      <w:pPr>
        <w:pStyle w:val="Subject"/>
        <w:tabs>
          <w:tab w:val="left" w:pos="3948"/>
        </w:tabs>
        <w:spacing w:after="0"/>
        <w:ind w:left="0" w:firstLine="0"/>
        <w:jc w:val="both"/>
        <w:rPr>
          <w:b w:val="0"/>
          <w:noProof/>
        </w:rPr>
      </w:pPr>
      <w:r>
        <w:rPr>
          <w:b w:val="0"/>
          <w:noProof/>
        </w:rPr>
        <w:t xml:space="preserve">It-tieni, in-networks kriminali huma dinamiċi u qed jużaw dejjem aktar fornituri speċjalizzati ta’ servizzi kriminali, u b’hekk jinvolvu aktar atturi. L-arresti individwali huma meħtieġa ħafna iżda ma humiex biżżejjed: huwa vitali li jiżdiedu l-kapaċitajiet tal-awtoritajiet tal-infurzar tal-liġi u ġudizzjarji biex </w:t>
      </w:r>
      <w:r>
        <w:rPr>
          <w:noProof/>
        </w:rPr>
        <w:t>jeliminaw in-networks kriminali, ixekklu l-mudelli tan-negozju tagħhom u jikkonfiskaw il-profitti tagħhom</w:t>
      </w:r>
      <w:r>
        <w:rPr>
          <w:b w:val="0"/>
          <w:noProof/>
        </w:rPr>
        <w:t xml:space="preserve">. </w:t>
      </w:r>
    </w:p>
    <w:p w14:paraId="3EEDC108" w14:textId="77777777" w:rsidR="00DA3452" w:rsidRDefault="00DA3452" w:rsidP="0091740C">
      <w:pPr>
        <w:pStyle w:val="Subject"/>
        <w:tabs>
          <w:tab w:val="left" w:pos="3948"/>
        </w:tabs>
        <w:spacing w:after="0"/>
        <w:ind w:left="0" w:firstLine="0"/>
        <w:jc w:val="both"/>
        <w:rPr>
          <w:b w:val="0"/>
          <w:noProof/>
        </w:rPr>
      </w:pPr>
    </w:p>
    <w:p w14:paraId="37249564" w14:textId="77777777" w:rsidR="00DA3452" w:rsidRDefault="00EC20F1" w:rsidP="0091740C">
      <w:pPr>
        <w:pStyle w:val="Subject"/>
        <w:tabs>
          <w:tab w:val="left" w:pos="3948"/>
        </w:tabs>
        <w:spacing w:after="0"/>
        <w:ind w:left="0" w:firstLine="0"/>
        <w:jc w:val="both"/>
        <w:rPr>
          <w:b w:val="0"/>
          <w:noProof/>
        </w:rPr>
      </w:pPr>
      <w:r>
        <w:rPr>
          <w:b w:val="0"/>
          <w:noProof/>
        </w:rPr>
        <w:t>Hija meħtieġa wkoll enfasi qawwija fuq il-</w:t>
      </w:r>
      <w:r>
        <w:rPr>
          <w:noProof/>
        </w:rPr>
        <w:t>prevenzjoni:</w:t>
      </w:r>
      <w:r>
        <w:rPr>
          <w:b w:val="0"/>
          <w:noProof/>
        </w:rPr>
        <w:t xml:space="preserve"> sabiex in-nies u n-negozji ma jiġux sfruttati minn networks kriminali, jeħtieġ li nindirizzaw il-kawżi ewlenin tal-kriminalità organizzata u nieħdu azzjoni kontra attivitajiet kriminali bħala soluzzjoni permanenti. Dan jirrikjedi mhux biss sforzi mill-awtoritajiet tal-infurzar tal-liġi, iżda wkoll mill-muniċipalitajiet u mill-komunitajiet lokali. </w:t>
      </w:r>
    </w:p>
    <w:p w14:paraId="4D5A5DAB" w14:textId="77777777" w:rsidR="00DA3452" w:rsidRDefault="00DA3452" w:rsidP="0091740C">
      <w:pPr>
        <w:pStyle w:val="Subject"/>
        <w:tabs>
          <w:tab w:val="left" w:pos="3948"/>
        </w:tabs>
        <w:spacing w:after="0"/>
        <w:ind w:left="0" w:firstLine="0"/>
        <w:jc w:val="both"/>
        <w:rPr>
          <w:b w:val="0"/>
          <w:noProof/>
        </w:rPr>
      </w:pPr>
    </w:p>
    <w:p w14:paraId="3D4C6E1B" w14:textId="3BA8949F" w:rsidR="008E09CB" w:rsidRPr="002932F0" w:rsidRDefault="00ED1F36" w:rsidP="0091740C">
      <w:pPr>
        <w:pStyle w:val="Subject"/>
        <w:tabs>
          <w:tab w:val="left" w:pos="3948"/>
        </w:tabs>
        <w:spacing w:after="0"/>
        <w:ind w:left="0" w:firstLine="0"/>
        <w:jc w:val="both"/>
        <w:rPr>
          <w:b w:val="0"/>
          <w:noProof/>
        </w:rPr>
      </w:pPr>
      <w:r>
        <w:rPr>
          <w:b w:val="0"/>
          <w:noProof/>
        </w:rPr>
        <w:t xml:space="preserve">Fl-aħħar nett, il-kriminalità organizzata dejjem kienet fenomenu globali, iżda l-iżviluppi teknoloġiċi reċenti komplew ippermettew lill-kriminali joperaw globalment u jmexxu n-negozji illeċiti tagħhom minn barra l-UE. </w:t>
      </w:r>
      <w:r>
        <w:rPr>
          <w:noProof/>
        </w:rPr>
        <w:t>Għalhekk, il-kooperazzjoni internazzjonali</w:t>
      </w:r>
      <w:r>
        <w:rPr>
          <w:b w:val="0"/>
          <w:noProof/>
        </w:rPr>
        <w:t xml:space="preserve"> hija essenzjali biex jiġu mfixkla r-rotot tal-provvisti kriminali u biex jiġi appoġġat it-titjib kemm fl-infurzar tal-liġi kif ukoll fil-kooperazzjoni ġudizzjarja.</w:t>
      </w:r>
    </w:p>
    <w:p w14:paraId="400157B0" w14:textId="77777777" w:rsidR="00264924" w:rsidRPr="002932F0" w:rsidRDefault="00264924" w:rsidP="0091740C">
      <w:pPr>
        <w:pStyle w:val="Subject"/>
        <w:tabs>
          <w:tab w:val="left" w:pos="3948"/>
        </w:tabs>
        <w:spacing w:after="0"/>
        <w:ind w:left="0" w:firstLine="0"/>
        <w:jc w:val="both"/>
        <w:rPr>
          <w:noProof/>
        </w:rPr>
      </w:pPr>
    </w:p>
    <w:p w14:paraId="1E53B96A" w14:textId="77777777" w:rsidR="005D5DA6" w:rsidRPr="002932F0" w:rsidRDefault="005D5DA6" w:rsidP="005D5DA6">
      <w:pPr>
        <w:spacing w:after="0"/>
        <w:jc w:val="both"/>
        <w:textAlignment w:val="baseline"/>
        <w:rPr>
          <w:noProof/>
        </w:rPr>
      </w:pPr>
    </w:p>
    <w:p w14:paraId="0645AF5C" w14:textId="7488BD31" w:rsidR="005B4A60" w:rsidRPr="002932F0" w:rsidRDefault="00997D27" w:rsidP="000B18F9">
      <w:pPr>
        <w:pStyle w:val="Style2"/>
        <w:rPr>
          <w:noProof/>
        </w:rPr>
      </w:pPr>
      <w:bookmarkStart w:id="12" w:name="_Hlk146527726"/>
      <w:bookmarkStart w:id="13" w:name="_Hlk144994829"/>
      <w:bookmarkEnd w:id="11"/>
      <w:r>
        <w:rPr>
          <w:noProof/>
        </w:rPr>
        <w:t>L-Alleanza Ewropea għall-Portijiet: it-tisħiħ tar-reżiljenza taċ-ċentri loġistiċi</w:t>
      </w:r>
    </w:p>
    <w:p w14:paraId="673297ED" w14:textId="77777777" w:rsidR="00997D27" w:rsidRPr="002932F0" w:rsidRDefault="00997D27" w:rsidP="00C01C68">
      <w:pPr>
        <w:pStyle w:val="Style2"/>
        <w:numPr>
          <w:ilvl w:val="0"/>
          <w:numId w:val="0"/>
        </w:numPr>
        <w:ind w:left="1778"/>
        <w:rPr>
          <w:noProof/>
        </w:rPr>
      </w:pPr>
    </w:p>
    <w:p w14:paraId="19F348AC" w14:textId="77777777" w:rsidR="00F40C09" w:rsidRDefault="00F558BD" w:rsidP="00F558BD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Iċ-ċentri loġistiċi huma portali kruċjali biex jippermettu l-prosperità ekonomika tal-UE, it-trasport tal-merkanzija madwar l-UE u l-funzjonament xieraq tas-suq uniku.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>Il-portijiet jikkontribwixxu għal madwar 75 % tal-volumi tal-kummerċ estern tal-UE u għal 31 % tal-volumi tal-kummerċ intern tal-UE. Kull sena, 400 miljun passiġġier jimbarkaw u jiżbarkaw fil-portijiet tal-UE</w:t>
      </w:r>
      <w:r>
        <w:rPr>
          <w:rStyle w:val="FootnoteReference0"/>
          <w:rFonts w:ascii="Times New Roman" w:hAnsi="Times New Roman"/>
          <w:noProof/>
          <w:sz w:val="24"/>
        </w:rPr>
        <w:footnoteReference w:id="29"/>
      </w:r>
      <w:r>
        <w:rPr>
          <w:rFonts w:ascii="Times New Roman" w:hAnsi="Times New Roman"/>
          <w:noProof/>
          <w:sz w:val="24"/>
        </w:rPr>
        <w:t>. Madankollu, ir-rwol strateġiku li għandhom iċ-ċentri loġistiċi jagħmilhom vulnerabbli għall-</w:t>
      </w:r>
      <w:r>
        <w:rPr>
          <w:rFonts w:ascii="Times New Roman" w:hAnsi="Times New Roman"/>
          <w:b/>
          <w:noProof/>
          <w:sz w:val="24"/>
        </w:rPr>
        <w:t>kuntrabandu tad-droga u l-isfruttament minn networks kriminali b’riskju għoli</w:t>
      </w:r>
      <w:r>
        <w:rPr>
          <w:rFonts w:ascii="Times New Roman" w:hAnsi="Times New Roman"/>
          <w:noProof/>
          <w:sz w:val="24"/>
        </w:rPr>
        <w:t xml:space="preserve"> u mill-faċilitaturi tagħhom, kif rikonoxxut fl-istrateġija u fil-pjan ta’ azzjoni tal-UE dwar id-drogi.</w:t>
      </w:r>
    </w:p>
    <w:p w14:paraId="53A2D1C7" w14:textId="5CC202D3" w:rsidR="00F558BD" w:rsidRPr="002932F0" w:rsidRDefault="008C0F47" w:rsidP="00F558BD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 </w:t>
      </w:r>
    </w:p>
    <w:p w14:paraId="28682A97" w14:textId="520D148F" w:rsidR="00F558BD" w:rsidRPr="002932F0" w:rsidRDefault="00F558BD" w:rsidP="00F558BD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Kif enfasizzat fir-</w:t>
      </w:r>
      <w:r>
        <w:rPr>
          <w:rFonts w:ascii="Times New Roman" w:hAnsi="Times New Roman"/>
          <w:b/>
          <w:noProof/>
          <w:sz w:val="24"/>
        </w:rPr>
        <w:t>rapport konġunt</w:t>
      </w:r>
      <w:r>
        <w:rPr>
          <w:rFonts w:ascii="Times New Roman" w:hAnsi="Times New Roman"/>
          <w:noProof/>
          <w:sz w:val="24"/>
        </w:rPr>
        <w:t xml:space="preserve"> imħejji mill-</w:t>
      </w:r>
      <w:r>
        <w:rPr>
          <w:rFonts w:ascii="Times New Roman" w:hAnsi="Times New Roman"/>
          <w:b/>
          <w:noProof/>
          <w:sz w:val="24"/>
        </w:rPr>
        <w:t xml:space="preserve">Europol </w:t>
      </w:r>
      <w:r>
        <w:rPr>
          <w:rFonts w:ascii="Times New Roman" w:hAnsi="Times New Roman"/>
          <w:noProof/>
          <w:sz w:val="24"/>
        </w:rPr>
        <w:t>u mill-</w:t>
      </w:r>
      <w:r>
        <w:rPr>
          <w:rFonts w:ascii="Times New Roman" w:hAnsi="Times New Roman"/>
          <w:b/>
          <w:noProof/>
          <w:sz w:val="24"/>
        </w:rPr>
        <w:t>Kumitat ta’ Tmexxija tas-Sigurtà tal-portijiet ta’ Antwerp, Hamburg/Bremerhaven u Rotterdam</w:t>
      </w:r>
      <w:r>
        <w:rPr>
          <w:rFonts w:ascii="Times New Roman" w:hAnsi="Times New Roman"/>
          <w:noProof/>
          <w:sz w:val="24"/>
        </w:rPr>
        <w:t xml:space="preserve"> dwar networks kriminali fil-portijiet</w:t>
      </w:r>
      <w:r>
        <w:rPr>
          <w:rStyle w:val="FootnoteReference0"/>
          <w:rFonts w:ascii="Times New Roman" w:hAnsi="Times New Roman"/>
          <w:noProof/>
          <w:sz w:val="24"/>
        </w:rPr>
        <w:footnoteReference w:id="30"/>
      </w:r>
      <w:r>
        <w:rPr>
          <w:rFonts w:ascii="Times New Roman" w:hAnsi="Times New Roman"/>
          <w:noProof/>
          <w:sz w:val="24"/>
        </w:rPr>
        <w:t xml:space="preserve"> tal-UE, hemm ħafna opportunitajiet għal infiltrazzjoni kriminali u l-użu ta’ dawn il-portijiet għal vjeġġi illeċiti. Il-kriminali jużaw varjetà ta’ metodi biex jittrasportaw id-drogi permezz ta’ kontejners marittimi. Dawn il-metodi jinkludu l-qlib għal kontejners li jiġu vverifikati inqas ta’ spiss, permezz ta’ kodiċijiet ta’ referenza tal-kontejners misruqa (frodi tal-PIN), il-klonazzjoni tan-numri ta’ reġistrazzjoni tal-kontejners, u l-użu ta’ timijiet ta’ estrazzjoni li jistennew mumenti opportuni biex jirkupraw vjeġġ. B’mod kruċjali, dawn il-metodi komuni jibbażaw fuq il-</w:t>
      </w:r>
      <w:r>
        <w:rPr>
          <w:rFonts w:ascii="Times New Roman" w:hAnsi="Times New Roman"/>
          <w:b/>
          <w:noProof/>
          <w:sz w:val="24"/>
        </w:rPr>
        <w:t>korruzzjoni</w:t>
      </w:r>
      <w:r>
        <w:rPr>
          <w:rFonts w:ascii="Times New Roman" w:hAnsi="Times New Roman"/>
          <w:noProof/>
          <w:sz w:val="24"/>
        </w:rPr>
        <w:t xml:space="preserve"> sabiex jirnexxu peress li n-networks kriminali jużaw persuni ġewwa l-port biex jorganizzaw it-trasport ta’ kontejners li jkun fihom id-drogi u l-oġġetti illeċiti fl-UE</w:t>
      </w:r>
      <w:r>
        <w:rPr>
          <w:rStyle w:val="FootnoteReference0"/>
          <w:rFonts w:ascii="Times New Roman" w:hAnsi="Times New Roman"/>
          <w:noProof/>
          <w:sz w:val="24"/>
        </w:rPr>
        <w:footnoteReference w:id="31"/>
      </w:r>
      <w:r>
        <w:rPr>
          <w:rFonts w:ascii="Times New Roman" w:hAnsi="Times New Roman"/>
          <w:noProof/>
          <w:sz w:val="24"/>
        </w:rPr>
        <w:t>.</w:t>
      </w:r>
    </w:p>
    <w:p w14:paraId="7255FFC8" w14:textId="68429CFB" w:rsidR="00FA7A7A" w:rsidRPr="002932F0" w:rsidRDefault="00FA7A7A" w:rsidP="00F558BD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005989CF" w14:textId="77777777" w:rsidR="00DA3452" w:rsidRDefault="008C0F47" w:rsidP="00F558BD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In-networks kriminali jadattaw malajr ir-rotot tal-provvista tagħhom għal portijiet inqas protetti jew iżgħar. Għalhekk, it-tisħiħ tas-sigurtà taċ-ċentri loġistiċi jitlob </w:t>
      </w:r>
      <w:r>
        <w:rPr>
          <w:rFonts w:ascii="Times New Roman" w:hAnsi="Times New Roman"/>
          <w:b/>
          <w:noProof/>
          <w:sz w:val="24"/>
        </w:rPr>
        <w:t xml:space="preserve">approċċ komuni tal-UE </w:t>
      </w:r>
      <w:r>
        <w:rPr>
          <w:rFonts w:ascii="Times New Roman" w:hAnsi="Times New Roman"/>
          <w:noProof/>
          <w:sz w:val="24"/>
        </w:rPr>
        <w:t>fejn dawk involuti jaħdmu flimkien b’mod koordinat. Azzjoni effettiva għall-protezzjoni tal-portijiet tibda b’</w:t>
      </w:r>
      <w:r>
        <w:rPr>
          <w:rFonts w:ascii="Times New Roman" w:hAnsi="Times New Roman"/>
          <w:b/>
          <w:noProof/>
          <w:sz w:val="24"/>
        </w:rPr>
        <w:t>valutazzjoni ċara tal-lakuni u d-dgħufijiet kurrenti</w:t>
      </w:r>
      <w:r>
        <w:rPr>
          <w:rFonts w:ascii="Times New Roman" w:hAnsi="Times New Roman"/>
          <w:noProof/>
          <w:sz w:val="24"/>
        </w:rPr>
        <w:t xml:space="preserve">. Għalhekk, il-Kummissjoni bdiet </w:t>
      </w:r>
      <w:r>
        <w:rPr>
          <w:rFonts w:ascii="Times New Roman" w:hAnsi="Times New Roman"/>
          <w:b/>
          <w:noProof/>
          <w:sz w:val="24"/>
        </w:rPr>
        <w:t>Evalwazzjoni Tematika ta’ Schengen dwar it-traffikar tad-drogi fil-portijiet</w:t>
      </w:r>
      <w:r>
        <w:rPr>
          <w:rFonts w:ascii="Times New Roman" w:hAnsi="Times New Roman"/>
          <w:noProof/>
          <w:sz w:val="24"/>
        </w:rPr>
        <w:t xml:space="preserve">. Dan se jirriżulta f’rapport ta’ evalwazzjoni bl-aħjar prattiki fl-2023 u proposta għal rakkomandazzjonijiet tal-Kunsill fil-bidu tal-2024. </w:t>
      </w:r>
    </w:p>
    <w:p w14:paraId="46A78FCF" w14:textId="77777777" w:rsidR="00DA3452" w:rsidRDefault="00DA3452" w:rsidP="00F558BD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420A3933" w14:textId="77777777" w:rsidR="00DA3452" w:rsidRDefault="005F3083" w:rsidP="00F558BD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Barra minn hekk, il-ġlieda kontra t-traffikar tad-droga – inkluż it-tfixkil downstream tat-traffikar tad-droga wara l-wasla fil-portijiet – se tkun parti minn </w:t>
      </w:r>
      <w:r>
        <w:rPr>
          <w:rFonts w:ascii="Times New Roman" w:hAnsi="Times New Roman"/>
          <w:b/>
          <w:noProof/>
          <w:sz w:val="24"/>
        </w:rPr>
        <w:t>żewġ studji li l-Kummissjoni</w:t>
      </w:r>
      <w:r>
        <w:rPr>
          <w:rFonts w:ascii="Times New Roman" w:hAnsi="Times New Roman"/>
          <w:noProof/>
          <w:sz w:val="24"/>
        </w:rPr>
        <w:t xml:space="preserve"> nediet fl-2023 dwar </w:t>
      </w:r>
      <w:r>
        <w:rPr>
          <w:rFonts w:ascii="Times New Roman" w:hAnsi="Times New Roman"/>
          <w:b/>
          <w:noProof/>
          <w:sz w:val="24"/>
        </w:rPr>
        <w:t>id-</w:t>
      </w:r>
      <w:r>
        <w:rPr>
          <w:rFonts w:ascii="Times New Roman" w:hAnsi="Times New Roman"/>
          <w:b/>
          <w:i/>
          <w:iCs/>
          <w:noProof/>
          <w:sz w:val="24"/>
        </w:rPr>
        <w:t>data</w:t>
      </w:r>
      <w:r>
        <w:rPr>
          <w:rFonts w:ascii="Times New Roman" w:hAnsi="Times New Roman"/>
          <w:b/>
          <w:noProof/>
          <w:sz w:val="24"/>
        </w:rPr>
        <w:t xml:space="preserve"> marittima</w:t>
      </w:r>
      <w:r>
        <w:rPr>
          <w:rFonts w:ascii="Times New Roman" w:hAnsi="Times New Roman"/>
          <w:noProof/>
          <w:sz w:val="24"/>
        </w:rPr>
        <w:t xml:space="preserve"> u dwar il-</w:t>
      </w:r>
      <w:r>
        <w:rPr>
          <w:rFonts w:ascii="Times New Roman" w:hAnsi="Times New Roman"/>
          <w:b/>
          <w:noProof/>
          <w:sz w:val="24"/>
        </w:rPr>
        <w:t>ħtiġijiet tal-infurzar tal-liġi dwar it-trasport bil-ferrovija u bit-triq</w:t>
      </w:r>
      <w:r>
        <w:rPr>
          <w:rFonts w:ascii="Times New Roman" w:hAnsi="Times New Roman"/>
          <w:noProof/>
          <w:sz w:val="24"/>
        </w:rPr>
        <w:t xml:space="preserve">, li r-riżultati tagħhom se jkunu mistennija fl-2024. </w:t>
      </w:r>
    </w:p>
    <w:p w14:paraId="13861B42" w14:textId="77777777" w:rsidR="00DA3452" w:rsidRDefault="00DA3452" w:rsidP="00F558BD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61936429" w14:textId="0A26851F" w:rsidR="00DA3452" w:rsidRDefault="003E1020" w:rsidP="00722D48">
      <w:pPr>
        <w:spacing w:after="0" w:line="252" w:lineRule="auto"/>
        <w:jc w:val="both"/>
        <w:rPr>
          <w:noProof/>
        </w:rPr>
      </w:pPr>
      <w:r>
        <w:rPr>
          <w:rFonts w:ascii="Times New Roman" w:hAnsi="Times New Roman"/>
          <w:noProof/>
          <w:sz w:val="24"/>
        </w:rPr>
        <w:t xml:space="preserve">Biex timplimenta dawn is-sejbiet u oħrajn u l-aħjar prattiki, il-Kummissjoni tipproponi li ssaħħaħ ir-reżiljenza tal-portijiet permezz ta’ </w:t>
      </w:r>
      <w:r>
        <w:rPr>
          <w:rFonts w:ascii="Times New Roman" w:hAnsi="Times New Roman"/>
          <w:b/>
          <w:noProof/>
          <w:sz w:val="24"/>
        </w:rPr>
        <w:t>Alleanza Ewropea għall-Portijiet</w:t>
      </w:r>
      <w:r>
        <w:rPr>
          <w:rFonts w:ascii="Times New Roman" w:hAnsi="Times New Roman"/>
          <w:noProof/>
          <w:sz w:val="24"/>
        </w:rPr>
        <w:t>. Dan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se jirrikjedi l-mobilizzazzjoni tal-komunità doganali bħala l-ewwel linja ta’ difiża kontra l-kummerċ illegali, kooperazzjoni aħjar fl-infurzar tal-liġi biex jiġu eliminati n-networks kriminali wara t-traffikar tad-droga u l-istabbiliment ta’ sħubija pubblika-privata biex jingħaqdu l-isforzi sabiex jiġi indirizzat it-traffikar tad-droga u jiġu protetti l-loġistika, it-teknoloġija tal-informazzjoni, ir-riżorsi umani u proċessi operazzjonali kontra l-infiltrazzjoni kriminali.</w:t>
      </w:r>
      <w:r>
        <w:rPr>
          <w:noProof/>
        </w:rPr>
        <w:t xml:space="preserve"> </w:t>
      </w:r>
    </w:p>
    <w:p w14:paraId="77EA1CE7" w14:textId="6B63B12B" w:rsidR="00722D48" w:rsidRDefault="00722D48" w:rsidP="00722D48">
      <w:pPr>
        <w:spacing w:after="0" w:line="252" w:lineRule="auto"/>
        <w:jc w:val="both"/>
        <w:rPr>
          <w:noProof/>
        </w:rPr>
      </w:pPr>
    </w:p>
    <w:p w14:paraId="6A90A426" w14:textId="77777777" w:rsidR="00722D48" w:rsidRDefault="00722D48" w:rsidP="00722D48">
      <w:pPr>
        <w:spacing w:after="0" w:line="252" w:lineRule="auto"/>
        <w:jc w:val="both"/>
        <w:rPr>
          <w:rFonts w:ascii="Times New Roman" w:hAnsi="Times New Roman"/>
          <w:b/>
          <w:i/>
          <w:noProof/>
          <w:sz w:val="24"/>
        </w:rPr>
      </w:pPr>
    </w:p>
    <w:p w14:paraId="6EAEC359" w14:textId="748D08B1" w:rsidR="00D44C83" w:rsidRPr="003D23D5" w:rsidRDefault="00D44C83" w:rsidP="00D44C83">
      <w:pPr>
        <w:spacing w:after="0" w:line="252" w:lineRule="auto"/>
        <w:jc w:val="both"/>
        <w:rPr>
          <w:rFonts w:ascii="Times New Roman" w:hAnsi="Times New Roman"/>
          <w:b/>
          <w:i/>
          <w:noProof/>
          <w:sz w:val="24"/>
          <w:lang w:val="de-DE"/>
        </w:rPr>
      </w:pPr>
      <w:r w:rsidRPr="003D23D5">
        <w:rPr>
          <w:rFonts w:ascii="Times New Roman" w:hAnsi="Times New Roman"/>
          <w:b/>
          <w:i/>
          <w:noProof/>
          <w:sz w:val="24"/>
          <w:lang w:val="de-DE"/>
        </w:rPr>
        <w:t>Azzjoni 1: Il-mobilizzazzjoni tal-komunità doganali kontra t-traffikar tad-droga</w:t>
      </w:r>
    </w:p>
    <w:p w14:paraId="418911E3" w14:textId="65CF6720" w:rsidR="00D44C83" w:rsidRPr="003D23D5" w:rsidRDefault="00D44C83" w:rsidP="00D44C83">
      <w:pPr>
        <w:spacing w:after="0" w:line="252" w:lineRule="auto"/>
        <w:jc w:val="both"/>
        <w:rPr>
          <w:rFonts w:ascii="Times New Roman" w:hAnsi="Times New Roman"/>
          <w:i/>
          <w:noProof/>
          <w:sz w:val="24"/>
          <w:lang w:val="de-DE"/>
        </w:rPr>
      </w:pPr>
      <w:r w:rsidRPr="003D23D5">
        <w:rPr>
          <w:rFonts w:ascii="Times New Roman" w:hAnsi="Times New Roman"/>
          <w:i/>
          <w:noProof/>
          <w:sz w:val="24"/>
          <w:lang w:val="de-DE"/>
        </w:rPr>
        <w:t>Atturi ewlenin: Il-Kummissjoni, l-Uffiċċju Ewropew kontra l-Frodi, l-Istati Membri (b’mod partikolari l-awtoritajiet doganali)</w:t>
      </w:r>
    </w:p>
    <w:p w14:paraId="42800250" w14:textId="77777777" w:rsidR="00D44C83" w:rsidRPr="003D23D5" w:rsidRDefault="00D44C83" w:rsidP="00D44C83">
      <w:pPr>
        <w:spacing w:after="0" w:line="252" w:lineRule="auto"/>
        <w:jc w:val="both"/>
        <w:rPr>
          <w:rFonts w:ascii="Times New Roman" w:hAnsi="Times New Roman"/>
          <w:i/>
          <w:noProof/>
          <w:sz w:val="24"/>
          <w:lang w:val="de-DE"/>
        </w:rPr>
      </w:pPr>
    </w:p>
    <w:p w14:paraId="43E59087" w14:textId="02CD9EE0" w:rsidR="00D44C83" w:rsidRPr="003D23D5" w:rsidRDefault="00D44C83" w:rsidP="00D44C83">
      <w:pPr>
        <w:spacing w:after="0" w:line="252" w:lineRule="auto"/>
        <w:jc w:val="both"/>
        <w:rPr>
          <w:rFonts w:ascii="Times New Roman" w:hAnsi="Times New Roman"/>
          <w:noProof/>
          <w:sz w:val="24"/>
          <w:lang w:val="de-DE"/>
        </w:rPr>
      </w:pPr>
      <w:r w:rsidRPr="003D23D5">
        <w:rPr>
          <w:rFonts w:ascii="Times New Roman" w:hAnsi="Times New Roman"/>
          <w:noProof/>
          <w:sz w:val="24"/>
          <w:lang w:val="de-DE"/>
        </w:rPr>
        <w:t xml:space="preserve">L-awtoritajiet doganali tal-Istati Membri </w:t>
      </w:r>
      <w:r w:rsidRPr="003D23D5">
        <w:rPr>
          <w:rFonts w:ascii="Times New Roman" w:hAnsi="Times New Roman"/>
          <w:noProof/>
          <w:color w:val="000000" w:themeColor="text1"/>
          <w:sz w:val="24"/>
          <w:lang w:val="de-DE"/>
        </w:rPr>
        <w:t>huma l-ewwel linja ta’ difiża fil-fruntieri esterni tal-UE biex jipproteġu lill-UE mill-kummerċ illegali, jiżguraw is-sigurtà taċ-ċittadini tagħha u jipproteġu l-interessi finanzjarji tagħha</w:t>
      </w:r>
      <w:r>
        <w:rPr>
          <w:rStyle w:val="FootnoteReference0"/>
          <w:rFonts w:ascii="Times New Roman" w:hAnsi="Times New Roman"/>
          <w:noProof/>
          <w:sz w:val="24"/>
        </w:rPr>
        <w:footnoteReference w:id="32"/>
      </w:r>
      <w:r w:rsidRPr="003D23D5">
        <w:rPr>
          <w:rFonts w:ascii="Times New Roman" w:hAnsi="Times New Roman"/>
          <w:noProof/>
          <w:sz w:val="24"/>
          <w:lang w:val="de-DE"/>
        </w:rPr>
        <w:t xml:space="preserve">. F’dan il-kuntest, fejn </w:t>
      </w:r>
      <w:r w:rsidRPr="003D23D5">
        <w:rPr>
          <w:rFonts w:ascii="Times New Roman" w:hAnsi="Times New Roman"/>
          <w:b/>
          <w:noProof/>
          <w:sz w:val="24"/>
          <w:lang w:val="de-DE"/>
        </w:rPr>
        <w:t>kważi 70 % tas-sekwestri kollha tad-drogi mill-awtoritajiet doganali jseħħu fil-portijiet tal-UE</w:t>
      </w:r>
      <w:r w:rsidRPr="003D23D5">
        <w:rPr>
          <w:rFonts w:ascii="Times New Roman" w:hAnsi="Times New Roman"/>
          <w:noProof/>
          <w:sz w:val="24"/>
          <w:lang w:val="de-DE"/>
        </w:rPr>
        <w:t xml:space="preserve">, </w:t>
      </w:r>
      <w:r w:rsidRPr="003D23D5">
        <w:rPr>
          <w:rFonts w:ascii="Times New Roman" w:hAnsi="Times New Roman"/>
          <w:noProof/>
          <w:color w:val="000000" w:themeColor="text1"/>
          <w:sz w:val="24"/>
          <w:lang w:val="de-DE"/>
        </w:rPr>
        <w:t>huwa essenzjali</w:t>
      </w:r>
      <w:r w:rsidRPr="003D23D5">
        <w:rPr>
          <w:rFonts w:ascii="Times New Roman" w:hAnsi="Times New Roman"/>
          <w:noProof/>
          <w:sz w:val="24"/>
          <w:lang w:val="de-DE"/>
        </w:rPr>
        <w:t xml:space="preserve"> li jissaħħu l-kollaborazzjoni u l-kooperazzjoni effettivi </w:t>
      </w:r>
      <w:r w:rsidRPr="003D23D5">
        <w:rPr>
          <w:rFonts w:ascii="Times New Roman" w:hAnsi="Times New Roman"/>
          <w:noProof/>
          <w:color w:val="000000" w:themeColor="text1"/>
          <w:sz w:val="24"/>
          <w:lang w:val="de-DE"/>
        </w:rPr>
        <w:t xml:space="preserve">bejn l-awtoritajiet doganali, li jridu jaġixxu bħala ħaġa waħda, u </w:t>
      </w:r>
      <w:r w:rsidRPr="003D23D5">
        <w:rPr>
          <w:rFonts w:ascii="Times New Roman" w:hAnsi="Times New Roman"/>
          <w:noProof/>
          <w:sz w:val="24"/>
          <w:lang w:val="de-DE"/>
        </w:rPr>
        <w:t>partijiet ikkonċernati oħra, speċjalment l-awtoritajiet tal-pulizija. Sabiex tiddefendi l-fruntieri tal-UE, id-dwana għandha tkompli tuża l-politiki u l-għodod disponibbli għall-ġestjoni tar-riskju u għall-kontrolli b’mod effettiv.</w:t>
      </w:r>
    </w:p>
    <w:p w14:paraId="58E6603C" w14:textId="77777777" w:rsidR="00D44C83" w:rsidRPr="003D23D5" w:rsidRDefault="00D44C83" w:rsidP="00D44C83">
      <w:pPr>
        <w:spacing w:after="0" w:line="252" w:lineRule="auto"/>
        <w:jc w:val="both"/>
        <w:rPr>
          <w:rFonts w:ascii="Times New Roman" w:hAnsi="Times New Roman"/>
          <w:noProof/>
          <w:sz w:val="24"/>
          <w:lang w:val="de-DE"/>
        </w:rPr>
      </w:pPr>
    </w:p>
    <w:p w14:paraId="1906CBCB" w14:textId="5E293D73" w:rsidR="00D44C83" w:rsidRPr="003D23D5" w:rsidRDefault="00D44C83" w:rsidP="00D44C83">
      <w:pPr>
        <w:spacing w:after="0" w:line="252" w:lineRule="auto"/>
        <w:jc w:val="both"/>
        <w:rPr>
          <w:rFonts w:ascii="Times New Roman" w:hAnsi="Times New Roman"/>
          <w:noProof/>
          <w:sz w:val="24"/>
          <w:lang w:val="de-DE"/>
        </w:rPr>
      </w:pPr>
      <w:bookmarkStart w:id="14" w:name="_Hlk147220540"/>
      <w:r w:rsidRPr="003D23D5">
        <w:rPr>
          <w:rFonts w:ascii="Times New Roman" w:hAnsi="Times New Roman"/>
          <w:noProof/>
          <w:sz w:val="24"/>
          <w:lang w:val="de-DE"/>
        </w:rPr>
        <w:t>Għalhekk, permezz tal-Alleanza Ewropea għall-portijiet, u ffinanzjata taħt il-programm Doganali</w:t>
      </w:r>
      <w:r>
        <w:rPr>
          <w:rStyle w:val="FootnoteReference0"/>
          <w:rFonts w:ascii="Times New Roman" w:hAnsi="Times New Roman"/>
          <w:noProof/>
          <w:sz w:val="24"/>
        </w:rPr>
        <w:footnoteReference w:id="33"/>
      </w:r>
      <w:r w:rsidRPr="003D23D5">
        <w:rPr>
          <w:rFonts w:ascii="Times New Roman" w:hAnsi="Times New Roman"/>
          <w:noProof/>
          <w:sz w:val="24"/>
          <w:lang w:val="de-DE"/>
        </w:rPr>
        <w:t xml:space="preserve">, il-Kummissjoni se tistabbilixxi </w:t>
      </w:r>
      <w:r w:rsidRPr="003D23D5">
        <w:rPr>
          <w:rFonts w:ascii="Times New Roman" w:hAnsi="Times New Roman"/>
          <w:b/>
          <w:noProof/>
          <w:sz w:val="24"/>
          <w:lang w:val="de-DE"/>
        </w:rPr>
        <w:t>qafas li jiffaċilita l-ġestjoni effettiva tar-riskju u l-kontrolli doganali marbuta mad-drogi illeċiti u l-kuntrabandu tal-prekursuri tad-droga</w:t>
      </w:r>
      <w:r w:rsidRPr="003D23D5">
        <w:rPr>
          <w:rFonts w:ascii="Times New Roman" w:hAnsi="Times New Roman"/>
          <w:noProof/>
          <w:sz w:val="24"/>
          <w:lang w:val="de-DE"/>
        </w:rPr>
        <w:t xml:space="preserve"> biex tiġi żgurata l-kooperazzjoni tal-awtoritajiet doganali, flimkien mal-Kummissjoni. Bħala l-ewwel pass, se jiġi stabbilit </w:t>
      </w:r>
      <w:r w:rsidRPr="003D23D5">
        <w:rPr>
          <w:rFonts w:ascii="Times New Roman" w:hAnsi="Times New Roman"/>
          <w:b/>
          <w:noProof/>
          <w:sz w:val="24"/>
          <w:lang w:val="de-DE"/>
        </w:rPr>
        <w:t>grupp ta’ proġetti dedikat</w:t>
      </w:r>
      <w:r w:rsidRPr="003D23D5">
        <w:rPr>
          <w:rFonts w:ascii="Times New Roman" w:hAnsi="Times New Roman"/>
          <w:noProof/>
          <w:sz w:val="24"/>
          <w:lang w:val="de-DE"/>
        </w:rPr>
        <w:t>, li jinvolvi rappreżentanti mill-awtoritajiet doganali tal-Istati Membri fil-livell ta’ maniġment u ta’ esperti. Il-grupp ta’ proġetti se jidentifika s-sitwazzjoni fil-prattika, se jaħdem favur fehim komuni u approċċ koordinat, se jidentifika lakuni u dgħufijiet fis-superviżjoni doganali, se jfassal valutazzjoni tat-theddid u tar-riskju, se jistabbilixxi kriterji komuni ta’ mmirar u se jikkondividi l-aħjar prattiki.</w:t>
      </w:r>
    </w:p>
    <w:bookmarkEnd w:id="14"/>
    <w:p w14:paraId="34C4F719" w14:textId="77777777" w:rsidR="00D44C83" w:rsidRPr="003D23D5" w:rsidRDefault="00D44C83" w:rsidP="00D44C83">
      <w:pPr>
        <w:spacing w:after="0" w:line="252" w:lineRule="auto"/>
        <w:jc w:val="both"/>
        <w:rPr>
          <w:rFonts w:ascii="Times New Roman" w:hAnsi="Times New Roman"/>
          <w:noProof/>
          <w:sz w:val="24"/>
          <w:lang w:val="de-DE"/>
        </w:rPr>
      </w:pPr>
    </w:p>
    <w:p w14:paraId="03485772" w14:textId="74338495" w:rsidR="00D44C83" w:rsidRPr="003D23D5" w:rsidRDefault="00D44C83" w:rsidP="00D44C83">
      <w:pPr>
        <w:spacing w:after="0" w:line="252" w:lineRule="auto"/>
        <w:jc w:val="both"/>
        <w:rPr>
          <w:rFonts w:ascii="Times New Roman" w:hAnsi="Times New Roman"/>
          <w:noProof/>
          <w:sz w:val="24"/>
          <w:lang w:val="de-DE"/>
        </w:rPr>
      </w:pPr>
      <w:bookmarkStart w:id="15" w:name="_Hlk147220591"/>
      <w:r w:rsidRPr="003D23D5">
        <w:rPr>
          <w:rFonts w:ascii="Times New Roman" w:hAnsi="Times New Roman"/>
          <w:noProof/>
          <w:sz w:val="24"/>
          <w:lang w:val="de-DE"/>
        </w:rPr>
        <w:t xml:space="preserve">Dan se jħejji t-triq għal kontrolli doganali saħansitra aktar koordinati u effiċjenti billi jistabbilixxi </w:t>
      </w:r>
      <w:r w:rsidRPr="003D23D5">
        <w:rPr>
          <w:rFonts w:ascii="Times New Roman" w:hAnsi="Times New Roman"/>
          <w:b/>
          <w:noProof/>
          <w:sz w:val="24"/>
          <w:lang w:val="de-DE"/>
        </w:rPr>
        <w:t>kriterji komuni ta’ riskju</w:t>
      </w:r>
      <w:r w:rsidRPr="003D23D5">
        <w:rPr>
          <w:rFonts w:ascii="Times New Roman" w:hAnsi="Times New Roman"/>
          <w:noProof/>
          <w:sz w:val="24"/>
          <w:lang w:val="de-DE"/>
        </w:rPr>
        <w:t xml:space="preserve"> u </w:t>
      </w:r>
      <w:r w:rsidRPr="003D23D5">
        <w:rPr>
          <w:rFonts w:ascii="Times New Roman" w:hAnsi="Times New Roman"/>
          <w:b/>
          <w:noProof/>
          <w:sz w:val="24"/>
          <w:lang w:val="de-DE"/>
        </w:rPr>
        <w:t>kontrolli doganali ta’ prijorità</w:t>
      </w:r>
      <w:r w:rsidRPr="003D23D5">
        <w:rPr>
          <w:rFonts w:ascii="Times New Roman" w:hAnsi="Times New Roman"/>
          <w:noProof/>
          <w:sz w:val="24"/>
          <w:lang w:val="de-DE"/>
        </w:rPr>
        <w:t xml:space="preserve"> fil-livell tal-UE. Il-Kummissjoni se tipproponihom lill-Istati Membri biex dawn jiġu implimentati, filwaqt li tgħaqqad l-għodod tal-UE u dawk nazzjonali għall-ġestjoni tar-riskju. Dawn il-kontrolli ta’ prijorità se jtejbu l-analiżi f’ħin reali, il-kollaborazzjoni u l-kooperazzjoni bejn l-Istati Membri u se jipprovdu soluzzjonijiet biex jiġu koperti l-punti mhux viżibbli fil-portijiet u fil-katina tal-provvista. Il-kontrolli se jittestjaw ukoll approċċ għall-iskambju strutturat ta’ informazzjoni (interoperabbiltà jew qafas sistematiku għall-iskambju ta’ </w:t>
      </w:r>
      <w:r w:rsidRPr="003D23D5">
        <w:rPr>
          <w:rFonts w:ascii="Times New Roman" w:hAnsi="Times New Roman"/>
          <w:i/>
          <w:iCs/>
          <w:noProof/>
          <w:sz w:val="24"/>
          <w:lang w:val="de-DE"/>
        </w:rPr>
        <w:t>data</w:t>
      </w:r>
      <w:r w:rsidRPr="003D23D5">
        <w:rPr>
          <w:rFonts w:ascii="Times New Roman" w:hAnsi="Times New Roman"/>
          <w:noProof/>
          <w:sz w:val="24"/>
          <w:lang w:val="de-DE"/>
        </w:rPr>
        <w:t>) biex jappoġġaw il-ġlieda kontra t-traffikar tad-droga u tal-prekursuri.</w:t>
      </w:r>
    </w:p>
    <w:bookmarkEnd w:id="15"/>
    <w:p w14:paraId="094F7055" w14:textId="77777777" w:rsidR="00D44C83" w:rsidRPr="003D23D5" w:rsidRDefault="00D44C83" w:rsidP="00D44C83">
      <w:pPr>
        <w:spacing w:after="0" w:line="252" w:lineRule="auto"/>
        <w:jc w:val="both"/>
        <w:rPr>
          <w:rFonts w:ascii="Times New Roman" w:hAnsi="Times New Roman"/>
          <w:noProof/>
          <w:sz w:val="24"/>
          <w:lang w:val="de-DE"/>
        </w:rPr>
      </w:pPr>
    </w:p>
    <w:p w14:paraId="713FECE3" w14:textId="4B3FE9D5" w:rsidR="000C2435" w:rsidRPr="003D23D5" w:rsidRDefault="00D44C83" w:rsidP="000C2435">
      <w:pPr>
        <w:spacing w:after="0" w:line="252" w:lineRule="auto"/>
        <w:jc w:val="both"/>
        <w:rPr>
          <w:rFonts w:ascii="Times New Roman" w:hAnsi="Times New Roman"/>
          <w:noProof/>
          <w:sz w:val="24"/>
          <w:lang w:val="de-DE"/>
        </w:rPr>
      </w:pPr>
      <w:r w:rsidRPr="003D23D5">
        <w:rPr>
          <w:rFonts w:ascii="Times New Roman" w:hAnsi="Times New Roman"/>
          <w:noProof/>
          <w:sz w:val="24"/>
          <w:lang w:val="de-DE"/>
        </w:rPr>
        <w:t xml:space="preserve">Bħala kontinwazzjoni ta’ din l-azzjoni u minn nofs l-2024, il-Kummissjoni se tistabbilixxi </w:t>
      </w:r>
      <w:r w:rsidRPr="003D23D5">
        <w:rPr>
          <w:rFonts w:ascii="Times New Roman" w:hAnsi="Times New Roman"/>
          <w:b/>
          <w:noProof/>
          <w:sz w:val="24"/>
          <w:lang w:val="de-DE"/>
        </w:rPr>
        <w:t>tim ġdid ta’ esperti</w:t>
      </w:r>
      <w:r w:rsidRPr="003D23D5">
        <w:rPr>
          <w:rFonts w:ascii="Times New Roman" w:hAnsi="Times New Roman"/>
          <w:noProof/>
          <w:sz w:val="24"/>
          <w:lang w:val="de-DE"/>
        </w:rPr>
        <w:t xml:space="preserve"> fl-ambitu tal-Programm Doganali. Dan it-tim se jibbenefika minn baġit u minn riżorsi ddedikati u se jibni fuq il-metodoloġija u s-suċċess ta’ wieħed mit-timijiet ta’ esperti l-aktar produttivi u operazzjonali tiegħu</w:t>
      </w:r>
      <w:r>
        <w:rPr>
          <w:rStyle w:val="FootnoteReference0"/>
          <w:rFonts w:ascii="Times New Roman" w:hAnsi="Times New Roman"/>
          <w:noProof/>
          <w:sz w:val="24"/>
        </w:rPr>
        <w:footnoteReference w:id="34"/>
      </w:r>
      <w:r w:rsidRPr="003D23D5">
        <w:rPr>
          <w:rFonts w:ascii="Times New Roman" w:hAnsi="Times New Roman"/>
          <w:noProof/>
          <w:sz w:val="24"/>
          <w:lang w:val="de-DE"/>
        </w:rPr>
        <w:t>. L-evoluzzjoni tal-grupp tal-proġett għal dan it-tim ta’ esperti ġdid se tiżgura li l-azzjoni doganali koordinata tkun aktar flessibbli, kemm tematikament kif ukoll ġeografikament. Dan se jkun ibbażat fuq kooperazzjoni operazzjonali mtejba, mhux biss fil-portijiet, iżda wkoll fi fruntieri oħra (art, ajru). Dan għaliex approċċ effettiv kontra t-traffikar tad-droga jirrikjedi li titteħed azzjoni koordinata tal-UE li tkopri l-modi kollha tat-trasport.</w:t>
      </w:r>
      <w:r w:rsidRPr="003D23D5">
        <w:rPr>
          <w:noProof/>
          <w:lang w:val="de-DE"/>
        </w:rPr>
        <w:t xml:space="preserve"> </w:t>
      </w:r>
      <w:r w:rsidRPr="003D23D5">
        <w:rPr>
          <w:rFonts w:ascii="Times New Roman" w:hAnsi="Times New Roman"/>
          <w:noProof/>
          <w:sz w:val="24"/>
          <w:lang w:val="de-DE"/>
        </w:rPr>
        <w:t>Dan l-approċċ jikkontribwixxi wkoll għal kooperazzjoni operazzjonali aktar effiċjenti ma’ pajjiżi terzi u ma’ awtoritajiet oħra tal-infurzar tal-liġi.</w:t>
      </w:r>
    </w:p>
    <w:p w14:paraId="3EAE0FBC" w14:textId="77777777" w:rsidR="000C2435" w:rsidRPr="003D23D5" w:rsidRDefault="000C2435" w:rsidP="000C2435">
      <w:pPr>
        <w:spacing w:after="0" w:line="252" w:lineRule="auto"/>
        <w:jc w:val="both"/>
        <w:rPr>
          <w:rFonts w:ascii="Times New Roman" w:hAnsi="Times New Roman"/>
          <w:noProof/>
          <w:sz w:val="24"/>
          <w:lang w:val="de-DE"/>
        </w:rPr>
      </w:pPr>
    </w:p>
    <w:p w14:paraId="369E6D00" w14:textId="11A5E33A" w:rsidR="00D44C83" w:rsidRPr="003D23D5" w:rsidRDefault="00D44C83" w:rsidP="00D44C83">
      <w:pPr>
        <w:spacing w:after="0" w:line="252" w:lineRule="auto"/>
        <w:jc w:val="both"/>
        <w:rPr>
          <w:rFonts w:ascii="Times New Roman" w:hAnsi="Times New Roman"/>
          <w:noProof/>
          <w:sz w:val="24"/>
          <w:lang w:val="de-DE"/>
        </w:rPr>
      </w:pPr>
      <w:r w:rsidRPr="003D23D5">
        <w:rPr>
          <w:rFonts w:ascii="Times New Roman" w:hAnsi="Times New Roman"/>
          <w:noProof/>
          <w:sz w:val="24"/>
          <w:lang w:val="de-DE"/>
        </w:rPr>
        <w:t xml:space="preserve">Barra minn hekk, </w:t>
      </w:r>
      <w:r w:rsidRPr="003D23D5">
        <w:rPr>
          <w:rFonts w:ascii="Times New Roman" w:hAnsi="Times New Roman"/>
          <w:b/>
          <w:noProof/>
          <w:sz w:val="24"/>
          <w:lang w:val="de-DE"/>
        </w:rPr>
        <w:t>mill-2024,</w:t>
      </w:r>
      <w:r w:rsidRPr="003D23D5">
        <w:rPr>
          <w:rFonts w:ascii="Times New Roman" w:hAnsi="Times New Roman"/>
          <w:noProof/>
          <w:sz w:val="24"/>
          <w:lang w:val="de-DE"/>
        </w:rPr>
        <w:t xml:space="preserve"> il-Kummissjoni se tuża l-</w:t>
      </w:r>
      <w:r>
        <w:rPr>
          <w:rStyle w:val="FootnoteReference0"/>
          <w:rFonts w:ascii="Times New Roman" w:hAnsi="Times New Roman"/>
          <w:b/>
          <w:noProof/>
          <w:sz w:val="24"/>
        </w:rPr>
        <w:footnoteReference w:id="35"/>
      </w:r>
      <w:r w:rsidRPr="003D23D5">
        <w:rPr>
          <w:rFonts w:ascii="Times New Roman" w:hAnsi="Times New Roman"/>
          <w:noProof/>
          <w:sz w:val="24"/>
          <w:lang w:val="de-DE"/>
        </w:rPr>
        <w:t>programm tal-Istrument għat-Tagħmir ta’ Kontroll Doganali (CCEI) biex tappoġġa din il-prijorità tal-UE billi talloka</w:t>
      </w:r>
      <w:r w:rsidRPr="003D23D5">
        <w:rPr>
          <w:rFonts w:ascii="Times New Roman" w:hAnsi="Times New Roman"/>
          <w:b/>
          <w:noProof/>
          <w:sz w:val="24"/>
          <w:lang w:val="de-DE"/>
        </w:rPr>
        <w:t xml:space="preserve"> aktar minn </w:t>
      </w:r>
      <w:r w:rsidRPr="003D23D5">
        <w:rPr>
          <w:rFonts w:ascii="Times New Roman" w:hAnsi="Times New Roman"/>
          <w:noProof/>
          <w:sz w:val="24"/>
          <w:lang w:val="de-DE"/>
        </w:rPr>
        <w:t xml:space="preserve">EUR </w:t>
      </w:r>
      <w:r w:rsidRPr="003D23D5">
        <w:rPr>
          <w:rFonts w:ascii="Times New Roman" w:hAnsi="Times New Roman"/>
          <w:b/>
          <w:noProof/>
          <w:sz w:val="24"/>
          <w:lang w:val="de-DE"/>
        </w:rPr>
        <w:t xml:space="preserve">200 miljun </w:t>
      </w:r>
      <w:r w:rsidRPr="003D23D5">
        <w:rPr>
          <w:rFonts w:ascii="Times New Roman" w:hAnsi="Times New Roman"/>
          <w:noProof/>
          <w:sz w:val="24"/>
          <w:lang w:val="de-DE"/>
        </w:rPr>
        <w:t>biex tiffinanzja tagħmir tal-ogħla livell ta’ żvilupp tekniku li jista’ jgħin lill-awtoritajiet doganali jiskennjaw il-kontejners u mezzi oħra tat-trasport, u b’hekk tiżdied l-effettività tal-ġestjoni tar-riskju doganali u tal-kontrolli relatati mad-drogi illeċiti u mal-prekursuri tad-droga. Dan jinkludi appoġġ għal-laboratorji doganali li se jingħataw ukoll tagħmir biex janalizzaw id-drogi u jindirizzaw l-isfidi dejjem akbar tal-prekursuri tad-disinjaturi.</w:t>
      </w:r>
    </w:p>
    <w:p w14:paraId="240AD2A2" w14:textId="77777777" w:rsidR="004501C2" w:rsidRPr="003D23D5" w:rsidRDefault="004501C2" w:rsidP="00D44C83">
      <w:pPr>
        <w:spacing w:after="0" w:line="252" w:lineRule="auto"/>
        <w:jc w:val="both"/>
        <w:rPr>
          <w:rFonts w:ascii="Times New Roman" w:hAnsi="Times New Roman"/>
          <w:noProof/>
          <w:sz w:val="24"/>
          <w:lang w:val="de-DE"/>
        </w:rPr>
      </w:pPr>
    </w:p>
    <w:p w14:paraId="49A752DC" w14:textId="77777777" w:rsidR="00B12788" w:rsidRPr="003D23D5" w:rsidRDefault="00B12788" w:rsidP="005B4A60">
      <w:pPr>
        <w:spacing w:after="0" w:line="252" w:lineRule="auto"/>
        <w:jc w:val="both"/>
        <w:rPr>
          <w:rFonts w:ascii="Times New Roman" w:hAnsi="Times New Roman"/>
          <w:noProof/>
          <w:sz w:val="24"/>
          <w:lang w:val="de-DE"/>
        </w:rPr>
      </w:pPr>
    </w:p>
    <w:p w14:paraId="42908428" w14:textId="09844B97" w:rsidR="00536891" w:rsidRPr="002932F0" w:rsidRDefault="005316EB" w:rsidP="005B4A60">
      <w:pPr>
        <w:spacing w:after="0" w:line="252" w:lineRule="auto"/>
        <w:jc w:val="both"/>
        <w:rPr>
          <w:rFonts w:ascii="Times New Roman" w:hAnsi="Times New Roman"/>
          <w:b/>
          <w:i/>
          <w:noProof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t>Azzjoni 2: It-tisħiħ tal-operazzjonijiet tal-infurzar tal-liġi fil-portijiet</w:t>
      </w:r>
    </w:p>
    <w:p w14:paraId="2CE6B615" w14:textId="472BC573" w:rsidR="00536891" w:rsidRPr="002932F0" w:rsidRDefault="00536891" w:rsidP="005B4A60">
      <w:pPr>
        <w:spacing w:after="0" w:line="252" w:lineRule="auto"/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Atturi ewlenin: L-Istati Membri, il-Kummissjoni, l-Uffiċċju Ewropew ta’ Kontra l-Frodi, l-Europol, l-Eurojust, l-UPPE</w:t>
      </w:r>
    </w:p>
    <w:p w14:paraId="141849DF" w14:textId="6DE0CF8A" w:rsidR="00344E2D" w:rsidRPr="002932F0" w:rsidRDefault="00344E2D" w:rsidP="005B4A60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15B8900C" w14:textId="2554BC16" w:rsidR="00344E2D" w:rsidRPr="002932F0" w:rsidRDefault="00344E2D" w:rsidP="00344E2D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Approċċ ta’ suċċess għat-traffikar tad-droga ma jiqafx f’ċentri loġistiċi jew fi kwalunkwe parti oħra tal-katina tal-provvista tad-droga. Hekk kif l-UE kollettivament iżżid l-effettività tagħha fl-identifikazzjoni bikrija tad-drogi illeċiti, huwa vitali li </w:t>
      </w:r>
      <w:r>
        <w:rPr>
          <w:rFonts w:ascii="Times New Roman" w:hAnsi="Times New Roman"/>
          <w:b/>
          <w:noProof/>
          <w:sz w:val="24"/>
        </w:rPr>
        <w:t>jiġi żgurat li t-traffikar tad-droga jiġi investigat bir-reqqa u jitressaq quddiem il-qorti biex jintwera li ħadd ma jaqbillu jagħmel dan ir-reat.</w:t>
      </w:r>
      <w:r>
        <w:rPr>
          <w:rFonts w:ascii="Times New Roman" w:hAnsi="Times New Roman"/>
          <w:noProof/>
          <w:sz w:val="24"/>
        </w:rPr>
        <w:t xml:space="preserve"> Dan jista’ jsir billi jiġu kkaċċjati l-awturi u n-networks li huma jagħmlu parti minnhom. L-infurzar ikkoordinat tal-liġi huwa vitali biex jiġu investigati n-networks kriminali wara s-sekwestri. F’xi każijiet, pereżempju, l-awtoritajiet tal-pulizija jistgħu jagħżlu li jimmonitorjaw il-kontejners għall-finijiet ta’ sorveljanza f’koordinazzjoni mad-dwana, minflok ma jissekwestraw il-kontenut immedjatament. Possibbiltà oħra hija li jitnedew investigazzjonijiet diġitali biex jiġu identifikati abbużi possibbli fis-sistemi ta’ kontroll tas-software li jintużaw fil-portijiet. Barra minn hekk, l-awtoritajiet tal-infurzar tal-liġi jistgħu jinvestigaw allegazzjonijiet ta’ korruzzjoni, inkluż billi jaġixxu bħala punt ta’ kuntatt għall-informaturi.</w:t>
      </w:r>
    </w:p>
    <w:p w14:paraId="4B965519" w14:textId="77777777" w:rsidR="00DC3B9A" w:rsidRPr="002932F0" w:rsidRDefault="00DC3B9A" w:rsidP="00344E2D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33B04A90" w14:textId="5B4CED9A" w:rsidR="008814DA" w:rsidRPr="002932F0" w:rsidRDefault="008814DA" w:rsidP="008814DA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Il-Kummissjoni se tkompli tappoġġa l-</w:t>
      </w:r>
      <w:r>
        <w:rPr>
          <w:rFonts w:ascii="Times New Roman" w:hAnsi="Times New Roman"/>
          <w:b/>
          <w:noProof/>
          <w:sz w:val="24"/>
        </w:rPr>
        <w:t xml:space="preserve">EMPACT </w:t>
      </w:r>
      <w:r>
        <w:rPr>
          <w:rFonts w:ascii="Times New Roman" w:hAnsi="Times New Roman"/>
          <w:noProof/>
          <w:sz w:val="24"/>
        </w:rPr>
        <w:t>u l-operazzjonijiet tagħha bħala l-pjattaforma għal approċċ olistiku għat-traffikar tad-droga. Il-Kummissjoni se tkompli tippromwovi wkoll il-kooperazzjoni fl-EMPACT bħala waħda mill-katalizzaturi ewlenin fl-iżvilupp tal-Alleanza Ewropea għall-Portijiet.</w:t>
      </w:r>
    </w:p>
    <w:p w14:paraId="6F81DC42" w14:textId="63EBB2CE" w:rsidR="00EC58FD" w:rsidRPr="002932F0" w:rsidRDefault="00EC58FD" w:rsidP="008814DA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64377927" w14:textId="782C47D3" w:rsidR="00EC58FD" w:rsidRPr="002932F0" w:rsidRDefault="00936744" w:rsidP="008814DA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Fl-EMPACT, hemm żewġ prijoritajiet operazzjonali fejn il-pulizija u d-dwana jaħdmu flimkien biex jiġġieldu t-traffikar tad-droga: </w:t>
      </w:r>
      <w:r>
        <w:rPr>
          <w:rFonts w:ascii="Times New Roman" w:hAnsi="Times New Roman"/>
          <w:b/>
          <w:noProof/>
          <w:sz w:val="24"/>
        </w:rPr>
        <w:t>il-kannabis, il-kokaina u l-eroina (CCH) u d-drogi sintetiċi u sustanzi psikoattivi ġodda (SYN-NPS).</w:t>
      </w:r>
      <w:r>
        <w:rPr>
          <w:rFonts w:ascii="Times New Roman" w:hAnsi="Times New Roman"/>
          <w:noProof/>
          <w:sz w:val="24"/>
        </w:rPr>
        <w:t xml:space="preserve"> Hawnhekk, l-awtoritajiet tal-infurzar tal-liġi jkomplu jinvestigaw u jikkondividu l-intelligence dwar il-produzzjoni u l-individwazzjoni tad-droga, ir-rotot tat-traffikar, u l-metodi tan-networks tat-traffikar tad-droga li jistgħu jiġu operazzjonalizzati biex jiġu mmirati l-kriterji u l-profili ta’ riskju. Il-miżuri jinkludu kondiviżjoni aktar strutturata u sistematika tal-informazzjoni rilevanti dwar ir-riskju, it-tisħiħ tal-istampa tal-intelligence strateġika u tattika tal-abbuż tal-istrutturi tan-negozju legali, l-identifikazzjoni u ż-żarmar ta’ laboratorji klandestini involuti fil-produzzjoni u fl-esportazzjoni ta’ drogi sintetiċi u sustanzi psikoattivi ġodda, u l-implimentazzjoni ta’ operazzjonijiet transfruntiera speċifiċi mmirati lejn il-movimenti tal-kokaina, tal-kannabis, tal-eroina, tad-drogi sintetiċi u ta’ sustanzi psikoattivi ġodda. Minħabba n-natura globali tat-traffikar tad-droga, il-Kummissjoni tikkoordina, tħeġġeġ u tappoġġa l-parteċipazzjoni internazzjonali madwar dawn iż-żewġ prijoritajiet. Bħalissa, 18-il pajjiż mhux tal-UE huma attivi fis-CCH u 13 fl-SYN-NPS. Bejn l-2024 u l-2025, il-Kummissjoni se tagħti spinta lill-kooperazzjoni billi tipprovdi </w:t>
      </w:r>
      <w:r>
        <w:rPr>
          <w:rFonts w:ascii="Times New Roman" w:hAnsi="Times New Roman"/>
          <w:b/>
          <w:noProof/>
          <w:sz w:val="24"/>
        </w:rPr>
        <w:t>appoġġ addizzjonali għall-integrazzjoni ulterjuri ta’ pajjiżi mhux tal-UE</w:t>
      </w:r>
      <w:r>
        <w:rPr>
          <w:rFonts w:ascii="Times New Roman" w:hAnsi="Times New Roman"/>
          <w:noProof/>
          <w:sz w:val="24"/>
        </w:rPr>
        <w:t xml:space="preserve"> f’dawn iż-żewġ prijoritajiet.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>L-involviment attiv tal-awtoritajiet doganali tal-Istati Membri kif ukoll ta’ pajjiżi terzi se jkun indispensabbli.</w:t>
      </w:r>
    </w:p>
    <w:p w14:paraId="2F1A4F43" w14:textId="77777777" w:rsidR="00E4337D" w:rsidRPr="002932F0" w:rsidRDefault="00E4337D" w:rsidP="008814DA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0C9E55AF" w14:textId="17B5E20B" w:rsidR="00666143" w:rsidRDefault="00E4337D" w:rsidP="00666143">
      <w:pPr>
        <w:spacing w:after="0" w:line="252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Il-Kummissjoni se tkompli tappoġġa u tiżviluppa wkoll iż-żewġ networks ta’ laboratorji (in-</w:t>
      </w:r>
      <w:r>
        <w:rPr>
          <w:rFonts w:ascii="Times New Roman" w:hAnsi="Times New Roman"/>
          <w:b/>
          <w:noProof/>
          <w:sz w:val="24"/>
        </w:rPr>
        <w:t>Network Ewropew tal-Laboratorji Doganali</w:t>
      </w:r>
      <w:r>
        <w:rPr>
          <w:rFonts w:ascii="Times New Roman" w:hAnsi="Times New Roman"/>
          <w:noProof/>
          <w:sz w:val="24"/>
        </w:rPr>
        <w:t xml:space="preserve"> u n-</w:t>
      </w:r>
      <w:r>
        <w:rPr>
          <w:rFonts w:ascii="Times New Roman" w:hAnsi="Times New Roman"/>
          <w:b/>
          <w:noProof/>
          <w:sz w:val="24"/>
        </w:rPr>
        <w:t>Network Ewropew tal-Istituti tax-Xjenza Forensika</w:t>
      </w:r>
      <w:r>
        <w:rPr>
          <w:rFonts w:ascii="Times New Roman" w:hAnsi="Times New Roman"/>
          <w:noProof/>
          <w:sz w:val="24"/>
        </w:rPr>
        <w:t>). Dawn il-laboratorji jgħinu lill-pulizija u lid-dwana fl-investigazzjonijiet u fil-kontrolli tagħhom u se jħeġġu ż-żieda tal-kooperazzjoni tal-laboratorji mal-infurzar tal-liġi. Barra minn hekk, it-teknoloġiji li jirriżultaw mill-proġetti tal-Orizzont 2020 tal-UE jgħammru l-infurzar tal-liġi b’kapaċitajiet ġodda, u jippermettu detezzjoni aktar effettiva ta’ drogi u prekursuri illeċiti fil-fruntieri</w:t>
      </w:r>
      <w:r>
        <w:rPr>
          <w:rStyle w:val="FootnoteReference0"/>
          <w:rFonts w:ascii="Times New Roman" w:hAnsi="Times New Roman" w:cs="Times New Roman"/>
          <w:noProof/>
          <w:sz w:val="24"/>
        </w:rPr>
        <w:footnoteReference w:id="36"/>
      </w:r>
      <w:r>
        <w:rPr>
          <w:rFonts w:ascii="Times New Roman" w:hAnsi="Times New Roman"/>
          <w:noProof/>
          <w:sz w:val="24"/>
        </w:rPr>
        <w:t xml:space="preserve">. </w:t>
      </w:r>
    </w:p>
    <w:p w14:paraId="37AD6EE7" w14:textId="77777777" w:rsidR="004501C2" w:rsidRPr="002932F0" w:rsidRDefault="004501C2" w:rsidP="00666143">
      <w:pPr>
        <w:spacing w:after="0" w:line="252" w:lineRule="auto"/>
        <w:jc w:val="both"/>
        <w:rPr>
          <w:rFonts w:ascii="Times New Roman" w:hAnsi="Times New Roman" w:cs="Times New Roman"/>
          <w:noProof/>
          <w:sz w:val="24"/>
        </w:rPr>
      </w:pPr>
    </w:p>
    <w:p w14:paraId="3F4DA5FA" w14:textId="3149DE50" w:rsidR="00E4337D" w:rsidRPr="002932F0" w:rsidRDefault="00E4337D" w:rsidP="00E4337D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64BC1B78" w14:textId="708F975C" w:rsidR="00952345" w:rsidRPr="003D23D5" w:rsidRDefault="00952345" w:rsidP="00952345">
      <w:pPr>
        <w:spacing w:after="0" w:line="252" w:lineRule="auto"/>
        <w:jc w:val="both"/>
        <w:rPr>
          <w:rFonts w:ascii="Times New Roman" w:hAnsi="Times New Roman"/>
          <w:b/>
          <w:i/>
          <w:noProof/>
          <w:sz w:val="24"/>
          <w:lang w:val="de-DE"/>
        </w:rPr>
      </w:pPr>
      <w:r w:rsidRPr="003D23D5">
        <w:rPr>
          <w:rFonts w:ascii="Times New Roman" w:hAnsi="Times New Roman"/>
          <w:b/>
          <w:i/>
          <w:noProof/>
          <w:sz w:val="24"/>
          <w:lang w:val="de-DE"/>
        </w:rPr>
        <w:t>Azzjoni 3: Sħubija pubblika-privata kontra l-kuntrabandu tad-droga u l-infiltrazzjoni kriminali</w:t>
      </w:r>
    </w:p>
    <w:p w14:paraId="1F76AB41" w14:textId="79646614" w:rsidR="00952345" w:rsidRPr="003D23D5" w:rsidRDefault="00952345" w:rsidP="00952345">
      <w:pPr>
        <w:spacing w:after="0" w:line="252" w:lineRule="auto"/>
        <w:jc w:val="both"/>
        <w:rPr>
          <w:rFonts w:ascii="Times New Roman" w:hAnsi="Times New Roman"/>
          <w:i/>
          <w:noProof/>
          <w:sz w:val="24"/>
          <w:lang w:val="de-DE"/>
        </w:rPr>
      </w:pPr>
      <w:r w:rsidRPr="003D23D5">
        <w:rPr>
          <w:rFonts w:ascii="Times New Roman" w:hAnsi="Times New Roman"/>
          <w:i/>
          <w:noProof/>
          <w:sz w:val="24"/>
          <w:lang w:val="de-DE"/>
        </w:rPr>
        <w:t>Atturi ewlenin: Il-Kummissjoni, l-Istati Membri, l-Europol, l-EMCDDA, il-partijiet ikkonċernati pubbliċi u privati</w:t>
      </w:r>
    </w:p>
    <w:p w14:paraId="26949C3B" w14:textId="77777777" w:rsidR="00952345" w:rsidRPr="003D23D5" w:rsidRDefault="00952345" w:rsidP="00952345">
      <w:pPr>
        <w:spacing w:after="0" w:line="252" w:lineRule="auto"/>
        <w:jc w:val="both"/>
        <w:rPr>
          <w:rFonts w:ascii="Times New Roman" w:hAnsi="Times New Roman"/>
          <w:b/>
          <w:noProof/>
          <w:sz w:val="24"/>
          <w:lang w:val="de-DE"/>
        </w:rPr>
      </w:pPr>
    </w:p>
    <w:p w14:paraId="2E3A3F14" w14:textId="5915C595" w:rsidR="00952345" w:rsidRPr="003D23D5" w:rsidRDefault="00952345" w:rsidP="00952345">
      <w:pPr>
        <w:spacing w:after="0" w:line="252" w:lineRule="auto"/>
        <w:jc w:val="both"/>
        <w:rPr>
          <w:rFonts w:ascii="Times New Roman" w:hAnsi="Times New Roman"/>
          <w:noProof/>
          <w:sz w:val="24"/>
          <w:lang w:val="de-DE"/>
        </w:rPr>
      </w:pPr>
      <w:r w:rsidRPr="003D23D5">
        <w:rPr>
          <w:rFonts w:ascii="Times New Roman" w:hAnsi="Times New Roman"/>
          <w:noProof/>
          <w:sz w:val="24"/>
          <w:lang w:val="de-DE"/>
        </w:rPr>
        <w:t>Ħafna atturi pubbliċi u privati, mill-</w:t>
      </w:r>
      <w:r w:rsidRPr="003D23D5">
        <w:rPr>
          <w:rFonts w:ascii="Times New Roman" w:hAnsi="Times New Roman"/>
          <w:b/>
          <w:noProof/>
          <w:sz w:val="24"/>
          <w:lang w:val="de-DE"/>
        </w:rPr>
        <w:t>awtoritajiet tal-port sal-kumpaniji tat-tbaħħir u fornituri oħra ta’ servizzi,</w:t>
      </w:r>
      <w:r w:rsidRPr="003D23D5">
        <w:rPr>
          <w:rFonts w:ascii="Times New Roman" w:hAnsi="Times New Roman"/>
          <w:noProof/>
          <w:sz w:val="24"/>
          <w:lang w:val="de-DE"/>
        </w:rPr>
        <w:t xml:space="preserve"> għandhom rwol kruċjali biex jipproteġu </w:t>
      </w:r>
      <w:r w:rsidRPr="003D23D5">
        <w:rPr>
          <w:rFonts w:ascii="Times New Roman" w:hAnsi="Times New Roman"/>
          <w:b/>
          <w:noProof/>
          <w:sz w:val="24"/>
          <w:lang w:val="de-DE"/>
        </w:rPr>
        <w:t>s-sigurtà</w:t>
      </w:r>
      <w:r w:rsidRPr="003D23D5">
        <w:rPr>
          <w:rFonts w:ascii="Times New Roman" w:hAnsi="Times New Roman"/>
          <w:noProof/>
          <w:sz w:val="24"/>
          <w:lang w:val="de-DE"/>
        </w:rPr>
        <w:t xml:space="preserve"> </w:t>
      </w:r>
      <w:r w:rsidRPr="003D23D5">
        <w:rPr>
          <w:rFonts w:ascii="Times New Roman" w:hAnsi="Times New Roman"/>
          <w:b/>
          <w:noProof/>
          <w:sz w:val="24"/>
          <w:lang w:val="de-DE"/>
        </w:rPr>
        <w:t>tal-portijiet</w:t>
      </w:r>
      <w:r w:rsidRPr="003D23D5">
        <w:rPr>
          <w:rFonts w:ascii="Times New Roman" w:hAnsi="Times New Roman"/>
          <w:noProof/>
          <w:sz w:val="24"/>
          <w:lang w:val="de-DE"/>
        </w:rPr>
        <w:t xml:space="preserve"> Dawn huma l-ewwel punt ta’ kuntatt fil-ġlieda kontra l-kuntrabandu tad-droga u l-infiltrazzjoni kriminali. Dan minħabba li</w:t>
      </w:r>
      <w:r w:rsidRPr="003D23D5">
        <w:rPr>
          <w:noProof/>
          <w:lang w:val="de-DE"/>
        </w:rPr>
        <w:t xml:space="preserve"> </w:t>
      </w:r>
      <w:r w:rsidRPr="003D23D5">
        <w:rPr>
          <w:rFonts w:ascii="Times New Roman" w:hAnsi="Times New Roman"/>
          <w:noProof/>
          <w:sz w:val="24"/>
          <w:lang w:val="de-DE"/>
        </w:rPr>
        <w:t>huma jużaw proċessi, sistemi u tagħmir li jistgħu jgħinu jidentifikaw theddid minn informazzjoni privileġġata fil-ktajjen tal-provvista marittimi, mill-identifikazzjoni tal-oriġini tal-vjeġġi, saċ-ċentri ta’ tranżitu u ta’ trażbord, u sad-destinazzjoni finali. L-awtoritajiet tal-port u l-kumpaniji privati tat-tbaħħir iridu jkunu konxji tar-rwol tagħhom fil-ġlieda kontra t-traffikar tad-droga u l-infiltrazzjoni kriminali. Huma għandu jkollhom l-għodod meħtieġa biex jittraċċaw il-kontejners u biex jiżguraw iż-żoni tal-port b’kameras, b’sensuri u bi skeners. Huma għandu jkollhom ukoll il-mezzi biex jiskrinjaw u jiskrutinizzaw kif xieraq lill-impjegati tagħhom sabiex jevitaw tentattivi ta’ korruzzjoni minn networks kriminali.</w:t>
      </w:r>
    </w:p>
    <w:p w14:paraId="0B92AC39" w14:textId="77777777" w:rsidR="00952345" w:rsidRPr="003D23D5" w:rsidRDefault="00952345" w:rsidP="00952345">
      <w:pPr>
        <w:spacing w:after="0" w:line="252" w:lineRule="auto"/>
        <w:jc w:val="both"/>
        <w:rPr>
          <w:rFonts w:ascii="Times New Roman" w:hAnsi="Times New Roman"/>
          <w:noProof/>
          <w:sz w:val="24"/>
          <w:lang w:val="de-DE"/>
        </w:rPr>
      </w:pPr>
    </w:p>
    <w:p w14:paraId="14E5C4E7" w14:textId="12E1A8C8" w:rsidR="00952345" w:rsidRPr="003D23D5" w:rsidRDefault="00952345" w:rsidP="00952345">
      <w:pPr>
        <w:spacing w:after="0" w:line="252" w:lineRule="auto"/>
        <w:jc w:val="both"/>
        <w:rPr>
          <w:rFonts w:ascii="Times New Roman" w:hAnsi="Times New Roman"/>
          <w:noProof/>
          <w:sz w:val="24"/>
          <w:lang w:val="de-DE"/>
        </w:rPr>
      </w:pPr>
      <w:r w:rsidRPr="003D23D5">
        <w:rPr>
          <w:rFonts w:ascii="Times New Roman" w:hAnsi="Times New Roman"/>
          <w:noProof/>
          <w:sz w:val="24"/>
          <w:lang w:val="de-DE"/>
        </w:rPr>
        <w:t xml:space="preserve">Madankollu, ma jistgħux jagħmlu dan waħedhom. Sabiex jiġu evitati t-traffikar tad-droga u l-infiltrazzjoni kriminali, l-UE trid tgħaqqad il-forzi tagħha flimkien. </w:t>
      </w:r>
      <w:r w:rsidRPr="003D23D5">
        <w:rPr>
          <w:rFonts w:ascii="Times New Roman" w:hAnsi="Times New Roman"/>
          <w:b/>
          <w:noProof/>
          <w:sz w:val="24"/>
          <w:lang w:val="de-DE"/>
        </w:rPr>
        <w:t>It-tlaqqigħ flimkien tas-settur privat u tal-awtoritajiet tal-infurzar tal-liġi</w:t>
      </w:r>
      <w:r w:rsidRPr="003D23D5">
        <w:rPr>
          <w:rFonts w:ascii="Times New Roman" w:hAnsi="Times New Roman"/>
          <w:noProof/>
          <w:sz w:val="24"/>
          <w:lang w:val="de-DE"/>
        </w:rPr>
        <w:t xml:space="preserve"> jista’ jikkontribwixxi biex jiġu identifikati u implimentati soluzzjonijiet operazzjonali u konkreti sabiex jiġi pprevenut milli networks kriminali jinfiltraw il-portijiet tal-UE u jisfruttawhom għat-traffikar tad-droga. F’dan il-kuntest, il-Kummissjoni hija favur implimentazzjoni u infurzar sħaħ u bir-reqqa tal-leġiżlazzjoni rilevanti tal-UE</w:t>
      </w:r>
      <w:r>
        <w:rPr>
          <w:rStyle w:val="FootnoteReference0"/>
          <w:rFonts w:ascii="Times New Roman" w:hAnsi="Times New Roman"/>
          <w:noProof/>
          <w:sz w:val="24"/>
        </w:rPr>
        <w:footnoteReference w:id="37"/>
      </w:r>
      <w:r w:rsidRPr="003D23D5">
        <w:rPr>
          <w:rFonts w:ascii="Times New Roman" w:hAnsi="Times New Roman"/>
          <w:noProof/>
          <w:sz w:val="24"/>
          <w:lang w:val="de-DE"/>
        </w:rPr>
        <w:t xml:space="preserve"> (inkluż l-iskrutinju tas-sigurtà jew il-kontrolli tal-isfond fuq il-persunal ewlieni).</w:t>
      </w:r>
    </w:p>
    <w:p w14:paraId="4DBF7C40" w14:textId="77777777" w:rsidR="00952345" w:rsidRPr="003D23D5" w:rsidRDefault="00952345" w:rsidP="00952345">
      <w:pPr>
        <w:spacing w:after="0" w:line="252" w:lineRule="auto"/>
        <w:jc w:val="both"/>
        <w:rPr>
          <w:rFonts w:ascii="Times New Roman" w:hAnsi="Times New Roman"/>
          <w:noProof/>
          <w:sz w:val="24"/>
          <w:lang w:val="de-DE"/>
        </w:rPr>
      </w:pPr>
    </w:p>
    <w:p w14:paraId="460E9524" w14:textId="6E3EBED5" w:rsidR="00952345" w:rsidRPr="003D23D5" w:rsidRDefault="00B15AAC" w:rsidP="00952345">
      <w:pPr>
        <w:spacing w:after="0" w:line="252" w:lineRule="auto"/>
        <w:jc w:val="both"/>
        <w:rPr>
          <w:rFonts w:ascii="Times New Roman" w:hAnsi="Times New Roman"/>
          <w:noProof/>
          <w:sz w:val="24"/>
          <w:lang w:val="de-DE"/>
        </w:rPr>
      </w:pPr>
      <w:r w:rsidRPr="003D23D5">
        <w:rPr>
          <w:rFonts w:ascii="Times New Roman" w:hAnsi="Times New Roman"/>
          <w:noProof/>
          <w:sz w:val="24"/>
          <w:lang w:val="de-DE"/>
        </w:rPr>
        <w:t xml:space="preserve">Biex tissaħħaħ ir-reżiljenza taċ-ċentri loġistiċi, il-Kummissjoni se tlaqqa’ flimkien l-atturi pubbliċi u privati rilevanti kollha fi </w:t>
      </w:r>
      <w:r w:rsidRPr="003D23D5">
        <w:rPr>
          <w:rFonts w:ascii="Times New Roman" w:hAnsi="Times New Roman"/>
          <w:b/>
          <w:noProof/>
          <w:sz w:val="24"/>
          <w:lang w:val="de-DE"/>
        </w:rPr>
        <w:t>sħubija pubblika-privata</w:t>
      </w:r>
      <w:r w:rsidRPr="003D23D5">
        <w:rPr>
          <w:rFonts w:ascii="Times New Roman" w:hAnsi="Times New Roman"/>
          <w:noProof/>
          <w:sz w:val="24"/>
          <w:lang w:val="de-DE"/>
        </w:rPr>
        <w:t>: L-Istati Membri, l-awtoritajiet lokali, l-awtoritajiet tal-infurzar tal-liġi, inklużi d-dwana, l-aġenziji tal-UE u l-operaturi privati fil-portijiet. Abbażi tal-għarfien espert u l-esperjenza tas-settur pubbliku u privat, l-Alleanza se tippromwovi l-aħjar prattiki u d-diliġenza dovuta. Hija se tistabbilixxi miżuri kkoordinati maħsuba biex iżidu l-isforzi sabiex jiġi indirizzat it-traffikar tad-droga u sabiex jipproteġu lil ċentri loġistiċi kontra infiltrazzjoni kriminali. Il-ħidma tal-Alleanza se tinkludi enfasi fuq l-iskambju ta’ informazzjoni strateġika u operazzjonali. Il-Kummissjoni se tirrifletti fuq kif għandha tiġi skambjata l-informazzjoni bl-aktar mod effettiv bejn il-membri tal-Alleanza.</w:t>
      </w:r>
    </w:p>
    <w:bookmarkEnd w:id="12"/>
    <w:p w14:paraId="3D589E98" w14:textId="456D4E9D" w:rsidR="00590704" w:rsidRPr="003D23D5" w:rsidRDefault="00590704" w:rsidP="005B4A60">
      <w:pPr>
        <w:spacing w:after="0" w:line="252" w:lineRule="auto"/>
        <w:jc w:val="both"/>
        <w:rPr>
          <w:rFonts w:ascii="Times New Roman" w:hAnsi="Times New Roman"/>
          <w:b/>
          <w:i/>
          <w:noProof/>
          <w:sz w:val="24"/>
          <w:lang w:val="de-DE"/>
        </w:rPr>
      </w:pPr>
    </w:p>
    <w:bookmarkEnd w:id="13"/>
    <w:p w14:paraId="0FBB81C0" w14:textId="0BF1A0F5" w:rsidR="003731AC" w:rsidRPr="002932F0" w:rsidRDefault="001A1883" w:rsidP="00E12D9E">
      <w:pPr>
        <w:pStyle w:val="Style2"/>
        <w:rPr>
          <w:noProof/>
        </w:rPr>
      </w:pPr>
      <w:r w:rsidRPr="003D23D5">
        <w:rPr>
          <w:noProof/>
          <w:lang w:val="de-DE"/>
        </w:rPr>
        <w:t xml:space="preserve"> </w:t>
      </w:r>
      <w:r>
        <w:rPr>
          <w:noProof/>
        </w:rPr>
        <w:t>Eliminazzjoni ta’ networks kriminali b’riskju għoli</w:t>
      </w:r>
    </w:p>
    <w:p w14:paraId="4DEBBC09" w14:textId="2AD49C19" w:rsidR="00012F48" w:rsidRPr="002932F0" w:rsidRDefault="00012F48" w:rsidP="00012F48">
      <w:pPr>
        <w:spacing w:after="0" w:line="252" w:lineRule="auto"/>
        <w:jc w:val="both"/>
        <w:rPr>
          <w:rFonts w:ascii="Times New Roman" w:hAnsi="Times New Roman"/>
          <w:b/>
          <w:noProof/>
          <w:sz w:val="24"/>
        </w:rPr>
      </w:pPr>
    </w:p>
    <w:p w14:paraId="0E654541" w14:textId="071A9A79" w:rsidR="00283F7E" w:rsidRPr="002932F0" w:rsidRDefault="00143380" w:rsidP="003731AC">
      <w:pPr>
        <w:spacing w:after="0" w:line="252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In-networks kriminali evolvew malajr biex isegwu kisbiet finanzjarji kbar. Il-kumplessità u l-flessibbiltà dejjem akbar tax-xenarju kriminali jagħmlu l-investigazzjonijiet dwar il-kriminalità organizzata partikolarment diffiċli, peress li membru wieħed ta’ network jista’ jiġi sostitwit faċilment minn oħrajn meta jinqabdu. Barra minn hekk, in-networks kriminali jużaw tekniki sofistikati biex jaħbu l-assi tagħhom milli jiġu identifikati. Huma jużaw is-servizzi ta’ sensara ta’ livell għoli, li jmexxu sistemi paralleli sotteranji, bħal hawala, li huma barra mis-sistema finanzjarja formali</w:t>
      </w:r>
      <w:r>
        <w:rPr>
          <w:rStyle w:val="FootnoteReference0"/>
          <w:rFonts w:ascii="Times New Roman" w:hAnsi="Times New Roman"/>
          <w:noProof/>
          <w:sz w:val="24"/>
        </w:rPr>
        <w:footnoteReference w:id="38"/>
      </w:r>
      <w:r>
        <w:rPr>
          <w:rFonts w:ascii="Times New Roman" w:hAnsi="Times New Roman"/>
          <w:noProof/>
          <w:sz w:val="24"/>
        </w:rPr>
        <w:t xml:space="preserve">. </w:t>
      </w:r>
    </w:p>
    <w:p w14:paraId="31A0056B" w14:textId="77777777" w:rsidR="00817CD5" w:rsidRPr="002932F0" w:rsidRDefault="00817CD5" w:rsidP="003731AC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267C4AC0" w14:textId="1FCBD2E8" w:rsidR="00344E2D" w:rsidRDefault="007A460E" w:rsidP="003731AC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Kif stabbilit fl-istrateġija tal-UE dwar il-kriminalità organizzata, biex issir differenza reali fil-ġlieda kontra l-kriminalità organizzata, </w:t>
      </w:r>
      <w:r>
        <w:rPr>
          <w:rFonts w:ascii="Times New Roman" w:hAnsi="Times New Roman"/>
          <w:b/>
          <w:noProof/>
          <w:sz w:val="24"/>
        </w:rPr>
        <w:t xml:space="preserve">in-networks kriminali jridu jiġu eliminati bħala tali. </w:t>
      </w:r>
      <w:r>
        <w:rPr>
          <w:rFonts w:ascii="Times New Roman" w:hAnsi="Times New Roman"/>
          <w:noProof/>
          <w:sz w:val="24"/>
        </w:rPr>
        <w:t>Dan jirrikjedi stampa mtejba tal-intelligence; servizzi speċjalizzati mħarrġa tajjeb bl-għodod ix-xierqa; azzjoni effettiva, immirata u koordinata mill-awtoritajiet tal-infurzar tal-liġi u ġudizzjarji; u qafas legali sod kontra l-kriminalità organizzata li wieħed għandu jopera taħtu.</w:t>
      </w:r>
    </w:p>
    <w:p w14:paraId="6966CECB" w14:textId="77777777" w:rsidR="004501C2" w:rsidRPr="002932F0" w:rsidRDefault="004501C2" w:rsidP="003731AC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3B429D43" w14:textId="77777777" w:rsidR="00344E2D" w:rsidRPr="002932F0" w:rsidRDefault="00344E2D" w:rsidP="003731AC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0BC316A7" w14:textId="6F39C6E9" w:rsidR="005B4A60" w:rsidRPr="002932F0" w:rsidRDefault="005B4A60" w:rsidP="005B4A60">
      <w:pPr>
        <w:spacing w:after="0" w:line="252" w:lineRule="auto"/>
        <w:jc w:val="both"/>
        <w:rPr>
          <w:rFonts w:ascii="Times New Roman" w:hAnsi="Times New Roman"/>
          <w:b/>
          <w:i/>
          <w:noProof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t>Azzjoni 4: L-immappjar tan-networks kriminali li jippreżentaw l-akbar theddid għas-soċjetà</w:t>
      </w:r>
    </w:p>
    <w:p w14:paraId="5648C003" w14:textId="6D3FBB96" w:rsidR="005B4A60" w:rsidRPr="002932F0" w:rsidRDefault="005B4A60" w:rsidP="005B4A60">
      <w:pPr>
        <w:spacing w:after="0" w:line="252" w:lineRule="auto"/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Atturi ewlenin: Il-Kummissjoni, l-Istati Membri, l-Europol, l-Eurojust, is-CEPOL</w:t>
      </w:r>
    </w:p>
    <w:p w14:paraId="3FFB0789" w14:textId="77777777" w:rsidR="005B4A60" w:rsidRPr="002932F0" w:rsidRDefault="005B4A60" w:rsidP="005B4A60">
      <w:pPr>
        <w:spacing w:after="0" w:line="252" w:lineRule="auto"/>
        <w:jc w:val="both"/>
        <w:rPr>
          <w:rFonts w:ascii="Times New Roman" w:hAnsi="Times New Roman"/>
          <w:b/>
          <w:noProof/>
          <w:sz w:val="24"/>
        </w:rPr>
      </w:pPr>
    </w:p>
    <w:p w14:paraId="3241A19D" w14:textId="31E5FF8F" w:rsidR="005B4A60" w:rsidRPr="002932F0" w:rsidRDefault="00F816ED" w:rsidP="00DB4891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Sabiex ikollhom l-akbar impatt, l-awtoritajiet tal-infurzar tal-liġi u dawk ġudizzjarji għandhom jagħtu attenzjoni speċifika lil </w:t>
      </w:r>
      <w:r>
        <w:rPr>
          <w:rFonts w:ascii="Times New Roman" w:hAnsi="Times New Roman"/>
          <w:b/>
          <w:noProof/>
          <w:sz w:val="24"/>
        </w:rPr>
        <w:t>dawk in-networks li jippreżentaw l-akbar theddid għas-soċjetà tagħna u għall-pubbliku</w:t>
      </w:r>
      <w:r>
        <w:rPr>
          <w:rFonts w:ascii="Times New Roman" w:hAnsi="Times New Roman"/>
          <w:noProof/>
          <w:sz w:val="24"/>
        </w:rPr>
        <w:t>. Dawn in-networks kriminali b’riskju għoli jużaw il-korruzzjoni, jinfiltraw l-ekonomija legali, iwettqu atti ta’ vjolenza, inkluż l-intimidazzjoni, u jmexxu sistemi finanzjarji paralleli sotteranji.</w:t>
      </w:r>
    </w:p>
    <w:p w14:paraId="1AE1DDA7" w14:textId="689EC956" w:rsidR="005B4A60" w:rsidRPr="002932F0" w:rsidRDefault="005B4A60" w:rsidP="005B4A60">
      <w:pPr>
        <w:spacing w:after="0" w:line="252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Biex jiġu mmirati dawn l-organizzazzjonijiet kriminali, hija meħtieġa bidla fundamentali</w:t>
      </w:r>
      <w:r>
        <w:rPr>
          <w:rFonts w:ascii="Times New Roman" w:hAnsi="Times New Roman"/>
          <w:b/>
          <w:noProof/>
          <w:sz w:val="24"/>
        </w:rPr>
        <w:t>: it-tbegħid minn fokus fuq kriminali individwali u reati speċifiċi għall-investigazzjoni u l-prosekuzzjoni tan-networks b’mod ġenerali.</w:t>
      </w:r>
      <w:r>
        <w:rPr>
          <w:rFonts w:ascii="Times New Roman" w:hAnsi="Times New Roman"/>
          <w:noProof/>
          <w:sz w:val="24"/>
        </w:rPr>
        <w:t xml:space="preserve"> In-</w:t>
      </w:r>
      <w:r>
        <w:rPr>
          <w:rFonts w:ascii="Times New Roman" w:hAnsi="Times New Roman"/>
          <w:b/>
          <w:noProof/>
          <w:sz w:val="24"/>
        </w:rPr>
        <w:t>networks kriminali ta’ prijorità u b’riskju għoli ġodda, fl-EMPACT</w:t>
      </w:r>
      <w:r>
        <w:rPr>
          <w:rFonts w:ascii="Times New Roman" w:hAnsi="Times New Roman"/>
          <w:noProof/>
          <w:sz w:val="24"/>
        </w:rPr>
        <w:t xml:space="preserve"> stabbilew il-pedament għal din il-ħidma konġunta, li tlaqqa’ flimkien l-awtoritajiet tal-infurzar tal-liġi u dawk ġudizzjarji tal-Istati Membri tal-UE u s-sħab internazzjonali (inklużi 37 pajjiż mhux tal-UE fl-2023), bl-appoġġ tal-istituzzjonijiet, l-aġenziji u l-korpi tal-UE.</w:t>
      </w:r>
    </w:p>
    <w:p w14:paraId="66010C6F" w14:textId="77777777" w:rsidR="005B4A60" w:rsidRPr="002932F0" w:rsidRDefault="005B4A60" w:rsidP="005B4A60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27A8A05E" w14:textId="6F99248D" w:rsidR="005B4A60" w:rsidRPr="002932F0" w:rsidRDefault="005B4A60" w:rsidP="005B4A60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Bħala l-pass li jmiss, l-Europol, bl-appoġġ tal-Istati Membri, se twettaq </w:t>
      </w:r>
      <w:r>
        <w:rPr>
          <w:rFonts w:ascii="Times New Roman" w:hAnsi="Times New Roman"/>
          <w:b/>
          <w:noProof/>
          <w:sz w:val="24"/>
        </w:rPr>
        <w:t>eżerċizzju ta’ mmappjar fil-bidu tal-2024 biex tidentifika n-networks kriminali</w:t>
      </w:r>
      <w:r>
        <w:rPr>
          <w:rFonts w:ascii="Times New Roman" w:hAnsi="Times New Roman"/>
          <w:noProof/>
          <w:sz w:val="24"/>
        </w:rPr>
        <w:t xml:space="preserve"> </w:t>
      </w:r>
      <w:bookmarkStart w:id="16" w:name="_Hlk141363435"/>
      <w:r>
        <w:rPr>
          <w:rFonts w:ascii="Times New Roman" w:hAnsi="Times New Roman"/>
          <w:noProof/>
          <w:sz w:val="24"/>
        </w:rPr>
        <w:t xml:space="preserve">li jippreżentaw l-akbar theddid, kemm jekk qed joperaw f’pajjiżi tal-UE kif ukoll jekk qed joperaw f’dawk il-pajjiżi li ma humiex fl-UE. Dan se jgħin ukoll biex jiġu identifikati membri jew faċilitaturi ewlenin ta’ networks kriminali b’riskju għoli. </w:t>
      </w:r>
      <w:bookmarkEnd w:id="16"/>
      <w:r>
        <w:rPr>
          <w:rFonts w:ascii="Times New Roman" w:hAnsi="Times New Roman"/>
          <w:noProof/>
          <w:sz w:val="24"/>
        </w:rPr>
        <w:t xml:space="preserve">L-immappjar se jtejjeb b’mod konsiderevoli </w:t>
      </w:r>
      <w:r>
        <w:rPr>
          <w:rFonts w:ascii="Times New Roman" w:hAnsi="Times New Roman"/>
          <w:b/>
          <w:noProof/>
          <w:sz w:val="24"/>
        </w:rPr>
        <w:t>l-istampa tal-intelligence</w:t>
      </w:r>
      <w:r>
        <w:rPr>
          <w:rFonts w:ascii="Times New Roman" w:hAnsi="Times New Roman"/>
          <w:noProof/>
          <w:sz w:val="24"/>
        </w:rPr>
        <w:t xml:space="preserve"> tal-kriminalità, li se tikkontribwixxi għal valutazzjonijiet iddedikati għat-theddid u se tgħin biex jiġu pprijoritizzati l-investigazzjonijiet. L-immappjar għandu jiġi </w:t>
      </w:r>
      <w:r>
        <w:rPr>
          <w:rFonts w:ascii="Times New Roman" w:hAnsi="Times New Roman"/>
          <w:b/>
          <w:noProof/>
          <w:sz w:val="24"/>
        </w:rPr>
        <w:t>aġġornat regolarment</w:t>
      </w:r>
      <w:r>
        <w:rPr>
          <w:rFonts w:ascii="Times New Roman" w:hAnsi="Times New Roman"/>
          <w:noProof/>
          <w:sz w:val="24"/>
        </w:rPr>
        <w:t xml:space="preserve"> sabiex l-awtoritajiet ikunu konxji tal-bidliet fl-attivitajiet u fil-metodi tan-networks. Barra minn hekk, il-Kummissjoni, l-Istati Membri u l-Europol għandhom jaħdmu fl-EMPACT biex jiżviluppaw </w:t>
      </w:r>
      <w:r>
        <w:rPr>
          <w:rFonts w:ascii="Times New Roman" w:hAnsi="Times New Roman"/>
          <w:b/>
          <w:noProof/>
          <w:sz w:val="24"/>
        </w:rPr>
        <w:t>indikaturi u valutazzjonijiet komuni</w:t>
      </w:r>
      <w:r>
        <w:rPr>
          <w:rFonts w:ascii="Times New Roman" w:hAnsi="Times New Roman"/>
          <w:noProof/>
          <w:sz w:val="24"/>
        </w:rPr>
        <w:t xml:space="preserve"> sabiex jippermettu l-komparabbiltà tad-</w:t>
      </w:r>
      <w:r>
        <w:rPr>
          <w:rFonts w:ascii="Times New Roman" w:hAnsi="Times New Roman"/>
          <w:i/>
          <w:iCs/>
          <w:noProof/>
          <w:sz w:val="24"/>
        </w:rPr>
        <w:t>data</w:t>
      </w:r>
      <w:r>
        <w:rPr>
          <w:rFonts w:ascii="Times New Roman" w:hAnsi="Times New Roman"/>
          <w:noProof/>
          <w:sz w:val="24"/>
        </w:rPr>
        <w:t xml:space="preserve"> sal-2025. Barra minn hekk, il-Kummissjoni se tesplora l-possibbiltajiet li l-UE toħloq sinerġiji mal-analiżi tal-intelligence kriminali tal-Interpol.</w:t>
      </w:r>
    </w:p>
    <w:p w14:paraId="10F5B42E" w14:textId="77777777" w:rsidR="00E2730D" w:rsidRPr="002932F0" w:rsidRDefault="00E2730D" w:rsidP="005B4A60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3A829FDA" w14:textId="5D693B1D" w:rsidR="005B4A60" w:rsidRPr="002932F0" w:rsidRDefault="005B4A60" w:rsidP="005B4A60">
      <w:pPr>
        <w:spacing w:after="0" w:line="252" w:lineRule="auto"/>
        <w:jc w:val="both"/>
        <w:rPr>
          <w:rFonts w:ascii="Times New Roman" w:hAnsi="Times New Roman"/>
          <w:b/>
          <w:i/>
          <w:noProof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t>Azzjoni 5: Network ta’ prosekuturi u mħallfin speċjalizzati biex jiġu żmantellati n-networks kriminali</w:t>
      </w:r>
    </w:p>
    <w:p w14:paraId="403B512D" w14:textId="47CA0A25" w:rsidR="005B4A60" w:rsidRPr="002932F0" w:rsidRDefault="005B4A60" w:rsidP="005B4A60">
      <w:pPr>
        <w:spacing w:after="0" w:line="252" w:lineRule="auto"/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Atturi ewlenin: L-Eurojust, l-Europol, l-Istati Membri.</w:t>
      </w:r>
    </w:p>
    <w:p w14:paraId="3EA6032A" w14:textId="77777777" w:rsidR="005B4A60" w:rsidRPr="002932F0" w:rsidRDefault="005B4A60" w:rsidP="005B4A60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7332262E" w14:textId="343B3938" w:rsidR="001D2E8C" w:rsidRPr="002932F0" w:rsidRDefault="00ED7E34" w:rsidP="001D2E8C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In-networks kriminali u l-attivitajiet illeċiti tagħhom spiss </w:t>
      </w:r>
      <w:r>
        <w:rPr>
          <w:rFonts w:ascii="Times New Roman" w:hAnsi="Times New Roman"/>
          <w:b/>
          <w:noProof/>
          <w:sz w:val="24"/>
        </w:rPr>
        <w:t>ikopru ġuriżdizzjonijiet differenti</w:t>
      </w:r>
      <w:r>
        <w:rPr>
          <w:rFonts w:ascii="Times New Roman" w:hAnsi="Times New Roman"/>
          <w:noProof/>
          <w:sz w:val="24"/>
        </w:rPr>
        <w:t xml:space="preserve">, iżda dan mhux dejjem ikun magħruf fil-bidu tal-investigazzjonijiet fi Stat Membru wieħed. Anke jekk l-investigaturi jkunu konxji tal-firxa ġeografika tan-network kriminali, huma jiffaċċjaw </w:t>
      </w:r>
      <w:r>
        <w:rPr>
          <w:rFonts w:ascii="Times New Roman" w:hAnsi="Times New Roman"/>
          <w:b/>
          <w:noProof/>
          <w:sz w:val="24"/>
        </w:rPr>
        <w:t xml:space="preserve">ostakli prattiċi. </w:t>
      </w:r>
      <w:r>
        <w:rPr>
          <w:rFonts w:ascii="Times New Roman" w:hAnsi="Times New Roman"/>
          <w:noProof/>
          <w:sz w:val="24"/>
        </w:rPr>
        <w:t>Dawn l-ostakli jinkludu diffikultajiet biex jidentifikaw il-kontropartijiet tagħhom fi Stati Membri oħra jew għarfien insuffiċjenti ta’ regoli speċifiċi fi Stati Membri oħra, pereżempju dwar il-kundizzjonijiet biex jitwettqu miżuri investigattivi.</w:t>
      </w:r>
    </w:p>
    <w:p w14:paraId="5A1DBC71" w14:textId="65EF99A9" w:rsidR="00ED7E34" w:rsidRPr="002932F0" w:rsidRDefault="00ED7E34" w:rsidP="00ED7E34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41D31843" w14:textId="0AA7E94F" w:rsidR="00ED7E34" w:rsidRPr="002932F0" w:rsidRDefault="001D2E8C" w:rsidP="00ED7E34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Biex jiġu eliminati n-networks kriminali u l-mudelli tan-negozju tagħhom madwar l-UE, l-awtoritajiet iridu </w:t>
      </w:r>
      <w:r>
        <w:rPr>
          <w:rFonts w:ascii="Times New Roman" w:hAnsi="Times New Roman"/>
          <w:b/>
          <w:noProof/>
          <w:sz w:val="24"/>
        </w:rPr>
        <w:t xml:space="preserve">jibnu fiduċja u rabtiet </w:t>
      </w:r>
      <w:r>
        <w:rPr>
          <w:rFonts w:ascii="Times New Roman" w:hAnsi="Times New Roman"/>
          <w:noProof/>
          <w:sz w:val="24"/>
        </w:rPr>
        <w:t>biex jiskambjaw informazzjoni kmieni u jniedu investigazzjonijiet paralleli f’dawk l-Istati Membri fejn jiġu identifikati r-rabtiet. Matul il-proċedimenti, huwa essenzjali li jsir djalogu regolari bejn l-awtoritajiet ġudizzjarji involuti biex jiġi żgurat li l-istrateġiji investigattivi jiġu allinjati u biex jitħaffef il-ġbir transfruntier tal-evidenza.</w:t>
      </w:r>
    </w:p>
    <w:p w14:paraId="5A569AAE" w14:textId="77777777" w:rsidR="00ED7E34" w:rsidRPr="002932F0" w:rsidRDefault="00ED7E34" w:rsidP="00ED7E34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23ADC88F" w14:textId="7FCA6879" w:rsidR="003D6F2F" w:rsidRDefault="00B122DC" w:rsidP="003D6F2F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Sabiex jissaħħaħ l-iskambju ta’ informazzjoni u kooperazzjoni bejn l-awtoritajiet ġudizzjarji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dwar </w:t>
      </w:r>
      <w:r>
        <w:rPr>
          <w:rFonts w:ascii="Times New Roman" w:hAnsi="Times New Roman"/>
          <w:b/>
          <w:noProof/>
          <w:sz w:val="24"/>
        </w:rPr>
        <w:t>investigazzjonijiet transfruntieri kumplessi</w:t>
      </w:r>
      <w:r>
        <w:rPr>
          <w:rFonts w:ascii="Times New Roman" w:hAnsi="Times New Roman"/>
          <w:noProof/>
          <w:sz w:val="24"/>
        </w:rPr>
        <w:t xml:space="preserve"> dwar il-kriminalità organizzata, </w:t>
      </w:r>
      <w:r>
        <w:rPr>
          <w:rFonts w:ascii="Times New Roman" w:hAnsi="Times New Roman"/>
          <w:b/>
          <w:noProof/>
          <w:sz w:val="24"/>
        </w:rPr>
        <w:t xml:space="preserve">għandu jinħoloq network ta’ prosekuturi u mħallfin speċjalizzati, mill-Istati Membri bl-appoġġ tal-Eurojust. </w:t>
      </w:r>
      <w:r>
        <w:rPr>
          <w:rFonts w:ascii="Times New Roman" w:hAnsi="Times New Roman"/>
          <w:noProof/>
          <w:sz w:val="24"/>
        </w:rPr>
        <w:t>In-network se jkun ċentru ta’ għarfien espert speċjalizzat li jappoġġa lill-awtoritajiet ġudizzjarji u jiffaċilita l-iskambju ta’ għarfien espert, l-aħjar prattiki u għarfien ieħor dwar l-investigazzjoni u l-prosekuzzjoni tal-kriminalità organizzata. Dawn se jrawmu d-djalogu fost l-awtoritajiet nazzjonali differenti involuti, jipprovdu forum biex jiġu diskussi problemi legali u prattiċi u jippromwovu l-użu tal-Eurojust f’każijiet ta’ kriminalità transfruntiera organizzata.</w:t>
      </w:r>
    </w:p>
    <w:p w14:paraId="1316DF99" w14:textId="77777777" w:rsidR="004501C2" w:rsidRPr="002932F0" w:rsidRDefault="004501C2" w:rsidP="003D6F2F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5CF3EAEB" w14:textId="77777777" w:rsidR="003D6F2F" w:rsidRPr="002932F0" w:rsidRDefault="003D6F2F" w:rsidP="003D6F2F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63742211" w14:textId="4FB87D71" w:rsidR="005B4A60" w:rsidRPr="002932F0" w:rsidRDefault="005B4A60" w:rsidP="005B4A60">
      <w:pPr>
        <w:autoSpaceDE w:val="0"/>
        <w:autoSpaceDN w:val="0"/>
        <w:spacing w:after="0" w:line="252" w:lineRule="auto"/>
        <w:jc w:val="both"/>
        <w:rPr>
          <w:rFonts w:ascii="Times New Roman" w:hAnsi="Times New Roman"/>
          <w:b/>
          <w:i/>
          <w:noProof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t>Azzjoni 6: L-iffaċilitar tal-investigazzjonijiet finanzjarji</w:t>
      </w:r>
    </w:p>
    <w:p w14:paraId="794BC58E" w14:textId="479D15A5" w:rsidR="005B4A60" w:rsidRPr="002932F0" w:rsidRDefault="005B4A60" w:rsidP="005B4A60">
      <w:pPr>
        <w:spacing w:after="0" w:line="252" w:lineRule="auto"/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Atturi ewlenin: Il-Kummissjoni, l-Istati Membri, l-Europol, l-Eurojust, is-CEPOL</w:t>
      </w:r>
    </w:p>
    <w:p w14:paraId="6AE6E18D" w14:textId="77777777" w:rsidR="005B4A60" w:rsidRPr="002932F0" w:rsidRDefault="005B4A60" w:rsidP="005B4A60">
      <w:pPr>
        <w:spacing w:after="0" w:line="252" w:lineRule="auto"/>
        <w:jc w:val="both"/>
        <w:rPr>
          <w:rFonts w:ascii="Times New Roman" w:hAnsi="Times New Roman"/>
          <w:b/>
          <w:noProof/>
          <w:sz w:val="24"/>
        </w:rPr>
      </w:pPr>
    </w:p>
    <w:p w14:paraId="5CAFE8F9" w14:textId="2C0C9003" w:rsidR="00C17211" w:rsidRPr="002932F0" w:rsidRDefault="002D22F3" w:rsidP="005B4A60">
      <w:pPr>
        <w:autoSpaceDE w:val="0"/>
        <w:autoSpaceDN w:val="0"/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Peress li l-prijorità tal-kriminalità organizzata hija li jsir profitt, l-</w:t>
      </w:r>
      <w:r>
        <w:rPr>
          <w:rFonts w:ascii="Times New Roman" w:hAnsi="Times New Roman"/>
          <w:b/>
          <w:noProof/>
          <w:sz w:val="24"/>
        </w:rPr>
        <w:t>approċċ “segwi l-flus”</w:t>
      </w:r>
      <w:r>
        <w:rPr>
          <w:rFonts w:ascii="Times New Roman" w:hAnsi="Times New Roman"/>
          <w:noProof/>
          <w:sz w:val="24"/>
        </w:rPr>
        <w:t xml:space="preserve"> huwa l-aktar mod effettiv biex il-kriminali jiġu mċaħħda mill-qligħ illeċitu kbir tagħhom. Fil-Konklużjonijiet tal-Kunsill dwar it-tisħiħ tal-investigazzjonijiet finanzjarji fil-ġlieda kontra l-kriminalità serja u organizzata</w:t>
      </w:r>
      <w:r>
        <w:rPr>
          <w:rStyle w:val="FootnoteReference0"/>
          <w:rFonts w:ascii="Times New Roman" w:hAnsi="Times New Roman" w:cs="Times New Roman"/>
          <w:noProof/>
          <w:sz w:val="24"/>
        </w:rPr>
        <w:footnoteReference w:id="39"/>
      </w:r>
      <w:r>
        <w:rPr>
          <w:rFonts w:ascii="Times New Roman" w:hAnsi="Times New Roman"/>
          <w:noProof/>
          <w:sz w:val="24"/>
        </w:rPr>
        <w:t xml:space="preserve">, l-Istati Membri impenjaw ruħhom li </w:t>
      </w:r>
      <w:r>
        <w:rPr>
          <w:rFonts w:ascii="Times New Roman" w:hAnsi="Times New Roman"/>
          <w:b/>
          <w:noProof/>
          <w:sz w:val="24"/>
        </w:rPr>
        <w:t>jtejbu l-investigazzjonijiet finanzjarji</w:t>
      </w:r>
      <w:r>
        <w:rPr>
          <w:rFonts w:ascii="Times New Roman" w:hAnsi="Times New Roman"/>
          <w:noProof/>
          <w:sz w:val="24"/>
        </w:rPr>
        <w:t xml:space="preserve"> bħala parti kruċjali mill-ġlieda kontra l-kriminalità organizzata. L-adozzjoni li ġejja mill-Parlament Ewropew u mill-Kunsill tal-proposta tal-Kummissjoni dwar il-</w:t>
      </w:r>
      <w:r>
        <w:rPr>
          <w:rFonts w:ascii="Times New Roman" w:hAnsi="Times New Roman"/>
          <w:b/>
          <w:noProof/>
          <w:sz w:val="24"/>
        </w:rPr>
        <w:t>konfiska u l-irkupru tal-assi</w:t>
      </w:r>
      <w:r>
        <w:rPr>
          <w:rFonts w:ascii="Times New Roman" w:hAnsi="Times New Roman"/>
          <w:noProof/>
          <w:sz w:val="24"/>
        </w:rPr>
        <w:t xml:space="preserve"> se tagħti spinta lill-investigazzjonijiet finanzjarji sistematiċi. Dawn l-investigazzjonijiet se jiġu ffaċilitati mill-ftehim reċenti dwar l-</w:t>
      </w:r>
      <w:r>
        <w:rPr>
          <w:rFonts w:ascii="Times New Roman" w:hAnsi="Times New Roman"/>
          <w:b/>
          <w:noProof/>
          <w:sz w:val="24"/>
        </w:rPr>
        <w:t>interkonnessjoni tar-reġistri tal-kontijiet bankarji</w:t>
      </w:r>
      <w:r>
        <w:rPr>
          <w:rFonts w:ascii="Times New Roman" w:hAnsi="Times New Roman"/>
          <w:noProof/>
          <w:sz w:val="24"/>
        </w:rPr>
        <w:t xml:space="preserve"> kif ukoll mir-</w:t>
      </w:r>
      <w:r>
        <w:rPr>
          <w:rFonts w:ascii="Times New Roman" w:hAnsi="Times New Roman"/>
          <w:b/>
          <w:noProof/>
          <w:sz w:val="24"/>
        </w:rPr>
        <w:t>regoli msaħħa dwar il-ġlieda kontra l-ħasil tal-flus</w:t>
      </w:r>
      <w:r>
        <w:rPr>
          <w:rFonts w:ascii="Times New Roman" w:hAnsi="Times New Roman"/>
          <w:noProof/>
          <w:sz w:val="24"/>
        </w:rPr>
        <w:t xml:space="preserve">. Ladarba jiġi adottat il-pakkett leġiżlattiv tal-AML/CFT, l-Awtorità futura għall-Ġlieda Kontra l-Ħasil tal-Flus (AMLA) se tipprovdi appoġġ operazzjonali lill-Unitajiet tal-Intelligence Finanzjarja meta twettaq analiżijiet konġunti. Dan se jikkontribwixxi għal detezzjoni u analiżi aktar effettivi ta’ każijiet transfruntieri.  </w:t>
      </w:r>
    </w:p>
    <w:p w14:paraId="630FEF17" w14:textId="77777777" w:rsidR="00817CD5" w:rsidRPr="002932F0" w:rsidRDefault="00817CD5" w:rsidP="005B4A60">
      <w:pPr>
        <w:autoSpaceDE w:val="0"/>
        <w:autoSpaceDN w:val="0"/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6987F264" w14:textId="212F3EE1" w:rsidR="00C17211" w:rsidRPr="002932F0" w:rsidRDefault="00C17211" w:rsidP="005B4A60">
      <w:pPr>
        <w:autoSpaceDE w:val="0"/>
        <w:autoSpaceDN w:val="0"/>
        <w:spacing w:after="0" w:line="252" w:lineRule="auto"/>
        <w:jc w:val="both"/>
        <w:rPr>
          <w:rFonts w:ascii="Times New Roman" w:hAnsi="Times New Roman"/>
          <w:noProof/>
          <w:sz w:val="24"/>
        </w:rPr>
      </w:pPr>
      <w:bookmarkStart w:id="17" w:name="_Hlk147911579"/>
      <w:r>
        <w:rPr>
          <w:rFonts w:ascii="Times New Roman" w:hAnsi="Times New Roman"/>
          <w:noProof/>
          <w:sz w:val="24"/>
        </w:rPr>
        <w:t xml:space="preserve">Bħala komplement għar-regoli kontra l-ħasil tal-flus, xi Stati Membri stabbilew </w:t>
      </w:r>
      <w:r>
        <w:rPr>
          <w:rFonts w:ascii="Times New Roman" w:hAnsi="Times New Roman"/>
          <w:b/>
          <w:noProof/>
          <w:sz w:val="24"/>
        </w:rPr>
        <w:t>sħubijiet pubbliċi-privati</w:t>
      </w:r>
      <w:r>
        <w:rPr>
          <w:rFonts w:ascii="Times New Roman" w:hAnsi="Times New Roman"/>
          <w:noProof/>
          <w:sz w:val="24"/>
        </w:rPr>
        <w:t xml:space="preserve"> li jippermettu li </w:t>
      </w:r>
      <w:r>
        <w:rPr>
          <w:rFonts w:ascii="Times New Roman" w:hAnsi="Times New Roman"/>
          <w:b/>
          <w:noProof/>
          <w:sz w:val="24"/>
        </w:rPr>
        <w:t>jsir l-iskambju ta’ informazzjoni operazzjonali fost l-awtoritajiet u l-banek u l-istituzzjonijiet finanzjarji u ta’ kreditu</w:t>
      </w:r>
      <w:r>
        <w:rPr>
          <w:rFonts w:ascii="Times New Roman" w:hAnsi="Times New Roman"/>
          <w:noProof/>
          <w:sz w:val="24"/>
        </w:rPr>
        <w:t xml:space="preserve">. Dawn is-sħubijiet jgħinu lill-korpi privati, li huma fuq quddiem nett biex jidentifikaw flussi finanzjarji illeċiti fost biljuni ta’ tranżazzjonijiet ta’ kuljum, sabiex jidentifikaw attività diffiċli biex tinstab. Sabiex jiġi ffaċilitat l-iżvilupp ta’ dan it-tip ta’ kooperazzjoni madwar l-Istati Membri, is-Sħubija Pubblika-privata tal-Intelligence Finanzjarja tal-Europol se tiżviluppa, fil-limiti tal-mandat tal-Europol, </w:t>
      </w:r>
      <w:r>
        <w:rPr>
          <w:rFonts w:ascii="Times New Roman" w:hAnsi="Times New Roman"/>
          <w:b/>
          <w:noProof/>
          <w:sz w:val="24"/>
        </w:rPr>
        <w:t>pjan ta’ azzjoni</w:t>
      </w:r>
      <w:r>
        <w:rPr>
          <w:rFonts w:ascii="Times New Roman" w:hAnsi="Times New Roman"/>
          <w:noProof/>
          <w:sz w:val="24"/>
        </w:rPr>
        <w:t xml:space="preserve"> li jiġbor fil-qosor l-oqfsa legali u l-passi prattiċi meħuda fl-Istati Membri u f’pajjiżi terzi </w:t>
      </w:r>
      <w:r>
        <w:rPr>
          <w:rFonts w:ascii="Times New Roman" w:hAnsi="Times New Roman"/>
          <w:b/>
          <w:noProof/>
          <w:sz w:val="24"/>
        </w:rPr>
        <w:t>biex jiġu stabbiliti sħubijiet kontra l-ħasil tal-flus</w:t>
      </w:r>
      <w:r>
        <w:rPr>
          <w:rFonts w:ascii="Times New Roman" w:hAnsi="Times New Roman"/>
          <w:noProof/>
          <w:sz w:val="24"/>
        </w:rPr>
        <w:t xml:space="preserve"> sa nofs l-2024. Dan il-pjan ta’ azzjoni għandu jqis l-aħjar prattiki u kunsiderazzjonijiet legali stabbiliti fid-dokument ta’ ħidma tal-persunal tal-Kummissjoni dwar dan is-suġġett</w:t>
      </w:r>
      <w:r>
        <w:rPr>
          <w:rStyle w:val="FootnoteReference0"/>
          <w:rFonts w:ascii="Times New Roman" w:hAnsi="Times New Roman"/>
          <w:noProof/>
          <w:sz w:val="24"/>
        </w:rPr>
        <w:footnoteReference w:id="40"/>
      </w:r>
      <w:r>
        <w:rPr>
          <w:rFonts w:ascii="Times New Roman" w:hAnsi="Times New Roman"/>
          <w:noProof/>
          <w:sz w:val="24"/>
        </w:rPr>
        <w:t xml:space="preserve"> u l-eżitu tan-negozjati dwar il-pakkett kontra l-ħasil tal-flus. B’mod partikolari, dan għandu jibni fuq il-passi li diġà ħadu l-Istati Membri biex jiżguraw li l-iskambju ta’ </w:t>
      </w:r>
      <w:r>
        <w:rPr>
          <w:rFonts w:ascii="Times New Roman" w:hAnsi="Times New Roman"/>
          <w:i/>
          <w:iCs/>
          <w:noProof/>
          <w:sz w:val="24"/>
        </w:rPr>
        <w:t>data</w:t>
      </w:r>
      <w:r>
        <w:rPr>
          <w:rFonts w:ascii="Times New Roman" w:hAnsi="Times New Roman"/>
          <w:noProof/>
          <w:sz w:val="24"/>
        </w:rPr>
        <w:t xml:space="preserve"> personali jkun limitat għal dak li huwa meħtieġ u proporzjonat għall-fini tal-prevenzjoni, l-identifikazzjoni u l-investigazzjoni ta’ reati ta’ ħasil tal-flus u s-salvagwardji stabbiliti għall-protezzjoni tad-</w:t>
      </w:r>
      <w:r>
        <w:rPr>
          <w:rFonts w:ascii="Times New Roman" w:hAnsi="Times New Roman"/>
          <w:i/>
          <w:iCs/>
          <w:noProof/>
          <w:sz w:val="24"/>
        </w:rPr>
        <w:t>data</w:t>
      </w:r>
      <w:r>
        <w:rPr>
          <w:rFonts w:ascii="Times New Roman" w:hAnsi="Times New Roman"/>
          <w:noProof/>
          <w:sz w:val="24"/>
        </w:rPr>
        <w:t xml:space="preserve"> personali.</w:t>
      </w:r>
    </w:p>
    <w:bookmarkEnd w:id="17"/>
    <w:p w14:paraId="4A064AC2" w14:textId="77777777" w:rsidR="005B4A60" w:rsidRPr="002932F0" w:rsidRDefault="005B4A60" w:rsidP="005B4A60">
      <w:pPr>
        <w:autoSpaceDE w:val="0"/>
        <w:autoSpaceDN w:val="0"/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6E6ECF23" w14:textId="59470DCA" w:rsidR="005B4A60" w:rsidRPr="002932F0" w:rsidRDefault="00D76307" w:rsidP="005B4A60">
      <w:pPr>
        <w:autoSpaceDE w:val="0"/>
        <w:autoSpaceDN w:val="0"/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L-awtoritajiet tal-infurzar tal-liġi għandhom jużaw </w:t>
      </w:r>
      <w:r>
        <w:rPr>
          <w:rFonts w:ascii="Times New Roman" w:hAnsi="Times New Roman"/>
          <w:b/>
          <w:noProof/>
          <w:sz w:val="24"/>
        </w:rPr>
        <w:t>investigazzjonijiet finanzjarji paralleli</w:t>
      </w:r>
      <w:r>
        <w:rPr>
          <w:rFonts w:ascii="Times New Roman" w:hAnsi="Times New Roman"/>
          <w:noProof/>
          <w:sz w:val="24"/>
        </w:rPr>
        <w:t xml:space="preserve"> b’mod aktar sistematiku meta jinvestigaw il-kriminalità organizzata. Madankollu, it-twettiq ta’ investigazzjonijiet finanzjarji kumplessi jirrikjedi għarfien espert, kapaċità u għodod teknoloġiċi speċjalizzati. </w:t>
      </w:r>
      <w:r>
        <w:rPr>
          <w:rFonts w:ascii="Times New Roman" w:hAnsi="Times New Roman"/>
          <w:b/>
          <w:noProof/>
          <w:sz w:val="24"/>
        </w:rPr>
        <w:t>Iċ-Ċentru tal-Kriminalità Finanzjarja u Ekonomika tal-Europol</w:t>
      </w:r>
      <w:r>
        <w:rPr>
          <w:rFonts w:ascii="Times New Roman" w:hAnsi="Times New Roman"/>
          <w:noProof/>
          <w:sz w:val="24"/>
        </w:rPr>
        <w:t>, li fl-2022 appoġġa lil aktar minn 400 investigazzjoni finanzjarja</w:t>
      </w:r>
      <w:r>
        <w:rPr>
          <w:rStyle w:val="FootnoteReference0"/>
          <w:rFonts w:ascii="Times New Roman" w:hAnsi="Times New Roman"/>
          <w:noProof/>
          <w:sz w:val="24"/>
        </w:rPr>
        <w:footnoteReference w:id="41"/>
      </w:r>
      <w:r>
        <w:rPr>
          <w:rFonts w:ascii="Times New Roman" w:hAnsi="Times New Roman"/>
          <w:noProof/>
          <w:sz w:val="24"/>
        </w:rPr>
        <w:t xml:space="preserve">, u l-Eurojust, li tipprovdi lill-awtoritajiet kompetenti b’linji gwida u bl-aħjar prattiki dwar l-irkupru ta’ assi illeċiti huma kruċjali biex jappoġġaw lill-Istati Membri. B’mod partikolari, iċ-Ċentru jista’ jipprovdi appoġġ siewi għal attivitajiet konġunti dwar investigazzjonijiet f’sistema bankarja sotterranja. Barra minn hekk, </w:t>
      </w:r>
      <w:r>
        <w:rPr>
          <w:rFonts w:ascii="Times New Roman" w:hAnsi="Times New Roman"/>
          <w:b/>
          <w:noProof/>
          <w:sz w:val="24"/>
        </w:rPr>
        <w:t>il-kapaċitajiet ta’ taħriġ tas-CEPOL</w:t>
      </w:r>
      <w:r>
        <w:rPr>
          <w:rFonts w:ascii="Times New Roman" w:hAnsi="Times New Roman"/>
          <w:noProof/>
          <w:sz w:val="24"/>
        </w:rPr>
        <w:t xml:space="preserve"> jistgħu jgħinu lill-Istati Membri jżidu l-ħiliet u l-għarfien espert tal-infurzar tal-liġi fl-investigazzjonijiet finanzjarji.</w:t>
      </w:r>
    </w:p>
    <w:p w14:paraId="2C0D69AD" w14:textId="77777777" w:rsidR="005B4A60" w:rsidRPr="002932F0" w:rsidRDefault="005B4A60" w:rsidP="005B4A60">
      <w:pPr>
        <w:autoSpaceDE w:val="0"/>
        <w:autoSpaceDN w:val="0"/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1E5DF98B" w14:textId="14D9BB2B" w:rsidR="00144770" w:rsidRPr="002932F0" w:rsidRDefault="005B4A60" w:rsidP="005B4A60">
      <w:pPr>
        <w:autoSpaceDE w:val="0"/>
        <w:autoSpaceDN w:val="0"/>
        <w:spacing w:after="0" w:line="252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Il-bini tal-profil finanzjarju ta’ network kriminali jirrikjedi t-tqegħid flimkien u l-analiżi ta’ sorsi differenti ta’ informazzjoni, inkluża informazzjoni dwar il-kriptoassi, li spiss jintużaw minn gruppi tat-traffikar tad-droga biex jaħbu l-passaġġ finanzjarju tagħhom. Dan jirrikjedi wkoll li jiġu armonizzati l-formati differenti tad-</w:t>
      </w:r>
      <w:r>
        <w:rPr>
          <w:rFonts w:ascii="Times New Roman" w:hAnsi="Times New Roman"/>
          <w:i/>
          <w:iCs/>
          <w:noProof/>
          <w:sz w:val="24"/>
        </w:rPr>
        <w:t>data</w:t>
      </w:r>
      <w:r>
        <w:rPr>
          <w:rFonts w:ascii="Times New Roman" w:hAnsi="Times New Roman"/>
          <w:noProof/>
          <w:sz w:val="24"/>
        </w:rPr>
        <w:t xml:space="preserve"> miġbura, jiġu identifikati l-entitajiet f’settijiet ta’ </w:t>
      </w:r>
      <w:r>
        <w:rPr>
          <w:rFonts w:ascii="Times New Roman" w:hAnsi="Times New Roman"/>
          <w:i/>
          <w:iCs/>
          <w:noProof/>
          <w:sz w:val="24"/>
        </w:rPr>
        <w:t>data</w:t>
      </w:r>
      <w:r>
        <w:rPr>
          <w:rFonts w:ascii="Times New Roman" w:hAnsi="Times New Roman"/>
          <w:noProof/>
          <w:sz w:val="24"/>
        </w:rPr>
        <w:t xml:space="preserve"> mhux strutturati u jiġu skambjati għadd kbir ta’ suġġetti. Xi Stati Membri, bħal-Latvja, is-Slovenja u Spanja, żviluppaw jew qed jiżviluppaw l-</w:t>
      </w:r>
      <w:r>
        <w:rPr>
          <w:rFonts w:ascii="Times New Roman" w:hAnsi="Times New Roman"/>
          <w:b/>
          <w:noProof/>
          <w:sz w:val="24"/>
        </w:rPr>
        <w:t>għodod tagħhom stess għall-analiżi tat-tranżazzjonijiet finanzjarji</w:t>
      </w:r>
      <w:r>
        <w:rPr>
          <w:rFonts w:ascii="Times New Roman" w:hAnsi="Times New Roman"/>
          <w:noProof/>
          <w:sz w:val="24"/>
        </w:rPr>
        <w:t xml:space="preserve"> għal dan l-għan. L-</w:t>
      </w:r>
      <w:r>
        <w:rPr>
          <w:rFonts w:ascii="Times New Roman" w:hAnsi="Times New Roman"/>
          <w:b/>
          <w:noProof/>
          <w:sz w:val="24"/>
        </w:rPr>
        <w:t xml:space="preserve">għodda ma³tch fl-FIU.net, </w:t>
      </w:r>
      <w:r>
        <w:rPr>
          <w:rFonts w:ascii="Times New Roman" w:hAnsi="Times New Roman"/>
          <w:noProof/>
          <w:sz w:val="24"/>
        </w:rPr>
        <w:t xml:space="preserve">li ilha tiġi ospitata u ġestita mill-Kummissjoni mill-2021, tippermetti lill-Unitajiet tal-Intelligence Finanzjarja jikkondividu informazzjoni (eż., dwar it-tranżazzjonijiet) b’mod psewdonimizzat u tippermettilhom jistabbilixxu f’ħin reali jekk suġġett ikunx diġà magħruf minn unità oħra. Jekk dan ikun il-każ, l-informazzjoni tista’ tiġi skambjata, u l-każijiet jinbnew flimkien. L-Unitajiet tal-Intelligence Finanzjarja huma mħeġġa bil-qawwa biex jagħmlu użu sħiħ mill-funzjonalità ta’ ma³tch tal-FIU.net. </w:t>
      </w:r>
    </w:p>
    <w:p w14:paraId="484B7975" w14:textId="77777777" w:rsidR="00144770" w:rsidRPr="002932F0" w:rsidRDefault="00144770" w:rsidP="005B4A60">
      <w:pPr>
        <w:autoSpaceDE w:val="0"/>
        <w:autoSpaceDN w:val="0"/>
        <w:spacing w:after="0" w:line="252" w:lineRule="auto"/>
        <w:jc w:val="both"/>
        <w:rPr>
          <w:rFonts w:ascii="Times New Roman" w:hAnsi="Times New Roman" w:cs="Times New Roman"/>
          <w:noProof/>
          <w:sz w:val="24"/>
        </w:rPr>
      </w:pPr>
    </w:p>
    <w:p w14:paraId="199BE459" w14:textId="536468B9" w:rsidR="005B4A60" w:rsidRDefault="005F3083" w:rsidP="005B4A60">
      <w:pPr>
        <w:autoSpaceDE w:val="0"/>
        <w:autoSpaceDN w:val="0"/>
        <w:spacing w:after="0" w:line="252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Barra minn hekk, fl-ambitu tal-</w:t>
      </w:r>
      <w:r>
        <w:rPr>
          <w:rFonts w:ascii="Times New Roman" w:hAnsi="Times New Roman"/>
          <w:b/>
          <w:noProof/>
          <w:sz w:val="24"/>
        </w:rPr>
        <w:t>programm Orizzont Ewropa</w:t>
      </w:r>
      <w:r>
        <w:rPr>
          <w:rFonts w:ascii="Times New Roman" w:hAnsi="Times New Roman"/>
          <w:noProof/>
          <w:sz w:val="24"/>
        </w:rPr>
        <w:t>, f’Ġunju 2024 il-Kummissjoni se tippubblika sejħa għar-riċerka u l-innovazzjoni dwar is-sigurtà li se tipprovdi aktar opportunitajiet ta’ finanzjament għall-iżvilupp u għall-użu ta’ għodod speċifiċi biex jitwettqu investigazzjonijiet finanzjarji effettivi</w:t>
      </w:r>
      <w:r>
        <w:rPr>
          <w:rStyle w:val="FootnoteReference0"/>
          <w:rFonts w:ascii="Times New Roman" w:hAnsi="Times New Roman" w:cs="Times New Roman"/>
          <w:noProof/>
          <w:sz w:val="24"/>
        </w:rPr>
        <w:footnoteReference w:id="42"/>
      </w:r>
      <w:r>
        <w:rPr>
          <w:rFonts w:ascii="Times New Roman" w:hAnsi="Times New Roman"/>
          <w:noProof/>
          <w:sz w:val="24"/>
        </w:rPr>
        <w:t>.</w:t>
      </w:r>
    </w:p>
    <w:p w14:paraId="4E126D2E" w14:textId="77777777" w:rsidR="004501C2" w:rsidRPr="002932F0" w:rsidRDefault="004501C2" w:rsidP="005B4A60">
      <w:pPr>
        <w:autoSpaceDE w:val="0"/>
        <w:autoSpaceDN w:val="0"/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6A6B3633" w14:textId="14A002D0" w:rsidR="00457341" w:rsidRPr="002932F0" w:rsidRDefault="00457341" w:rsidP="005B4A60">
      <w:pPr>
        <w:autoSpaceDE w:val="0"/>
        <w:autoSpaceDN w:val="0"/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6533A22A" w14:textId="68C24319" w:rsidR="005B4A60" w:rsidRPr="002932F0" w:rsidRDefault="005B4A60" w:rsidP="005B4A60">
      <w:pPr>
        <w:spacing w:after="0" w:line="252" w:lineRule="auto"/>
        <w:jc w:val="both"/>
        <w:rPr>
          <w:rFonts w:ascii="Times New Roman" w:hAnsi="Times New Roman"/>
          <w:b/>
          <w:i/>
          <w:noProof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t>Azzjoni 7: L-iffaċilitar tal-investigazzjonijiet diġitali</w:t>
      </w:r>
    </w:p>
    <w:p w14:paraId="08E1173A" w14:textId="0393AC0D" w:rsidR="005B4A60" w:rsidRPr="002932F0" w:rsidRDefault="005B4A60" w:rsidP="005B4A60">
      <w:pPr>
        <w:spacing w:after="0" w:line="252" w:lineRule="auto"/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Atturi ewlenin: Il-Kummissjoni, l-Istati Membri, l-Europol, l-Eurojust, is-CEPOL</w:t>
      </w:r>
    </w:p>
    <w:p w14:paraId="3E44CA1D" w14:textId="77777777" w:rsidR="005B4A60" w:rsidRPr="002932F0" w:rsidRDefault="005B4A60" w:rsidP="005B4A60">
      <w:pPr>
        <w:spacing w:after="0" w:line="257" w:lineRule="auto"/>
        <w:jc w:val="both"/>
        <w:rPr>
          <w:rFonts w:ascii="Times New Roman" w:hAnsi="Times New Roman"/>
          <w:noProof/>
          <w:sz w:val="24"/>
        </w:rPr>
      </w:pPr>
    </w:p>
    <w:p w14:paraId="5D75A061" w14:textId="48F708F6" w:rsidR="005B4A60" w:rsidRPr="002932F0" w:rsidRDefault="00FF18BE" w:rsidP="00FE70E8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Hekk kif l-attivitajiet tagħna ta’ kuljum qed isiru online aktar minn qatt qabel, l-istess qed jagħmlu l-attivitajiet illegali. L-investigaturi qed jiffaċċjaw ir-realtà li l-kriminali malajr sfruttaw il-possibbiltajiet offruti mid-dinja online u qed ikomplu jużaw dejjem aktar teknoloġiji avvanzati biex jilħqu l-għanijiet tagħhom. Għalhekk, il-Kummissjoni tfittex li tesplora diversi fergħat ta’ ħidma biex tirrispondi għal dawn l-iżviluppi. Il-</w:t>
      </w:r>
      <w:r>
        <w:rPr>
          <w:rFonts w:ascii="Times New Roman" w:hAnsi="Times New Roman"/>
          <w:b/>
          <w:noProof/>
          <w:sz w:val="24"/>
        </w:rPr>
        <w:t>Grupp ta’ Livell Għoli dwar l-aċċess għad-</w:t>
      </w:r>
      <w:r>
        <w:rPr>
          <w:rFonts w:ascii="Times New Roman" w:hAnsi="Times New Roman"/>
          <w:b/>
          <w:i/>
          <w:iCs/>
          <w:noProof/>
          <w:sz w:val="24"/>
        </w:rPr>
        <w:t>data</w:t>
      </w:r>
      <w:r>
        <w:rPr>
          <w:rFonts w:ascii="Times New Roman" w:hAnsi="Times New Roman"/>
          <w:b/>
          <w:noProof/>
          <w:sz w:val="24"/>
        </w:rPr>
        <w:t xml:space="preserve"> għall-infurzar effettiv tal-liġi</w:t>
      </w:r>
      <w:r>
        <w:rPr>
          <w:rFonts w:ascii="Times New Roman" w:hAnsi="Times New Roman"/>
          <w:noProof/>
          <w:sz w:val="24"/>
        </w:rPr>
        <w:t xml:space="preserve"> tnieda mill-Kummissjoni f’Ġunju 2023</w:t>
      </w:r>
      <w:r>
        <w:rPr>
          <w:rStyle w:val="FootnoteReference0"/>
          <w:rFonts w:ascii="Times New Roman" w:hAnsi="Times New Roman" w:cs="Times New Roman"/>
          <w:noProof/>
          <w:sz w:val="24"/>
        </w:rPr>
        <w:footnoteReference w:id="43"/>
      </w:r>
      <w:r>
        <w:rPr>
          <w:rFonts w:ascii="Times New Roman" w:hAnsi="Times New Roman"/>
          <w:noProof/>
          <w:sz w:val="24"/>
        </w:rPr>
        <w:t>. Il-Grupp ta’ Livell Għoli jlaqqa’ flimkien lill-awtoritajiet tal-infurzar tal-liġi u dawk ġudizzjarji, lill-esperti fil-qasam tal-protezzjoni tad-</w:t>
      </w:r>
      <w:r>
        <w:rPr>
          <w:rFonts w:ascii="Times New Roman" w:hAnsi="Times New Roman"/>
          <w:i/>
          <w:iCs/>
          <w:noProof/>
          <w:sz w:val="24"/>
        </w:rPr>
        <w:t>data</w:t>
      </w:r>
      <w:r>
        <w:rPr>
          <w:rFonts w:ascii="Times New Roman" w:hAnsi="Times New Roman"/>
          <w:noProof/>
          <w:sz w:val="24"/>
        </w:rPr>
        <w:t>, tal-privatezza u taċ-ċibersigurtà, is-settur privat, lill-organizzazzjonijiet mhux governattivi u lill-akkademja. Il-grupp jesplora sfidi li l-prattikanti tal-infurzar tal-liġi jiffaċċjaw fix-xogħol ta’ kuljum tagħhom u soluzzjonijiet potenzjali biex jegħlbuhom, bil-għan li jiżgura aċċess adegwat għad-</w:t>
      </w:r>
      <w:r>
        <w:rPr>
          <w:rFonts w:ascii="Times New Roman" w:hAnsi="Times New Roman"/>
          <w:i/>
          <w:iCs/>
          <w:noProof/>
          <w:sz w:val="24"/>
        </w:rPr>
        <w:t>data</w:t>
      </w:r>
      <w:r>
        <w:rPr>
          <w:rFonts w:ascii="Times New Roman" w:hAnsi="Times New Roman"/>
          <w:noProof/>
          <w:sz w:val="24"/>
        </w:rPr>
        <w:t xml:space="preserve">, biex tiġi miġġielda l-kriminalità u tissaħħaħ is-sigurtà pubblika fl-era diġitali. </w:t>
      </w:r>
      <w:r>
        <w:rPr>
          <w:rFonts w:ascii="Times New Roman" w:hAnsi="Times New Roman"/>
          <w:b/>
          <w:noProof/>
          <w:sz w:val="24"/>
        </w:rPr>
        <w:t>Fl-2024</w:t>
      </w:r>
      <w:r>
        <w:rPr>
          <w:rFonts w:ascii="Times New Roman" w:hAnsi="Times New Roman"/>
          <w:noProof/>
          <w:sz w:val="24"/>
        </w:rPr>
        <w:t xml:space="preserve">, il-grupp </w:t>
      </w:r>
      <w:r>
        <w:rPr>
          <w:rFonts w:ascii="Times New Roman" w:hAnsi="Times New Roman"/>
          <w:b/>
          <w:noProof/>
          <w:sz w:val="24"/>
        </w:rPr>
        <w:t>se joħroġ rapport</w:t>
      </w:r>
      <w:r>
        <w:rPr>
          <w:rFonts w:ascii="Times New Roman" w:hAnsi="Times New Roman"/>
          <w:noProof/>
          <w:sz w:val="24"/>
        </w:rPr>
        <w:t xml:space="preserve"> b’rakkomandazzjonijiet tekniċi, operazzjonali jew legali.</w:t>
      </w:r>
    </w:p>
    <w:p w14:paraId="53B37B3A" w14:textId="7900C932" w:rsidR="00FE70E8" w:rsidRPr="002932F0" w:rsidRDefault="00FE70E8" w:rsidP="00FE70E8">
      <w:pPr>
        <w:spacing w:line="252" w:lineRule="auto"/>
        <w:jc w:val="both"/>
        <w:rPr>
          <w:rFonts w:ascii="Times New Roman" w:hAnsi="Times New Roman"/>
          <w:noProof/>
          <w:sz w:val="24"/>
        </w:rPr>
      </w:pPr>
      <w:bookmarkStart w:id="18" w:name="_Hlk145435898"/>
      <w:r>
        <w:rPr>
          <w:rFonts w:ascii="Times New Roman" w:hAnsi="Times New Roman"/>
          <w:noProof/>
          <w:sz w:val="24"/>
        </w:rPr>
        <w:t>Il-Kummissjoni qed tgħin ukoll biex tiżdied il-</w:t>
      </w:r>
      <w:r>
        <w:rPr>
          <w:rFonts w:ascii="Times New Roman" w:hAnsi="Times New Roman"/>
          <w:b/>
          <w:noProof/>
          <w:sz w:val="24"/>
        </w:rPr>
        <w:t>kapaċità tal-awtoritajiet tal-Istati Membri li jwettqu investigazzjonijiet diġitali</w:t>
      </w:r>
      <w:r>
        <w:rPr>
          <w:rFonts w:ascii="Times New Roman" w:hAnsi="Times New Roman"/>
          <w:noProof/>
          <w:sz w:val="24"/>
        </w:rPr>
        <w:t xml:space="preserve"> billi tappoġġa lill-Grupp Ewropew ta’ Taħriġ u Edukazzjoni dwar iċ-Ċiberkriminalità</w:t>
      </w:r>
      <w:r>
        <w:rPr>
          <w:rStyle w:val="FootnoteReference0"/>
          <w:rFonts w:ascii="Times New Roman" w:hAnsi="Times New Roman"/>
          <w:noProof/>
          <w:sz w:val="24"/>
        </w:rPr>
        <w:footnoteReference w:id="44"/>
      </w:r>
      <w:r>
        <w:rPr>
          <w:rFonts w:ascii="Times New Roman" w:hAnsi="Times New Roman"/>
          <w:noProof/>
          <w:sz w:val="24"/>
        </w:rPr>
        <w:t xml:space="preserve"> fl-iżvilupp ta’ riżorsi ta’ taħriġ. Fl-aħħar 3 snin, dan il-grupp ħarreġ lil mill-inqas 1 000 uffiċjal tal-pulizija. Barra minn hekk, il-Kummissjoni tiffinanzja l-Assoċjazzjoni Ewropea għall-Iżvilupp tat-Teknoloġija kontra ċ-Ċiberkriminalità</w:t>
      </w:r>
      <w:r>
        <w:rPr>
          <w:rStyle w:val="FootnoteReference0"/>
          <w:rFonts w:ascii="Times New Roman" w:hAnsi="Times New Roman"/>
          <w:noProof/>
          <w:sz w:val="24"/>
        </w:rPr>
        <w:footnoteReference w:id="45"/>
      </w:r>
      <w:r>
        <w:rPr>
          <w:rFonts w:ascii="Times New Roman" w:hAnsi="Times New Roman"/>
          <w:noProof/>
          <w:sz w:val="24"/>
        </w:rPr>
        <w:t xml:space="preserve"> biex tiżviluppa għodod diġitali sabiex tappoġġa l-investigazzjonijiet, li mbagħad isiru disponibbli mingħajr ħlas għall-awtoritajiet tal-infurzar tal-liġi tal-UE u għall-Europol. L-Eurojust tappoġġa l-ġlieda kontra ċ-ċiberkriminalità permezz tan-Network Ġudizzjarju Ewropew kontra ċ-Ċiberkriminalità b’appoġġ strateġiku u bl-aqwa prattiki.</w:t>
      </w:r>
    </w:p>
    <w:p w14:paraId="04968614" w14:textId="2BB982C6" w:rsidR="005B4A60" w:rsidRDefault="005B4A60" w:rsidP="005B4A60">
      <w:pPr>
        <w:spacing w:after="0" w:line="257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It-traffikar tad-droga nnifsu jsir ukoll online kemm fis-swieq tad-darknet kif ukoll fuq il-clearnet, inkluż permezz tal-media soċjali. Hemm sfidi sinifikanti biex jiġi indirizzat dan it-tip ta’ traffikar. Il-Kummissjoni se taħdem biex tindirizza t-traffikar tad-droga online, inkluż permezz ta’ kollaborazzjoni mas-settur privat permezz tal-</w:t>
      </w:r>
      <w:r>
        <w:rPr>
          <w:rFonts w:ascii="Times New Roman" w:hAnsi="Times New Roman"/>
          <w:b/>
          <w:noProof/>
          <w:sz w:val="24"/>
        </w:rPr>
        <w:t>Forum tal-UE dwar l-Internet</w:t>
      </w:r>
      <w:r>
        <w:rPr>
          <w:rFonts w:ascii="Times New Roman" w:hAnsi="Times New Roman"/>
          <w:noProof/>
          <w:sz w:val="24"/>
        </w:rPr>
        <w:t xml:space="preserve">. Fl-2024, il-Forum se jipprovdi </w:t>
      </w:r>
      <w:r>
        <w:rPr>
          <w:rFonts w:ascii="Times New Roman" w:hAnsi="Times New Roman"/>
          <w:b/>
          <w:noProof/>
          <w:sz w:val="24"/>
        </w:rPr>
        <w:t>pakkett ta’ għarfien</w:t>
      </w:r>
      <w:r>
        <w:rPr>
          <w:rFonts w:ascii="Times New Roman" w:hAnsi="Times New Roman"/>
          <w:noProof/>
          <w:sz w:val="24"/>
        </w:rPr>
        <w:t xml:space="preserve"> li għandu l-għan li jappoġġa lill-kumpaniji tal-media soċjali fil-moderazzjoni aħjar tal-kontenut tad-drogi fuq il-pjattaformi tagħhom. Barra minn hekk, fl-2024 il-Kummissjoni se tiżviluppa </w:t>
      </w:r>
      <w:r>
        <w:rPr>
          <w:rFonts w:ascii="Times New Roman" w:hAnsi="Times New Roman"/>
          <w:b/>
          <w:noProof/>
          <w:sz w:val="24"/>
        </w:rPr>
        <w:t>għodda tal-IT</w:t>
      </w:r>
      <w:r>
        <w:rPr>
          <w:rFonts w:ascii="Times New Roman" w:hAnsi="Times New Roman"/>
          <w:noProof/>
          <w:sz w:val="24"/>
        </w:rPr>
        <w:t xml:space="preserve"> biex tgħin lill-awtoritajiet tal-infurzar tal-liġi </w:t>
      </w:r>
      <w:r>
        <w:rPr>
          <w:rFonts w:ascii="Times New Roman" w:hAnsi="Times New Roman"/>
          <w:b/>
          <w:noProof/>
          <w:sz w:val="24"/>
        </w:rPr>
        <w:t>jimmonitorjaw id-darknet</w:t>
      </w:r>
      <w:r>
        <w:rPr>
          <w:rFonts w:ascii="Times New Roman" w:hAnsi="Times New Roman"/>
          <w:noProof/>
          <w:sz w:val="24"/>
        </w:rPr>
        <w:t xml:space="preserve"> sabiex jiġġieldu t-traffikar tad-droga</w:t>
      </w:r>
      <w:r>
        <w:rPr>
          <w:rStyle w:val="FootnoteReference0"/>
          <w:rFonts w:ascii="Times New Roman" w:hAnsi="Times New Roman"/>
          <w:noProof/>
          <w:sz w:val="24"/>
        </w:rPr>
        <w:footnoteReference w:id="46"/>
      </w:r>
      <w:r>
        <w:rPr>
          <w:rFonts w:ascii="Times New Roman" w:hAnsi="Times New Roman"/>
          <w:noProof/>
          <w:sz w:val="24"/>
        </w:rPr>
        <w:t>.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>Fl-aħħar nett, fl-ambitu tal-Programm Orizzont Ewropa, minn Novembru 2023, il-Kummissjoni se tiffinanzja proġett ta’ riċerka dwar is-sigurtà permezz tal-Intelliġenza Artifiċjali biex tiġġieled kontra l-produzzjoni u t-traffikar illeċiti tad-drogi.</w:t>
      </w:r>
    </w:p>
    <w:p w14:paraId="06DAC192" w14:textId="77777777" w:rsidR="004501C2" w:rsidRPr="002932F0" w:rsidRDefault="004501C2" w:rsidP="005B4A60">
      <w:pPr>
        <w:spacing w:after="0" w:line="257" w:lineRule="auto"/>
        <w:jc w:val="both"/>
        <w:rPr>
          <w:rFonts w:ascii="Times New Roman" w:hAnsi="Times New Roman"/>
          <w:noProof/>
          <w:sz w:val="24"/>
        </w:rPr>
      </w:pPr>
    </w:p>
    <w:p w14:paraId="78080EBD" w14:textId="166DEA39" w:rsidR="00952345" w:rsidRPr="002932F0" w:rsidRDefault="00952345" w:rsidP="005B4A60">
      <w:pPr>
        <w:spacing w:after="0" w:line="257" w:lineRule="auto"/>
        <w:jc w:val="both"/>
        <w:rPr>
          <w:rFonts w:ascii="Times New Roman" w:hAnsi="Times New Roman"/>
          <w:noProof/>
          <w:sz w:val="24"/>
        </w:rPr>
      </w:pPr>
    </w:p>
    <w:p w14:paraId="313C87B4" w14:textId="38333227" w:rsidR="005B4A60" w:rsidRPr="002932F0" w:rsidRDefault="005B4A60" w:rsidP="005B4A60">
      <w:pPr>
        <w:spacing w:after="0" w:line="252" w:lineRule="auto"/>
        <w:jc w:val="both"/>
        <w:rPr>
          <w:rFonts w:ascii="Times New Roman" w:hAnsi="Times New Roman"/>
          <w:b/>
          <w:i/>
          <w:noProof/>
          <w:sz w:val="24"/>
        </w:rPr>
      </w:pPr>
      <w:bookmarkStart w:id="19" w:name="_Hlk146103146"/>
      <w:bookmarkEnd w:id="18"/>
      <w:r>
        <w:rPr>
          <w:rFonts w:ascii="Times New Roman" w:hAnsi="Times New Roman"/>
          <w:b/>
          <w:i/>
          <w:noProof/>
          <w:sz w:val="24"/>
        </w:rPr>
        <w:t>Azzjoni 8: L-isfruttar tal-potenzjal tat-twissijiet tas-Sistema ta’ Informazzjoni ta’ Schengen</w:t>
      </w:r>
    </w:p>
    <w:p w14:paraId="7A2ECF17" w14:textId="258A8B57" w:rsidR="005B4A60" w:rsidRPr="002932F0" w:rsidRDefault="005B4A60" w:rsidP="005B4A60">
      <w:pPr>
        <w:spacing w:after="0" w:line="252" w:lineRule="auto"/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Atturi ewlenin: Il-Kummissjoni, l-Istati Membri, l-Europol</w:t>
      </w:r>
    </w:p>
    <w:p w14:paraId="70CBA93A" w14:textId="77777777" w:rsidR="005B4A60" w:rsidRPr="002932F0" w:rsidRDefault="005B4A60" w:rsidP="005B4A60">
      <w:pPr>
        <w:spacing w:after="0" w:line="252" w:lineRule="auto"/>
        <w:jc w:val="both"/>
        <w:rPr>
          <w:rFonts w:ascii="Times New Roman" w:hAnsi="Times New Roman"/>
          <w:i/>
          <w:noProof/>
          <w:sz w:val="24"/>
        </w:rPr>
      </w:pPr>
    </w:p>
    <w:p w14:paraId="77ABDF41" w14:textId="2054A5B2" w:rsidR="00406A07" w:rsidRPr="002932F0" w:rsidRDefault="00406A07" w:rsidP="005B4A60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L-iskambju ta’ informazzjoni operazzjonali bejn il-fruntieri huwa vitali biex jiġu identifikati u jinqabdu l-kriminali. Il-karatteristiċi tas-Sistema ta’ Informazzjoni ta’ Schengen (SIS)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– permezz ta’ qafas legali ġdid li daħal fis-seħħ f’Marzu 2023</w:t>
      </w:r>
      <w:r>
        <w:rPr>
          <w:rStyle w:val="FootnoteReference0"/>
          <w:rFonts w:ascii="Times New Roman" w:hAnsi="Times New Roman"/>
          <w:noProof/>
          <w:sz w:val="24"/>
        </w:rPr>
        <w:footnoteReference w:id="47"/>
      </w:r>
      <w:r>
        <w:rPr>
          <w:rFonts w:ascii="Times New Roman" w:hAnsi="Times New Roman"/>
          <w:noProof/>
          <w:sz w:val="24"/>
        </w:rPr>
        <w:t xml:space="preserve"> – jgħinu biex jipprevjenu milli l-kriminali u t-terroristi jiċċaqilqu fi ħdan l-UE jew jidħlu fiha mingħajr ma jiġu individwati. Is-SIS aġġornata tinkludi kategoriji ġodda ta’ twissijiet u ta’ bijometrika (bħall-marki tal-pala tal-id, il-marki tas-swaba’ u r-rekords tad-DNA) biex jiġu identifikati b’mod korrett in-nies li jivvjaġġaw b’identità falza u b’informazzjoni falza dwar il-karozzi jew oġġetti oħra li jkunu qed jużaw. Twissijiet ġodda dwar persuni u oġġetti għal kontrolli diskreti, kontrolli ta’ investigazzjoni jew kontrolli speċifiċi jippermettu lill-awtoritajiet jiġbru informazzjoni mmirata dwar persuni suspettati ta’ kriminalità serja jew organizzata jew terroriżmu.</w:t>
      </w:r>
    </w:p>
    <w:p w14:paraId="483D0346" w14:textId="77777777" w:rsidR="00406A07" w:rsidRPr="002932F0" w:rsidRDefault="00406A07" w:rsidP="005B4A60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50280A49" w14:textId="41EE196A" w:rsidR="005B4A60" w:rsidRPr="002932F0" w:rsidRDefault="005B4A60" w:rsidP="005B4A60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Barra minn hekk, il-mandat imsaħħaħ reċentement tal-Europol jippermetti lill-aġenzija tappoġġa lill-Istati Membri jipproċessaw id-</w:t>
      </w:r>
      <w:r>
        <w:rPr>
          <w:rFonts w:ascii="Times New Roman" w:hAnsi="Times New Roman"/>
          <w:i/>
          <w:iCs/>
          <w:noProof/>
          <w:sz w:val="24"/>
        </w:rPr>
        <w:t>data</w:t>
      </w:r>
      <w:r>
        <w:rPr>
          <w:rFonts w:ascii="Times New Roman" w:hAnsi="Times New Roman"/>
          <w:noProof/>
          <w:sz w:val="24"/>
        </w:rPr>
        <w:t xml:space="preserve"> li tintbagħat minn pajjiżi mhux tal-UE jew minn organizzazzjonijiet internazzjonali. L-Europol tista’ tipproponi wkoll li l-Istati Membri jdaħħlu allerti ta’ informazzjoni fis-SIS</w:t>
      </w:r>
      <w:r>
        <w:rPr>
          <w:rStyle w:val="FootnoteReference0"/>
          <w:rFonts w:ascii="Times New Roman" w:hAnsi="Times New Roman"/>
          <w:noProof/>
          <w:sz w:val="24"/>
        </w:rPr>
        <w:footnoteReference w:id="48"/>
      </w:r>
      <w:r>
        <w:rPr>
          <w:rFonts w:ascii="Times New Roman" w:hAnsi="Times New Roman"/>
          <w:noProof/>
          <w:sz w:val="24"/>
        </w:rPr>
        <w:t>.</w:t>
      </w:r>
    </w:p>
    <w:p w14:paraId="2B1F61DF" w14:textId="77777777" w:rsidR="005B4A60" w:rsidRPr="002932F0" w:rsidRDefault="005B4A60" w:rsidP="005B4A60">
      <w:pPr>
        <w:spacing w:after="0" w:line="252" w:lineRule="auto"/>
        <w:jc w:val="both"/>
        <w:rPr>
          <w:rFonts w:ascii="Times New Roman" w:hAnsi="Times New Roman"/>
          <w:b/>
          <w:noProof/>
          <w:sz w:val="24"/>
        </w:rPr>
      </w:pPr>
    </w:p>
    <w:p w14:paraId="6DFA6932" w14:textId="5DA7D5F6" w:rsidR="005B4A60" w:rsidRDefault="005B4A60" w:rsidP="005B4A60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Għalhekk, l-Istati Membri huma mħeġġa bil-qawwa biex jagħmlu użu sħiħ mill-għodod disponibbli fis-SIS sabiex jiġġieldu l-kriminalità serja u organizzata. </w:t>
      </w:r>
      <w:r>
        <w:rPr>
          <w:rFonts w:ascii="Times New Roman" w:hAnsi="Times New Roman"/>
          <w:noProof/>
          <w:sz w:val="24"/>
        </w:rPr>
        <w:t xml:space="preserve">B’mod partikolari, huwa kruċjali li l-Istati Membri joħorġu allerti dwar membri jew faċilitaturi ta’ networks kriminali b’riskju għoli fis-sistema u jirrapportaw hits lill-Europol. F’Marzu 2023, il-Kummissjoni nediet </w:t>
      </w:r>
      <w:r>
        <w:rPr>
          <w:rFonts w:ascii="Times New Roman" w:hAnsi="Times New Roman"/>
          <w:b/>
          <w:noProof/>
          <w:sz w:val="24"/>
        </w:rPr>
        <w:t>studju biex tesplora, tivvaluta u tipproponi diversi għażliet</w:t>
      </w:r>
      <w:r>
        <w:rPr>
          <w:rFonts w:ascii="Times New Roman" w:hAnsi="Times New Roman"/>
          <w:noProof/>
          <w:sz w:val="24"/>
        </w:rPr>
        <w:t xml:space="preserve"> għall-innovazzjoni tal-iskambju ta’ informazzjoni supplimentari dwar allerti tas-SIS mill-uffiċċji nazzjonali (l-Uffiċċji SIRENE) biex tippermetti użu aħjar ta’ din l-informazzjoni. Fl-2026, il-Kummissjoni se twettaq evalwazzjoni ġenerali tas-SIS ċentrali, l-iskambju ta’ informazzjoni supplimentari bejn l-awtoritajiet nazzjonali, inkluża valutazzjoni tas-sistema awtomatizzata ta’ identifikazzjoni tal-marki tas-swaba’, u kampanji ta’ informazzjoni tas-SIS.</w:t>
      </w:r>
    </w:p>
    <w:p w14:paraId="0AC8289E" w14:textId="77777777" w:rsidR="004501C2" w:rsidRPr="002932F0" w:rsidRDefault="004501C2" w:rsidP="005B4A60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3F514434" w14:textId="77777777" w:rsidR="00710254" w:rsidRPr="002932F0" w:rsidRDefault="00710254" w:rsidP="005B4A60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1E1C29A2" w14:textId="51CB9746" w:rsidR="00952345" w:rsidRPr="003D23D5" w:rsidRDefault="00952345" w:rsidP="00952345">
      <w:pPr>
        <w:autoSpaceDE w:val="0"/>
        <w:autoSpaceDN w:val="0"/>
        <w:spacing w:after="0" w:line="252" w:lineRule="auto"/>
        <w:jc w:val="both"/>
        <w:rPr>
          <w:rFonts w:ascii="Times New Roman" w:hAnsi="Times New Roman"/>
          <w:b/>
          <w:i/>
          <w:noProof/>
          <w:sz w:val="24"/>
          <w:lang w:val="de-DE"/>
        </w:rPr>
      </w:pPr>
      <w:r w:rsidRPr="003D23D5">
        <w:rPr>
          <w:rFonts w:ascii="Times New Roman" w:hAnsi="Times New Roman"/>
          <w:b/>
          <w:i/>
          <w:noProof/>
          <w:sz w:val="24"/>
          <w:lang w:val="de-DE"/>
        </w:rPr>
        <w:t>Azzjoni 9: Lejn qafas legali aktar sod</w:t>
      </w:r>
      <w:bookmarkStart w:id="20" w:name="_Hlk141358456"/>
      <w:r w:rsidRPr="003D23D5">
        <w:rPr>
          <w:rFonts w:ascii="Times New Roman" w:hAnsi="Times New Roman"/>
          <w:b/>
          <w:i/>
          <w:noProof/>
          <w:sz w:val="24"/>
          <w:lang w:val="de-DE"/>
        </w:rPr>
        <w:t xml:space="preserve"> kontra l-kriminalità organizzata</w:t>
      </w:r>
    </w:p>
    <w:bookmarkEnd w:id="20"/>
    <w:p w14:paraId="3975E5D9" w14:textId="6E4AAC2D" w:rsidR="00952345" w:rsidRPr="002932F0" w:rsidRDefault="00952345" w:rsidP="00952345">
      <w:pPr>
        <w:spacing w:after="0" w:line="252" w:lineRule="auto"/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Atturi ewlenin: Il-Kummissjoni, il-Parlament Ewropew, il-Kunsill, ir-Rappreżentant Għoli</w:t>
      </w:r>
    </w:p>
    <w:p w14:paraId="7AFF7FEF" w14:textId="77777777" w:rsidR="00952345" w:rsidRPr="002932F0" w:rsidRDefault="00952345" w:rsidP="00952345">
      <w:pPr>
        <w:spacing w:after="0" w:line="252" w:lineRule="auto"/>
        <w:jc w:val="both"/>
        <w:rPr>
          <w:rFonts w:ascii="Times New Roman" w:hAnsi="Times New Roman"/>
          <w:b/>
          <w:noProof/>
          <w:sz w:val="24"/>
        </w:rPr>
      </w:pPr>
    </w:p>
    <w:p w14:paraId="36DBE651" w14:textId="625189CB" w:rsidR="00952345" w:rsidRPr="002932F0" w:rsidRDefault="00952345" w:rsidP="00952345">
      <w:pPr>
        <w:autoSpaceDE w:val="0"/>
        <w:autoSpaceDN w:val="0"/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Qafas legali effettiv tal-UE huwa essenzjali biex jipprovdi lill-awtoritajiet tal-infurzar tal-liġi u ġudizzjarji l-għodod meħtieġa għall-ġlieda kontra l-kriminalità organizzata. Studju ppubblikat fi Frar 2023 li jivvaluta l-effettività tad-Deċiżjoni Qafas tal-2008 dwar il-Kriminalità Organizzata</w:t>
      </w:r>
      <w:r>
        <w:rPr>
          <w:rStyle w:val="FootnoteReference0"/>
          <w:rFonts w:ascii="Times New Roman" w:hAnsi="Times New Roman"/>
          <w:noProof/>
          <w:sz w:val="24"/>
        </w:rPr>
        <w:footnoteReference w:id="49"/>
      </w:r>
      <w:r>
        <w:rPr>
          <w:rFonts w:ascii="Times New Roman" w:hAnsi="Times New Roman"/>
          <w:noProof/>
          <w:sz w:val="24"/>
        </w:rPr>
        <w:t xml:space="preserve"> enfasizza </w:t>
      </w:r>
      <w:r>
        <w:rPr>
          <w:rFonts w:ascii="Times New Roman" w:hAnsi="Times New Roman"/>
          <w:b/>
          <w:noProof/>
          <w:sz w:val="24"/>
        </w:rPr>
        <w:t>diverġenzi kbar fost l-Istati Membri fir-reati, fil-pieni u fl-għodod investigattivi</w:t>
      </w:r>
      <w:r>
        <w:rPr>
          <w:rFonts w:ascii="Times New Roman" w:hAnsi="Times New Roman"/>
          <w:noProof/>
          <w:sz w:val="24"/>
        </w:rPr>
        <w:t xml:space="preserve"> relatati mal-parteċipazzjoni f’organizzazzjoni kriminali. Dawn id-differenzi joħolqu ostakli fil-kooperazzjoni transfruntiera u jistgħu jiskoraġġixxu lill-awtoritajiet milli jinvestigaw networks kriminali u l-membri tagħhom.</w:t>
      </w:r>
    </w:p>
    <w:p w14:paraId="2D1F79E2" w14:textId="77777777" w:rsidR="00952345" w:rsidRPr="002932F0" w:rsidRDefault="00952345" w:rsidP="00952345">
      <w:pPr>
        <w:autoSpaceDE w:val="0"/>
        <w:autoSpaceDN w:val="0"/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45940477" w14:textId="2D4A331E" w:rsidR="001D2E8C" w:rsidRPr="002932F0" w:rsidRDefault="00627E84" w:rsidP="001D2E8C">
      <w:pPr>
        <w:autoSpaceDE w:val="0"/>
        <w:autoSpaceDN w:val="0"/>
        <w:spacing w:after="0" w:line="252" w:lineRule="auto"/>
        <w:jc w:val="both"/>
        <w:rPr>
          <w:rFonts w:ascii="Times New Roman" w:hAnsi="Times New Roman"/>
          <w:noProof/>
          <w:sz w:val="24"/>
        </w:rPr>
      </w:pPr>
      <w:bookmarkStart w:id="21" w:name="_Hlk146526692"/>
      <w:r>
        <w:rPr>
          <w:rFonts w:ascii="Times New Roman" w:hAnsi="Times New Roman"/>
          <w:noProof/>
          <w:sz w:val="24"/>
        </w:rPr>
        <w:t>Biex tindirizza n-nuqqasijiet identifikati, il-Kummissjoni se taħdem mal-Istati Membri, mal-Parlament Ewropew, mal-aġenziji u mal-korpi tal-UE u ma’ partijiet ikkonċernati oħra biex issaħħaħ il-</w:t>
      </w:r>
      <w:r>
        <w:rPr>
          <w:rFonts w:ascii="Times New Roman" w:hAnsi="Times New Roman"/>
          <w:b/>
          <w:noProof/>
          <w:sz w:val="24"/>
        </w:rPr>
        <w:t>qafas legali kontra l-kriminalità organizzata</w:t>
      </w:r>
      <w:r>
        <w:rPr>
          <w:rFonts w:ascii="Times New Roman" w:hAnsi="Times New Roman"/>
          <w:noProof/>
          <w:sz w:val="24"/>
        </w:rPr>
        <w:t xml:space="preserve"> u l-implimentazzjoni tiegħu. Valutazzjoni tal-qafas legali eżistenti se jkollha bżonn ukoll teżamina d-</w:t>
      </w:r>
      <w:r>
        <w:rPr>
          <w:rFonts w:ascii="Times New Roman" w:hAnsi="Times New Roman"/>
          <w:b/>
          <w:noProof/>
          <w:sz w:val="24"/>
        </w:rPr>
        <w:t>definizzjonijiet legali armonizzati</w:t>
      </w:r>
      <w:r>
        <w:rPr>
          <w:rFonts w:ascii="Times New Roman" w:hAnsi="Times New Roman"/>
          <w:noProof/>
          <w:sz w:val="24"/>
        </w:rPr>
        <w:t xml:space="preserve">tal-kriminalità organizzata u tadattahom għar-realtà tan-networks kriminali u tal-membri ewlenin tagħhom biex jiġu żgurati </w:t>
      </w:r>
      <w:r>
        <w:rPr>
          <w:rFonts w:ascii="Times New Roman" w:hAnsi="Times New Roman"/>
          <w:b/>
          <w:noProof/>
          <w:sz w:val="24"/>
        </w:rPr>
        <w:t>sanzjonijiet dissważivi</w:t>
      </w:r>
      <w:r>
        <w:rPr>
          <w:rFonts w:ascii="Times New Roman" w:hAnsi="Times New Roman"/>
          <w:noProof/>
          <w:sz w:val="24"/>
        </w:rPr>
        <w:t xml:space="preserve"> għall-parteċipazzjoni f’organizzazzjoni kriminali jew it-tmexxija tagħha. Sabiex l-awtoritajiet kompetenti jidentifikaw u jinvestigaw aħjar l-attivitajiet kriminali organizzati, ir-rieżami għandu jesplora miżuri li jiżguraw li l-awtoritajiet ikollhom it-</w:t>
      </w:r>
      <w:r>
        <w:rPr>
          <w:rFonts w:ascii="Times New Roman" w:hAnsi="Times New Roman"/>
          <w:b/>
          <w:noProof/>
          <w:sz w:val="24"/>
        </w:rPr>
        <w:t>tekniki investigattivi speċjali</w:t>
      </w:r>
      <w:r>
        <w:rPr>
          <w:rFonts w:ascii="Times New Roman" w:hAnsi="Times New Roman"/>
          <w:noProof/>
          <w:sz w:val="24"/>
        </w:rPr>
        <w:t xml:space="preserve"> xierqa għad-dispożizzjoni tagħhom. Għandha ssir riflessjoni dwar il-ħtieġa ta’ miżuri addizzjonali, bħal </w:t>
      </w:r>
      <w:r>
        <w:rPr>
          <w:rFonts w:ascii="Times New Roman" w:hAnsi="Times New Roman"/>
          <w:b/>
          <w:noProof/>
          <w:sz w:val="24"/>
        </w:rPr>
        <w:t>strateġiji nazzjonali tal-kriminalità organizzata</w:t>
      </w:r>
      <w:r>
        <w:rPr>
          <w:rFonts w:ascii="Times New Roman" w:hAnsi="Times New Roman"/>
          <w:noProof/>
          <w:sz w:val="24"/>
        </w:rPr>
        <w:t xml:space="preserve">, kif ukoll </w:t>
      </w:r>
      <w:r>
        <w:rPr>
          <w:rFonts w:ascii="Times New Roman" w:hAnsi="Times New Roman"/>
          <w:b/>
          <w:noProof/>
          <w:sz w:val="24"/>
        </w:rPr>
        <w:t>unitajiet speċjalizzati</w:t>
      </w:r>
      <w:r>
        <w:rPr>
          <w:rFonts w:ascii="Times New Roman" w:hAnsi="Times New Roman"/>
          <w:noProof/>
          <w:sz w:val="24"/>
        </w:rPr>
        <w:t xml:space="preserve"> b’għarfien espert minn diversi dixxiplini biex jiġu indirizzati investigazzjonijiet kumplessi. Barra minn hekk, ir-rieżami għandu jesplora jekk ikunux meħtieġa miżuri fil-livell tal-UE biex tiġi ffaċilitata l-kollaborazzjoni tax-</w:t>
      </w:r>
      <w:r>
        <w:rPr>
          <w:rFonts w:ascii="Times New Roman" w:hAnsi="Times New Roman"/>
          <w:b/>
          <w:noProof/>
          <w:sz w:val="24"/>
        </w:rPr>
        <w:t>xhieda tal-istat</w:t>
      </w:r>
      <w:r>
        <w:rPr>
          <w:rFonts w:ascii="Times New Roman" w:hAnsi="Times New Roman"/>
          <w:noProof/>
          <w:sz w:val="24"/>
        </w:rPr>
        <w:t xml:space="preserve">. </w:t>
      </w:r>
    </w:p>
    <w:p w14:paraId="3E987B38" w14:textId="77777777" w:rsidR="00F618C1" w:rsidRPr="002932F0" w:rsidRDefault="00F618C1" w:rsidP="001D2E8C">
      <w:pPr>
        <w:autoSpaceDE w:val="0"/>
        <w:autoSpaceDN w:val="0"/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7DC421A0" w14:textId="5F05B9A3" w:rsidR="00F618C1" w:rsidRPr="002932F0" w:rsidRDefault="00627E84" w:rsidP="001D2E8C">
      <w:pPr>
        <w:autoSpaceDE w:val="0"/>
        <w:autoSpaceDN w:val="0"/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Speċifikament dwar it-traffikar tad-droga, id-</w:t>
      </w:r>
      <w:r>
        <w:rPr>
          <w:rFonts w:ascii="Times New Roman" w:hAnsi="Times New Roman"/>
          <w:b/>
          <w:noProof/>
          <w:sz w:val="24"/>
        </w:rPr>
        <w:t>Deċiżjoni Kwadru tal-Kunsill 2004/757/ĠAI li tistabbilixxi dispożizzjonijiet minimi dwar l-elementi kostitwenti ta’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>atti kriminali u ta’ pieni fil-qasam tat-traffikar illeċitu ta’ drogi</w:t>
      </w:r>
      <w:r>
        <w:rPr>
          <w:rStyle w:val="FootnoteReference0"/>
          <w:rFonts w:ascii="Times New Roman" w:hAnsi="Times New Roman"/>
          <w:noProof/>
          <w:sz w:val="24"/>
        </w:rPr>
        <w:footnoteReference w:id="50"/>
      </w:r>
      <w:r>
        <w:rPr>
          <w:rFonts w:ascii="Times New Roman" w:hAnsi="Times New Roman"/>
          <w:noProof/>
          <w:sz w:val="24"/>
        </w:rPr>
        <w:t xml:space="preserve"> se tiġi evalwata fl-2024. Ir-regoli, speċjalment dawk dwar sanzjonijiet kriminali, jistgħu jiġu emendati, modernizzati u msaħħa.</w:t>
      </w:r>
    </w:p>
    <w:bookmarkEnd w:id="21"/>
    <w:p w14:paraId="03EEE64D" w14:textId="77777777" w:rsidR="001D2E8C" w:rsidRPr="002932F0" w:rsidRDefault="001D2E8C" w:rsidP="00952345">
      <w:pPr>
        <w:autoSpaceDE w:val="0"/>
        <w:autoSpaceDN w:val="0"/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661BBFE7" w14:textId="1C974ACE" w:rsidR="00F33CC2" w:rsidRPr="002932F0" w:rsidRDefault="00F33CC2" w:rsidP="00F33CC2">
      <w:pPr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Għandhom isiru aktar riflessjonijiet fil-livell tal-UE dwar jekk jistgħux ikunu rilevanti miżuri oħra li jillimitaw il-kapaċità tal-membri tan-networks kriminali biex jaċċessaw is-suq intern tal-UE. Ċerti miżuri, li ġew applikati minn pajjiżi terzi, jistgħu jkunu komplement siewi għall-isforzi tal-infurzar tal-liġi, billi jwasslu biex il-kriminali ma jibqgħux jibbenifikaw minn fondi sabiex jinfiltraw l-ekonomija u jillimitaw il-kapaċità tagħhom li joperaw bejn il-fruntieri, speċjalment meta l-persuna suspettata tkun tinsab barra mill-UE.</w:t>
      </w:r>
    </w:p>
    <w:p w14:paraId="67C65ACF" w14:textId="77777777" w:rsidR="00B12788" w:rsidRPr="002932F0" w:rsidRDefault="00B12788" w:rsidP="00952345">
      <w:pPr>
        <w:autoSpaceDE w:val="0"/>
        <w:autoSpaceDN w:val="0"/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bookmarkEnd w:id="19"/>
    <w:p w14:paraId="4E9A8010" w14:textId="4D64C569" w:rsidR="00B279E0" w:rsidRPr="002932F0" w:rsidRDefault="00B279E0" w:rsidP="00E12D9E">
      <w:pPr>
        <w:pStyle w:val="Style2"/>
        <w:rPr>
          <w:noProof/>
        </w:rPr>
      </w:pPr>
      <w:r>
        <w:rPr>
          <w:noProof/>
        </w:rPr>
        <w:t>Prevenzjoni</w:t>
      </w:r>
    </w:p>
    <w:p w14:paraId="110DDD48" w14:textId="1D19D21E" w:rsidR="00FA7A7A" w:rsidRPr="002932F0" w:rsidRDefault="00FA7A7A" w:rsidP="00FA7A7A">
      <w:pPr>
        <w:spacing w:after="0" w:line="252" w:lineRule="auto"/>
        <w:jc w:val="both"/>
        <w:rPr>
          <w:rFonts w:ascii="Times New Roman" w:hAnsi="Times New Roman"/>
          <w:b/>
          <w:noProof/>
          <w:sz w:val="24"/>
        </w:rPr>
      </w:pPr>
    </w:p>
    <w:p w14:paraId="7D5FFDAC" w14:textId="17EE3DC3" w:rsidR="00AC4E12" w:rsidRPr="002932F0" w:rsidRDefault="00995D40" w:rsidP="00AC4E12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Il-Kummissjoni tqis li l-</w:t>
      </w:r>
      <w:r>
        <w:rPr>
          <w:rFonts w:ascii="Times New Roman" w:hAnsi="Times New Roman"/>
          <w:b/>
          <w:noProof/>
          <w:sz w:val="24"/>
        </w:rPr>
        <w:t>prevenzjoni tal-kriminalità hija parti integrali minn rispons fit-tul għall-ġlieda kontra l-kriminalità organizzata</w:t>
      </w:r>
      <w:r>
        <w:rPr>
          <w:rFonts w:ascii="Times New Roman" w:hAnsi="Times New Roman"/>
          <w:noProof/>
          <w:sz w:val="24"/>
        </w:rPr>
        <w:t>. Il-politika tal-UE dwar il-prevenzjoni tal-kriminalità tagħmel enfasi fuq li jinħolqu ostakli tekniċi jew amministrattivi li jipprevjenu lill-individwi milli jwettqu reat. Barra minn hekk, din tippromwovi skambji ta’ esperjenza u tal-aħjar prattiki biex jiġu mmitigati fatturi li jħeġġu l-kriminalità u r-reċidività, inklużi sforzi biex jiġi evitat li n-nies jispiċċaw f’sitwazzjonijiet vulnerabbli li jistgħu jwassluhom għal imġiba kriminali. Il-prevenzjoni hija parti integrali mill-politika tas-sigurtà tal-UE, li tkopri d-drogi</w:t>
      </w:r>
      <w:r>
        <w:rPr>
          <w:rStyle w:val="FootnoteReference0"/>
          <w:rFonts w:ascii="Times New Roman" w:hAnsi="Times New Roman"/>
          <w:noProof/>
          <w:sz w:val="24"/>
        </w:rPr>
        <w:footnoteReference w:id="51"/>
      </w:r>
      <w:r>
        <w:rPr>
          <w:rFonts w:ascii="Times New Roman" w:hAnsi="Times New Roman"/>
          <w:noProof/>
          <w:sz w:val="24"/>
        </w:rPr>
        <w:t>, il-korruzzjoni</w:t>
      </w:r>
      <w:r>
        <w:rPr>
          <w:rStyle w:val="FootnoteReference0"/>
          <w:rFonts w:ascii="Times New Roman" w:hAnsi="Times New Roman"/>
          <w:noProof/>
          <w:sz w:val="24"/>
        </w:rPr>
        <w:footnoteReference w:id="52"/>
      </w:r>
      <w:r>
        <w:rPr>
          <w:rFonts w:ascii="Times New Roman" w:hAnsi="Times New Roman"/>
          <w:noProof/>
          <w:sz w:val="24"/>
        </w:rPr>
        <w:t>, iċ-ċiberkriminalità</w:t>
      </w:r>
      <w:r>
        <w:rPr>
          <w:rStyle w:val="FootnoteReference0"/>
          <w:rFonts w:ascii="Times New Roman" w:hAnsi="Times New Roman"/>
          <w:noProof/>
          <w:sz w:val="24"/>
        </w:rPr>
        <w:footnoteReference w:id="53"/>
      </w:r>
      <w:r>
        <w:rPr>
          <w:rFonts w:ascii="Times New Roman" w:hAnsi="Times New Roman"/>
          <w:noProof/>
          <w:sz w:val="24"/>
        </w:rPr>
        <w:t xml:space="preserve"> u ħafna oqsma oħra.</w:t>
      </w:r>
    </w:p>
    <w:p w14:paraId="0E6FAF2A" w14:textId="77777777" w:rsidR="00074D49" w:rsidRPr="002932F0" w:rsidRDefault="00074D49" w:rsidP="00AC4E12">
      <w:pPr>
        <w:spacing w:after="0" w:line="252" w:lineRule="auto"/>
        <w:jc w:val="both"/>
        <w:rPr>
          <w:rStyle w:val="normaltextrun"/>
          <w:rFonts w:ascii="Times New Roman" w:hAnsi="Times New Roman"/>
          <w:noProof/>
          <w:sz w:val="24"/>
        </w:rPr>
      </w:pPr>
    </w:p>
    <w:p w14:paraId="2E8FB479" w14:textId="7E296C12" w:rsidR="00AC4E12" w:rsidRDefault="00AC4E12" w:rsidP="00AC4E12">
      <w:pPr>
        <w:spacing w:after="0" w:line="252" w:lineRule="auto"/>
        <w:jc w:val="both"/>
        <w:rPr>
          <w:rStyle w:val="normaltextrun"/>
          <w:rFonts w:ascii="Times New Roman" w:hAnsi="Times New Roman"/>
          <w:noProof/>
          <w:sz w:val="24"/>
        </w:rPr>
      </w:pPr>
      <w:r>
        <w:rPr>
          <w:rStyle w:val="normaltextrun"/>
          <w:rFonts w:ascii="Times New Roman" w:hAnsi="Times New Roman"/>
          <w:b/>
          <w:noProof/>
          <w:sz w:val="24"/>
        </w:rPr>
        <w:t>Approċċ multidixxiplinari u bejn l-aġenziji</w:t>
      </w:r>
      <w:r>
        <w:rPr>
          <w:rStyle w:val="normaltextrun"/>
          <w:rFonts w:ascii="Times New Roman" w:hAnsi="Times New Roman"/>
          <w:noProof/>
          <w:sz w:val="24"/>
        </w:rPr>
        <w:t xml:space="preserve"> għall-prevenzjoni tal-kriminalità għandu jinkludi kooperazzjoni mill-qrib mal-awtoritajiet lokali u mas-soċjetà ċivili. Dan jista’ jikkontribwixxi biex titnaqqas il-probabbiltà ta’ attività kriminali billi jibni ostakli, iżid is-sensibilizzazzjoni ta’ vittmi potenzjali u jappoġġa individwi u komunitajiet vulnerabbli sabiex jitnaqqas ir-riskju li wieħed jispiċċa fil-kriminalità. Il-Kummissjoni tappoġġa lill-Istati Membri u lil dawk li jfasslu l-politika u lill-prattikanti lokali </w:t>
      </w:r>
      <w:r>
        <w:rPr>
          <w:rStyle w:val="normaltextrun"/>
          <w:rFonts w:ascii="Times New Roman" w:hAnsi="Times New Roman"/>
          <w:b/>
          <w:noProof/>
          <w:sz w:val="24"/>
        </w:rPr>
        <w:t>jippromwovu politiki u għodod ibbażati fuq l-evidenza għall-prevenzjoni tal-kriminalità</w:t>
      </w:r>
      <w:r>
        <w:rPr>
          <w:rStyle w:val="normaltextrun"/>
          <w:rFonts w:ascii="Times New Roman" w:hAnsi="Times New Roman"/>
          <w:noProof/>
          <w:sz w:val="24"/>
        </w:rPr>
        <w:t xml:space="preserve">. Il-Kummissjoni tisħaq ukoll fuq il-ħtieġa li dawk li jfasslu l-politika u l-prattikanti fil-livelli tal-UE, nazzjonali u lokali </w:t>
      </w:r>
      <w:r>
        <w:rPr>
          <w:rStyle w:val="normaltextrun"/>
          <w:rFonts w:ascii="Times New Roman" w:hAnsi="Times New Roman"/>
          <w:b/>
          <w:noProof/>
          <w:sz w:val="24"/>
        </w:rPr>
        <w:t>jingħaqdu ma’ xulxin u jiskambjaw l-informazzjoni</w:t>
      </w:r>
      <w:r>
        <w:rPr>
          <w:rStyle w:val="normaltextrun"/>
          <w:rFonts w:ascii="Times New Roman" w:hAnsi="Times New Roman"/>
          <w:noProof/>
          <w:sz w:val="24"/>
        </w:rPr>
        <w:t xml:space="preserve"> permezz ta’ kanali ta’ tixrid u komunikazzjoni ddeżinjati b’mod ċar u stabbiliti sew.</w:t>
      </w:r>
    </w:p>
    <w:p w14:paraId="1623EF6B" w14:textId="77777777" w:rsidR="004501C2" w:rsidRPr="002932F0" w:rsidRDefault="004501C2" w:rsidP="00AC4E12">
      <w:pPr>
        <w:spacing w:after="0" w:line="252" w:lineRule="auto"/>
        <w:jc w:val="both"/>
        <w:rPr>
          <w:rStyle w:val="normaltextrun"/>
          <w:rFonts w:ascii="Times New Roman" w:hAnsi="Times New Roman"/>
          <w:noProof/>
          <w:sz w:val="24"/>
        </w:rPr>
      </w:pPr>
    </w:p>
    <w:p w14:paraId="4C0F75F1" w14:textId="77777777" w:rsidR="00AC4E12" w:rsidRPr="002932F0" w:rsidRDefault="00AC4E12" w:rsidP="00AC4E12">
      <w:pPr>
        <w:spacing w:after="0" w:line="252" w:lineRule="auto"/>
        <w:rPr>
          <w:rFonts w:ascii="Times New Roman" w:hAnsi="Times New Roman"/>
          <w:b/>
          <w:noProof/>
          <w:sz w:val="24"/>
        </w:rPr>
      </w:pPr>
    </w:p>
    <w:p w14:paraId="7D423F88" w14:textId="6E5395C1" w:rsidR="00624A39" w:rsidRPr="002932F0" w:rsidRDefault="00624A39" w:rsidP="00624A39">
      <w:pPr>
        <w:spacing w:after="0" w:line="252" w:lineRule="auto"/>
        <w:jc w:val="both"/>
        <w:rPr>
          <w:rFonts w:ascii="Times New Roman" w:hAnsi="Times New Roman"/>
          <w:b/>
          <w:i/>
          <w:noProof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t>Azzjoni 10: Il-prevenzjoni ta’ attivitajiet ta’ kriminalità organizzata permezz ta’ miżuri amministrattivi</w:t>
      </w:r>
    </w:p>
    <w:p w14:paraId="718C407C" w14:textId="17A4F950" w:rsidR="00624A39" w:rsidRPr="002932F0" w:rsidRDefault="00624A39" w:rsidP="00624A39">
      <w:pPr>
        <w:spacing w:after="0" w:line="252" w:lineRule="auto"/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Atturi ewlenin: Il-Kummissjoni, l-Istati Membri, l-Europol, in-Network Ewropew dwar l-Approċċ Amministrattiv</w:t>
      </w:r>
    </w:p>
    <w:p w14:paraId="2C92CD75" w14:textId="77777777" w:rsidR="00624A39" w:rsidRPr="002932F0" w:rsidRDefault="00624A39" w:rsidP="00624A39">
      <w:pPr>
        <w:spacing w:after="0" w:line="252" w:lineRule="auto"/>
        <w:jc w:val="both"/>
        <w:rPr>
          <w:rFonts w:ascii="Times New Roman" w:hAnsi="Times New Roman"/>
          <w:b/>
          <w:noProof/>
          <w:sz w:val="24"/>
        </w:rPr>
      </w:pPr>
    </w:p>
    <w:p w14:paraId="36F2861C" w14:textId="79485C05" w:rsidR="007E6B7E" w:rsidRPr="002932F0" w:rsidRDefault="00E97B38" w:rsidP="00AC4E12">
      <w:pPr>
        <w:spacing w:after="0" w:line="252" w:lineRule="auto"/>
        <w:jc w:val="both"/>
        <w:rPr>
          <w:rStyle w:val="normaltextrun"/>
          <w:rFonts w:ascii="Times New Roman" w:hAnsi="Times New Roman"/>
          <w:noProof/>
          <w:sz w:val="24"/>
          <w:shd w:val="clear" w:color="auto" w:fill="FFFFFF"/>
        </w:rPr>
      </w:pPr>
      <w:r>
        <w:rPr>
          <w:rStyle w:val="normaltextrun"/>
          <w:rFonts w:ascii="Times New Roman" w:hAnsi="Times New Roman"/>
          <w:noProof/>
          <w:sz w:val="24"/>
          <w:shd w:val="clear" w:color="auto" w:fill="FFFFFF"/>
        </w:rPr>
        <w:t>Aktar minn 80 % tan-networks kriminali attivi llum fl-UE jużaw strutturi legali tan-negozju għall-attivitajiet kriminali tagħhom</w:t>
      </w:r>
      <w:r>
        <w:rPr>
          <w:rStyle w:val="FootnoteReference0"/>
          <w:rFonts w:ascii="Times New Roman" w:hAnsi="Times New Roman"/>
          <w:noProof/>
          <w:sz w:val="24"/>
          <w:shd w:val="clear" w:color="auto" w:fill="FFFFFF"/>
        </w:rPr>
        <w:footnoteReference w:id="54"/>
      </w:r>
      <w:r>
        <w:rPr>
          <w:rStyle w:val="normaltextrun"/>
          <w:rFonts w:ascii="Times New Roman" w:hAnsi="Times New Roman"/>
          <w:noProof/>
          <w:sz w:val="24"/>
          <w:shd w:val="clear" w:color="auto" w:fill="FFFFFF"/>
        </w:rPr>
        <w:t xml:space="preserve">. Pereżempju, huma stabbilew negozji żgħar biex jaħslu l-qligħ illeċitu tagħhom jew jikkompetu f’sejħiet għall-offerti pubbliċi, filwaqt li jiffrodaw lill-istituzzjonijiet pubbliċi. Għalhekk, huwa vitali li </w:t>
      </w:r>
      <w:r>
        <w:rPr>
          <w:rStyle w:val="normaltextrun"/>
          <w:rFonts w:ascii="Times New Roman" w:hAnsi="Times New Roman"/>
          <w:b/>
          <w:noProof/>
          <w:sz w:val="24"/>
          <w:shd w:val="clear" w:color="auto" w:fill="FFFFFF"/>
        </w:rPr>
        <w:t>l-awtoritajiet amministrattivi jkunu konxji</w:t>
      </w:r>
      <w:r>
        <w:rPr>
          <w:rStyle w:val="normaltextrun"/>
          <w:rFonts w:ascii="Times New Roman" w:hAnsi="Times New Roman"/>
          <w:noProof/>
          <w:sz w:val="24"/>
          <w:shd w:val="clear" w:color="auto" w:fill="FFFFFF"/>
        </w:rPr>
        <w:t xml:space="preserve"> mir-rwol ewlieni li jista’ jkollhom fil-ġlieda kontra l-kriminalità organizzata. Barra minn hekk, </w:t>
      </w:r>
      <w:r>
        <w:rPr>
          <w:rStyle w:val="normaltextrun"/>
          <w:rFonts w:ascii="Times New Roman" w:hAnsi="Times New Roman"/>
          <w:b/>
          <w:noProof/>
          <w:sz w:val="24"/>
          <w:shd w:val="clear" w:color="auto" w:fill="FFFFFF"/>
        </w:rPr>
        <w:t xml:space="preserve">iridu jiġu stabbiliti proċeduri xierqa </w:t>
      </w:r>
      <w:r>
        <w:rPr>
          <w:rStyle w:val="normaltextrun"/>
          <w:rFonts w:ascii="Times New Roman" w:hAnsi="Times New Roman"/>
          <w:noProof/>
          <w:sz w:val="24"/>
          <w:shd w:val="clear" w:color="auto" w:fill="FFFFFF"/>
        </w:rPr>
        <w:t>fil-livelli nazzjonali u lokali</w:t>
      </w:r>
      <w:r>
        <w:rPr>
          <w:rStyle w:val="normaltextrun"/>
          <w:rFonts w:ascii="Times New Roman" w:hAnsi="Times New Roman"/>
          <w:b/>
          <w:noProof/>
          <w:sz w:val="24"/>
          <w:shd w:val="clear" w:color="auto" w:fill="FFFFFF"/>
        </w:rPr>
        <w:t xml:space="preserve"> </w:t>
      </w:r>
      <w:r>
        <w:rPr>
          <w:rStyle w:val="normaltextrun"/>
          <w:rFonts w:ascii="Times New Roman" w:hAnsi="Times New Roman"/>
          <w:noProof/>
          <w:sz w:val="24"/>
          <w:shd w:val="clear" w:color="auto" w:fill="FFFFFF"/>
        </w:rPr>
        <w:t>biex jingħalaq negozju, jitwettqu kontrolli tal-isfond qabel ma jingħataw permessi, offerti u sussidji u jiġu stabbiliti ostakoli oħra, bħal spezzjonijiet (pereżempju spezzjonijiet tas-saħħa jew tax-xogħol) li jipprevjenu lill-kriminali milli jwettqu reat.</w:t>
      </w:r>
    </w:p>
    <w:p w14:paraId="72477A69" w14:textId="77777777" w:rsidR="005D1620" w:rsidRPr="002932F0" w:rsidRDefault="005D1620" w:rsidP="005D1620">
      <w:pPr>
        <w:spacing w:after="0" w:line="252" w:lineRule="auto"/>
        <w:jc w:val="both"/>
        <w:rPr>
          <w:rStyle w:val="normaltextrun"/>
          <w:rFonts w:ascii="Times New Roman" w:hAnsi="Times New Roman"/>
          <w:noProof/>
          <w:sz w:val="24"/>
          <w:shd w:val="clear" w:color="auto" w:fill="FFFFFF"/>
        </w:rPr>
      </w:pPr>
    </w:p>
    <w:p w14:paraId="3A2687E8" w14:textId="0490E61C" w:rsidR="007E6B7E" w:rsidRPr="002932F0" w:rsidRDefault="00624A39" w:rsidP="00515BC4">
      <w:pPr>
        <w:spacing w:after="0" w:line="252" w:lineRule="auto"/>
        <w:jc w:val="both"/>
        <w:rPr>
          <w:rStyle w:val="normaltextrun"/>
          <w:rFonts w:ascii="Times New Roman" w:hAnsi="Times New Roman"/>
          <w:noProof/>
          <w:sz w:val="24"/>
          <w:shd w:val="clear" w:color="auto" w:fill="FFFFFF"/>
        </w:rPr>
      </w:pPr>
      <w:r>
        <w:rPr>
          <w:rStyle w:val="normaltextrun"/>
          <w:rFonts w:ascii="Times New Roman" w:hAnsi="Times New Roman"/>
          <w:noProof/>
          <w:sz w:val="24"/>
          <w:shd w:val="clear" w:color="auto" w:fill="FFFFFF"/>
        </w:rPr>
        <w:t xml:space="preserve">Diversi Stati Membri għandhom stabbiliti oqfsa żviluppati fejn l-awtoritajiet lokali </w:t>
      </w:r>
      <w:r>
        <w:rPr>
          <w:rStyle w:val="normaltextrun"/>
          <w:rFonts w:ascii="Times New Roman" w:hAnsi="Times New Roman"/>
          <w:b/>
          <w:noProof/>
          <w:sz w:val="24"/>
          <w:shd w:val="clear" w:color="auto" w:fill="FFFFFF"/>
        </w:rPr>
        <w:t>jingħataw is-setgħa li jużaw għodod amministrattivi biex jipprevjenu l-infiltrazzjoni kriminali</w:t>
      </w:r>
      <w:r>
        <w:rPr>
          <w:rStyle w:val="normaltextrun"/>
          <w:rFonts w:ascii="Times New Roman" w:hAnsi="Times New Roman"/>
          <w:noProof/>
          <w:sz w:val="24"/>
          <w:shd w:val="clear" w:color="auto" w:fill="FFFFFF"/>
        </w:rPr>
        <w:t xml:space="preserve"> tan-negozji legali u tal-infrastruttura amministrattiva. Madankollu, fi Stati Membri oħra, l-</w:t>
      </w:r>
      <w:r>
        <w:rPr>
          <w:rStyle w:val="normaltextrun"/>
          <w:rFonts w:ascii="Times New Roman" w:hAnsi="Times New Roman"/>
          <w:b/>
          <w:noProof/>
          <w:sz w:val="24"/>
          <w:shd w:val="clear" w:color="auto" w:fill="FFFFFF"/>
        </w:rPr>
        <w:t>approċċ amministrattiv</w:t>
      </w:r>
      <w:r>
        <w:rPr>
          <w:rStyle w:val="normaltextrun"/>
          <w:rFonts w:ascii="Times New Roman" w:hAnsi="Times New Roman"/>
          <w:noProof/>
          <w:sz w:val="24"/>
          <w:shd w:val="clear" w:color="auto" w:fill="FFFFFF"/>
        </w:rPr>
        <w:t xml:space="preserve"> għadu mhux żviluppat biżżejjed. Barra minn hekk, id-differenzi fl-oqfsa u l-prattiki nazzjonali jikkumplikaw il-kollaborazzjoni transfruntiera, u dan jirriżulta biex il-kriminali sempliċiment jaqsmu l-fruntiera sabiex jistabbilixxu negozji frodulenti ġodda jekk in-negozju preċedenti tagħhom jingħalaq mill-awtoritajiet.</w:t>
      </w:r>
    </w:p>
    <w:p w14:paraId="424F37AB" w14:textId="77777777" w:rsidR="005D1620" w:rsidRPr="002932F0" w:rsidRDefault="005D1620" w:rsidP="005D1620">
      <w:pPr>
        <w:spacing w:after="0" w:line="252" w:lineRule="auto"/>
        <w:jc w:val="both"/>
        <w:rPr>
          <w:rStyle w:val="normaltextrun"/>
          <w:rFonts w:ascii="Times New Roman" w:hAnsi="Times New Roman"/>
          <w:noProof/>
          <w:sz w:val="24"/>
          <w:shd w:val="clear" w:color="auto" w:fill="FFFFFF"/>
        </w:rPr>
      </w:pPr>
    </w:p>
    <w:p w14:paraId="2186D51C" w14:textId="344C9F97" w:rsidR="00B8760A" w:rsidRPr="002932F0" w:rsidRDefault="00E97B38" w:rsidP="00515BC4">
      <w:pPr>
        <w:spacing w:after="0" w:line="252" w:lineRule="auto"/>
        <w:jc w:val="both"/>
        <w:rPr>
          <w:rStyle w:val="normaltextrun"/>
          <w:rFonts w:ascii="Times New Roman" w:hAnsi="Times New Roman"/>
          <w:noProof/>
          <w:sz w:val="24"/>
          <w:shd w:val="clear" w:color="auto" w:fill="FFFFFF"/>
        </w:rPr>
      </w:pPr>
      <w:r>
        <w:rPr>
          <w:rStyle w:val="normaltextrun"/>
          <w:rFonts w:ascii="Times New Roman" w:hAnsi="Times New Roman"/>
          <w:noProof/>
          <w:sz w:val="24"/>
          <w:shd w:val="clear" w:color="auto" w:fill="FFFFFF"/>
        </w:rPr>
        <w:t xml:space="preserve">Għalhekk, l-iskambju tal-aħjar prattiki u gwida fost l-Istati Membri kollha għandu jissaħħaħ ulterjorment biex jgħin lill-Istati Membri jistabbilixxu oqfsa nazzjonali sabiex japplikaw l-approċċ amministrattiv. Il-Kummissjoni se </w:t>
      </w:r>
      <w:r>
        <w:rPr>
          <w:rStyle w:val="normaltextrun"/>
          <w:rFonts w:ascii="Times New Roman" w:hAnsi="Times New Roman"/>
          <w:b/>
          <w:noProof/>
          <w:sz w:val="24"/>
          <w:shd w:val="clear" w:color="auto" w:fill="FFFFFF"/>
        </w:rPr>
        <w:t xml:space="preserve">tiżviluppa gwida prattika fl-2024 </w:t>
      </w:r>
      <w:r>
        <w:rPr>
          <w:rStyle w:val="normaltextrun"/>
          <w:rFonts w:ascii="Times New Roman" w:hAnsi="Times New Roman"/>
          <w:noProof/>
          <w:sz w:val="24"/>
          <w:shd w:val="clear" w:color="auto" w:fill="FFFFFF"/>
        </w:rPr>
        <w:t>dwar l-użu ta’ għodod amministrattivi u l-iskambju ta’ informazzjoni fil-ġlieda kontra l-infiltrazzjoni kriminali. Din il-ħidma se tibbaża fuq l-esperjenza taċ-Ċentru Reġjonali tal-UE għall-Informazzjoni u l-Għarfien Espert</w:t>
      </w:r>
      <w:r>
        <w:rPr>
          <w:rStyle w:val="FootnoteReference0"/>
          <w:rFonts w:ascii="Times New Roman" w:hAnsi="Times New Roman"/>
          <w:noProof/>
          <w:sz w:val="24"/>
          <w:shd w:val="clear" w:color="auto" w:fill="FFFFFF"/>
        </w:rPr>
        <w:footnoteReference w:id="55"/>
      </w:r>
      <w:r>
        <w:rPr>
          <w:rStyle w:val="normaltextrun"/>
          <w:rFonts w:ascii="Times New Roman" w:hAnsi="Times New Roman"/>
          <w:noProof/>
          <w:sz w:val="24"/>
          <w:shd w:val="clear" w:color="auto" w:fill="FFFFFF"/>
        </w:rPr>
        <w:t xml:space="preserve"> (proġett iffinanzjat mill-UE li jappoġġa l-approċċ amministrattiv transfruntier bejn il-Belġju, il-Ġermanja u n-Netherlands), in-Network Ewropew dwar l-Approċċ Amministrattiv</w:t>
      </w:r>
      <w:r>
        <w:rPr>
          <w:rStyle w:val="FootnoteReference0"/>
          <w:rFonts w:ascii="Times New Roman" w:hAnsi="Times New Roman"/>
          <w:noProof/>
          <w:sz w:val="24"/>
          <w:shd w:val="clear" w:color="auto" w:fill="FFFFFF"/>
        </w:rPr>
        <w:footnoteReference w:id="56"/>
      </w:r>
      <w:r>
        <w:rPr>
          <w:rStyle w:val="normaltextrun"/>
          <w:rFonts w:ascii="Times New Roman" w:hAnsi="Times New Roman"/>
          <w:noProof/>
          <w:sz w:val="24"/>
          <w:shd w:val="clear" w:color="auto" w:fill="FFFFFF"/>
        </w:rPr>
        <w:t xml:space="preserve"> u l-EMPACT.</w:t>
      </w:r>
    </w:p>
    <w:p w14:paraId="7E1C85D0" w14:textId="77777777" w:rsidR="00B8760A" w:rsidRPr="002932F0" w:rsidRDefault="00B8760A" w:rsidP="00515BC4">
      <w:pPr>
        <w:spacing w:after="0" w:line="252" w:lineRule="auto"/>
        <w:jc w:val="both"/>
        <w:rPr>
          <w:rStyle w:val="normaltextrun"/>
          <w:rFonts w:ascii="Times New Roman" w:hAnsi="Times New Roman"/>
          <w:noProof/>
          <w:sz w:val="24"/>
          <w:shd w:val="clear" w:color="auto" w:fill="FFFFFF"/>
        </w:rPr>
      </w:pPr>
    </w:p>
    <w:p w14:paraId="16E0D773" w14:textId="1F127A90" w:rsidR="00624A39" w:rsidRDefault="00302828" w:rsidP="00515BC4">
      <w:pPr>
        <w:spacing w:after="0" w:line="252" w:lineRule="auto"/>
        <w:jc w:val="both"/>
        <w:rPr>
          <w:rStyle w:val="normaltextrun"/>
          <w:rFonts w:ascii="Times New Roman" w:hAnsi="Times New Roman"/>
          <w:noProof/>
          <w:sz w:val="24"/>
          <w:shd w:val="clear" w:color="auto" w:fill="FFFFFF"/>
        </w:rPr>
      </w:pPr>
      <w:r>
        <w:rPr>
          <w:rStyle w:val="normaltextrun"/>
          <w:rFonts w:ascii="Times New Roman" w:hAnsi="Times New Roman"/>
          <w:noProof/>
          <w:sz w:val="24"/>
          <w:shd w:val="clear" w:color="auto" w:fill="FFFFFF"/>
        </w:rPr>
        <w:t>L-approċċ amministrattiv huwa wieħed mid-disa’ għanijiet strateġiċi orizzontali komuni tal-EMPACT. Il-Kummissjoni tħeġġeġ bis-saħħa lill-Istati Membri u lill-Europol biex iwettqu miżuri operazzjonali speċifiċi fl-2024 u fl-2025 li jikkontribwixxu għal dan il-għan.</w:t>
      </w:r>
    </w:p>
    <w:p w14:paraId="22F4A913" w14:textId="77777777" w:rsidR="004501C2" w:rsidRPr="002932F0" w:rsidRDefault="004501C2" w:rsidP="00515BC4">
      <w:pPr>
        <w:spacing w:after="0" w:line="252" w:lineRule="auto"/>
        <w:jc w:val="both"/>
        <w:rPr>
          <w:rStyle w:val="normaltextrun"/>
          <w:rFonts w:ascii="Times New Roman" w:hAnsi="Times New Roman" w:cs="Times New Roman"/>
          <w:noProof/>
          <w:sz w:val="24"/>
          <w:shd w:val="clear" w:color="auto" w:fill="FFFFFF"/>
        </w:rPr>
      </w:pPr>
    </w:p>
    <w:p w14:paraId="0D3B48B5" w14:textId="77777777" w:rsidR="008F51BC" w:rsidRPr="002932F0" w:rsidRDefault="008F51BC" w:rsidP="00515BC4">
      <w:pPr>
        <w:spacing w:after="0" w:line="252" w:lineRule="auto"/>
        <w:jc w:val="both"/>
        <w:rPr>
          <w:rStyle w:val="normaltextrun"/>
          <w:rFonts w:ascii="Times New Roman" w:hAnsi="Times New Roman"/>
          <w:noProof/>
          <w:sz w:val="24"/>
          <w:shd w:val="clear" w:color="auto" w:fill="FFFFFF"/>
        </w:rPr>
      </w:pPr>
    </w:p>
    <w:p w14:paraId="154E210F" w14:textId="70049617" w:rsidR="00DF632A" w:rsidRPr="002932F0" w:rsidRDefault="00DF632A" w:rsidP="00DF632A">
      <w:pPr>
        <w:spacing w:after="0" w:line="252" w:lineRule="auto"/>
        <w:jc w:val="both"/>
        <w:rPr>
          <w:rFonts w:ascii="Times New Roman" w:hAnsi="Times New Roman"/>
          <w:b/>
          <w:i/>
          <w:noProof/>
          <w:sz w:val="24"/>
        </w:rPr>
      </w:pPr>
      <w:bookmarkStart w:id="22" w:name="_Hlk146527744"/>
      <w:r>
        <w:rPr>
          <w:rFonts w:ascii="Times New Roman" w:hAnsi="Times New Roman"/>
          <w:b/>
          <w:i/>
          <w:noProof/>
          <w:sz w:val="24"/>
        </w:rPr>
        <w:t>Azzjoni 11: Il-ġlieda kontra l-proliferazzjoni tal-prekursuri tad-disinjaturi</w:t>
      </w:r>
    </w:p>
    <w:p w14:paraId="7157032E" w14:textId="77777777" w:rsidR="00DF632A" w:rsidRPr="002932F0" w:rsidRDefault="00DF632A" w:rsidP="00DF632A">
      <w:pPr>
        <w:spacing w:after="0" w:line="252" w:lineRule="auto"/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Atturi ewlenin: Il-Kummissjoni, il-Parlament Ewropew, il-Kunsill, l-EMCDDA</w:t>
      </w:r>
    </w:p>
    <w:p w14:paraId="3221E789" w14:textId="77777777" w:rsidR="00DF632A" w:rsidRPr="002932F0" w:rsidRDefault="00DF632A" w:rsidP="00DF632A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09824400" w14:textId="15B38484" w:rsidR="00E75EC8" w:rsidRPr="002932F0" w:rsidRDefault="00625DCE" w:rsidP="00625DCE">
      <w:pPr>
        <w:jc w:val="both"/>
        <w:rPr>
          <w:rFonts w:ascii="Times New Roman" w:hAnsi="Times New Roman" w:cs="Times New Roman"/>
          <w:noProof/>
          <w:sz w:val="24"/>
        </w:rPr>
      </w:pPr>
      <w:bookmarkStart w:id="23" w:name="_Hlk147763876"/>
      <w:bookmarkEnd w:id="22"/>
      <w:r>
        <w:rPr>
          <w:rFonts w:ascii="Times New Roman" w:hAnsi="Times New Roman"/>
          <w:noProof/>
          <w:sz w:val="24"/>
        </w:rPr>
        <w:t>Il-kriminali jużaw u jiddevjaw is-sustanzi kimiċi meħtieġa fil-produzzjoni ta’ prodotti ta’ kuljum għall-manifattura ta’ drogi illegali. Sabiex jiġi limitat u kkontrollat l-aċċess għal dawn il-prekursuri tad-droga, l-UE diġà stabbiliet regoli.</w:t>
      </w:r>
      <w:r>
        <w:rPr>
          <w:rStyle w:val="FootnoteReference0"/>
          <w:rFonts w:ascii="Times New Roman" w:hAnsi="Times New Roman" w:cs="Times New Roman"/>
          <w:noProof/>
          <w:sz w:val="24"/>
        </w:rPr>
        <w:footnoteReference w:id="57"/>
      </w:r>
      <w:r>
        <w:rPr>
          <w:rFonts w:ascii="Times New Roman" w:hAnsi="Times New Roman"/>
          <w:noProof/>
          <w:sz w:val="24"/>
        </w:rPr>
        <w:t xml:space="preserve">  Madankollu, il-kriminali jistgħu faċilment jevitaw il-kontrolli eżistenti għal dawn is-sustanzi billi joħolqu prekursuri ġodda tad-disinjaturi</w:t>
      </w:r>
      <w:bookmarkEnd w:id="23"/>
      <w:r>
        <w:rPr>
          <w:rFonts w:ascii="Times New Roman" w:hAnsi="Times New Roman"/>
          <w:noProof/>
          <w:sz w:val="24"/>
        </w:rPr>
        <w:t xml:space="preserve">: qraba kimiċi mill-qrib ta’ prekursuri tradizzjonali tad-droga. Dawn isiru biex jiġu evitati l-kontrolli doganali u ma għandhom l-ebda użu leġittimu magħruf. </w:t>
      </w:r>
    </w:p>
    <w:p w14:paraId="6B068257" w14:textId="3898460B" w:rsidR="0012484F" w:rsidRPr="002932F0" w:rsidRDefault="00E75EC8" w:rsidP="0012484F">
      <w:pPr>
        <w:spacing w:after="0" w:line="252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Il-qafas leġiżlattiv eżistenti tal-UE dwar il-prekursuri tad-droga</w:t>
      </w:r>
      <w:r>
        <w:rPr>
          <w:rStyle w:val="FootnoteReference0"/>
          <w:rFonts w:ascii="Times New Roman" w:hAnsi="Times New Roman" w:cs="Times New Roman"/>
          <w:noProof/>
          <w:sz w:val="24"/>
        </w:rPr>
        <w:footnoteReference w:id="58"/>
      </w:r>
      <w:r>
        <w:rPr>
          <w:rFonts w:ascii="Times New Roman" w:hAnsi="Times New Roman"/>
          <w:noProof/>
          <w:sz w:val="24"/>
        </w:rPr>
        <w:t xml:space="preserve"> jsegwi approċċ ta’ “skedar sustanza b’sustanza” li jieħu ż-żmien, u li jagħmilha diffiċli li wieħed ilaħħaq mal-pass mgħaġġel tal-innovazzjoni tal-kriminalità organizzata. Kull darba li sustanza ġdida tiġi identifikata bħala prekursur tad-droga u sussegwentement skedata għall-kontroll u l-monitoraġġ, il-gruppi tal-kriminalità organizzata jirrispondu billi jibdlu l-istruttura molekulari bi ftit u joħolqu prekursur tad-disinjatur ġdid. Dan jista’ jsir ħafna aktar malajr miż-żmien meħtieġ biex tiġi skedata (ikkontrollata) sustanza.</w:t>
      </w:r>
    </w:p>
    <w:p w14:paraId="73C3284E" w14:textId="77777777" w:rsidR="0012484F" w:rsidRPr="002932F0" w:rsidRDefault="0012484F" w:rsidP="0012484F">
      <w:pPr>
        <w:spacing w:after="0" w:line="252" w:lineRule="auto"/>
        <w:jc w:val="both"/>
        <w:rPr>
          <w:rFonts w:ascii="Times New Roman" w:hAnsi="Times New Roman" w:cs="Times New Roman"/>
          <w:noProof/>
          <w:sz w:val="24"/>
        </w:rPr>
      </w:pPr>
    </w:p>
    <w:p w14:paraId="2BB6A108" w14:textId="7623E839" w:rsidR="00625DCE" w:rsidRPr="002932F0" w:rsidRDefault="00625DCE" w:rsidP="00465ECF">
      <w:pPr>
        <w:spacing w:after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Għalhekk, mill-2024, il-Kummissjoni qed tippjana li tistabbilixxi modi innovattivi biex </w:t>
      </w:r>
      <w:r>
        <w:rPr>
          <w:rFonts w:ascii="Times New Roman" w:hAnsi="Times New Roman"/>
          <w:b/>
          <w:noProof/>
          <w:sz w:val="24"/>
        </w:rPr>
        <w:t>tħaffef u twessa’ l-approċċ eżistenti għall-iskedar tal-prekursuri tad-droga</w:t>
      </w:r>
      <w:r>
        <w:rPr>
          <w:rFonts w:ascii="Times New Roman" w:hAnsi="Times New Roman"/>
          <w:noProof/>
          <w:sz w:val="24"/>
        </w:rPr>
        <w:t>. Il-firxa ta’ sustanzi skedati se tiġi estiża għal derivattivi identifikati b’mod ċar u għal sustanzi kimiċi relatati li jistgħu jiġu kkonvertiti faċilment għal jew jintużaw bħala sostituti matul il-produzzjoni illeċita. Dwar il-ħin tal-iskedar. Barra minn hekk, il-Kummissjoni se tagħmel kull sforz biex tħaffef il-proċedura ta’ adozzjoni ta’ atti delegati futuri li jiskedaw sustanzi addizzjonali, billi taħdem id f’id mal-Parlament Ewropew u mal-Kunsill. Il-Kummissjoni se tipproponi li dan l-approċċ il-ġdid jiġi implimentat sal-massimu possibbli fi ħdan il-qafas legali eżistenti tal-UE meta jiġu skedati sustanzi addizzjonali.</w:t>
      </w:r>
    </w:p>
    <w:p w14:paraId="184C8B06" w14:textId="77777777" w:rsidR="00625DCE" w:rsidRPr="002932F0" w:rsidRDefault="00625DCE" w:rsidP="00625DCE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3ECCBEFB" w14:textId="1C324CDA" w:rsidR="00625DCE" w:rsidRDefault="00625DCE" w:rsidP="00465ECF">
      <w:pPr>
        <w:spacing w:after="0" w:line="24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Fi stadju aktar tard, wara eżami fil-fond tal-kwistjonijiet involuti u s-soluzzjonijiet possibbli, u filwaqt li tibni fuq l-eżitu tal-evalwazzjoni tar-regolamenti tal-UE dwar il-prekursuri tad-droga,</w:t>
      </w:r>
      <w:r>
        <w:rPr>
          <w:rStyle w:val="FootnoteReference0"/>
          <w:rFonts w:ascii="Times New Roman" w:hAnsi="Times New Roman"/>
          <w:noProof/>
          <w:sz w:val="24"/>
        </w:rPr>
        <w:footnoteReference w:id="59"/>
      </w:r>
      <w:r>
        <w:rPr>
          <w:rFonts w:ascii="Times New Roman" w:hAnsi="Times New Roman"/>
          <w:noProof/>
          <w:sz w:val="24"/>
        </w:rPr>
        <w:t xml:space="preserve"> il-Kummissjoni tista’ </w:t>
      </w:r>
      <w:r>
        <w:rPr>
          <w:rFonts w:ascii="Times New Roman" w:hAnsi="Times New Roman"/>
          <w:b/>
          <w:noProof/>
          <w:sz w:val="24"/>
        </w:rPr>
        <w:t>tirrieżamina dawn ir-regolamenti</w:t>
      </w:r>
      <w:r>
        <w:rPr>
          <w:rStyle w:val="FootnoteReference0"/>
          <w:rFonts w:ascii="Times New Roman" w:hAnsi="Times New Roman"/>
          <w:b/>
          <w:noProof/>
          <w:sz w:val="24"/>
        </w:rPr>
        <w:footnoteReference w:id="60"/>
      </w:r>
      <w:r>
        <w:rPr>
          <w:rFonts w:ascii="Times New Roman" w:hAnsi="Times New Roman"/>
          <w:noProof/>
          <w:sz w:val="24"/>
        </w:rPr>
        <w:t xml:space="preserve"> wkoll bil-għan li tindirizza l-kwistjonijiet identifikati tal-prekursuri tad-disinjaturi. Il-Kummissjoni tappoġġa l-isforzi internazzjonali u se tkompli tagħmel dan fil-futur. L-UE qed issegwi kooperazzjoni multilaterali aktar b’saħħitha dwar l-isfidi li jimponu s-sustanzi mhux skedati u tqajjem sensibilizzazzjoni dwar dan, b’mod partikolari l-perkursuri tad-disinjaturi. L-UE qed timmonitorja mill-qrib ukoll u tikkontribwixxi għall-ħidma tal-Kummissjoni tan-Nazzjonijiet Uniti dwar id-Drogi Narkotiċi, li regolarment tirrieżamina u tanalizza s-sitwazzjoni globali tad-droga. L-UE se tkompli taħdem mill-qrib mal-</w:t>
      </w:r>
      <w:r>
        <w:rPr>
          <w:rFonts w:ascii="Times New Roman" w:hAnsi="Times New Roman"/>
          <w:b/>
          <w:noProof/>
          <w:sz w:val="24"/>
        </w:rPr>
        <w:t xml:space="preserve">Bord Internazzjonali għall-Kontroll tan-Narkotiċi </w:t>
      </w:r>
      <w:r>
        <w:rPr>
          <w:rFonts w:ascii="Times New Roman" w:hAnsi="Times New Roman"/>
          <w:noProof/>
          <w:sz w:val="24"/>
        </w:rPr>
        <w:t>u ma’ pajjiżi tal-istess fehma li qed jimxu fil-passi tagħha, jiġifieri li jsegwu azzjoni konkreta kontra dan il-fenomenu. Huwa vitali li jiżdied ir-rispons, peress li bħalissa, il-kriminali għandhom żmien biżżejjed biex jiskopru kif għandhom jevitaw il-kontrolli.</w:t>
      </w:r>
    </w:p>
    <w:p w14:paraId="50BAF86D" w14:textId="77777777" w:rsidR="004501C2" w:rsidRPr="002932F0" w:rsidRDefault="004501C2" w:rsidP="00465ECF">
      <w:pPr>
        <w:spacing w:after="0" w:line="240" w:lineRule="auto"/>
        <w:jc w:val="both"/>
        <w:rPr>
          <w:rFonts w:ascii="Times New Roman" w:hAnsi="Times New Roman"/>
          <w:noProof/>
          <w:sz w:val="24"/>
        </w:rPr>
      </w:pPr>
    </w:p>
    <w:p w14:paraId="24A91AFA" w14:textId="77777777" w:rsidR="009A5D65" w:rsidRPr="002932F0" w:rsidRDefault="009A5D65" w:rsidP="009A5D65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46AB3AA7" w14:textId="640A7325" w:rsidR="00624A39" w:rsidRPr="002932F0" w:rsidRDefault="00624A39" w:rsidP="00624A39">
      <w:pPr>
        <w:spacing w:after="0" w:line="252" w:lineRule="auto"/>
        <w:jc w:val="both"/>
        <w:rPr>
          <w:rFonts w:ascii="Times New Roman" w:hAnsi="Times New Roman"/>
          <w:b/>
          <w:i/>
          <w:noProof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t xml:space="preserve">Azzjoni 12: Il-prevenzjoni ta’ networks kriminali milli jirreklutaw tfal u żgħażagħ </w:t>
      </w:r>
    </w:p>
    <w:p w14:paraId="31F5F9C7" w14:textId="199CAD11" w:rsidR="00624A39" w:rsidRPr="002932F0" w:rsidRDefault="00624A39" w:rsidP="00624A39">
      <w:pPr>
        <w:spacing w:after="0" w:line="252" w:lineRule="auto"/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Atturi ewlenin: Il-Kummissjoni, l-Istati Membri (inklużi l-awtoritajiet lokali), l-EMCDDA, in-Network Ewropew għall-Prevenzjoni tal-Kriminalità, l-organizzazzjonijiet tas-soċjetà ċivili</w:t>
      </w:r>
    </w:p>
    <w:p w14:paraId="447C0A5B" w14:textId="77777777" w:rsidR="00624A39" w:rsidRPr="002932F0" w:rsidRDefault="00624A39" w:rsidP="00624A39">
      <w:pPr>
        <w:spacing w:after="0" w:line="252" w:lineRule="auto"/>
        <w:jc w:val="both"/>
        <w:rPr>
          <w:rFonts w:ascii="Times New Roman" w:hAnsi="Times New Roman"/>
          <w:b/>
          <w:noProof/>
          <w:sz w:val="24"/>
        </w:rPr>
      </w:pPr>
    </w:p>
    <w:p w14:paraId="2DC88F5D" w14:textId="7E478288" w:rsidR="007E6B7E" w:rsidRPr="002932F0" w:rsidRDefault="009E4792" w:rsidP="00624A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noProof/>
        </w:rPr>
      </w:pPr>
      <w:r>
        <w:rPr>
          <w:rStyle w:val="normaltextrun"/>
          <w:noProof/>
        </w:rPr>
        <w:t xml:space="preserve">Networks kriminali, inklużi traffikanti tad-droga, jisfruttaw persuni vulnerabbli u jużaw iż-żgħażagħ jew saħansitra t-tfal biex iwettqu attivitajiet kriminali. Dawn l-attivitajiet jinkludu s-serq, is-serq mill-ħwienet, it-tbattil ta’ kontejners mimlijin bid-drogi, it-tqegħid ta’ splussivi, it-twettiq ta’ frodi online, jew is-“self” ta’ kontijiet bankarji. Bil-għan li jiksbu flus faċli, iż-żgħażagħ ikollhom it-tentazzjoni li jitilqu mill-iskola jew mill-impjieg. Sabiex iż-żgħażagħ jiġu protetti u sabiex tiġi mxekkla l-attività kriminali, </w:t>
      </w:r>
      <w:r>
        <w:rPr>
          <w:rStyle w:val="normaltextrun"/>
          <w:b/>
          <w:noProof/>
        </w:rPr>
        <w:t>huwa essenzjali li jsir investiment f’politiki u f’għodod effettivi għall-prevenzjoni tal-kriminalità.</w:t>
      </w:r>
    </w:p>
    <w:p w14:paraId="6284B604" w14:textId="77777777" w:rsidR="005D1620" w:rsidRPr="002932F0" w:rsidRDefault="005D1620" w:rsidP="005D16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noProof/>
        </w:rPr>
      </w:pPr>
    </w:p>
    <w:p w14:paraId="4D2B151B" w14:textId="1D1E51D3" w:rsidR="007E6B7E" w:rsidRPr="002932F0" w:rsidRDefault="00624A39" w:rsidP="00515B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noProof/>
        </w:rPr>
      </w:pPr>
      <w:r>
        <w:rPr>
          <w:rStyle w:val="normaltextrun"/>
          <w:noProof/>
        </w:rPr>
        <w:t>Il-prevenzjoni tal-kriminalità tinvolvi lill-</w:t>
      </w:r>
      <w:r>
        <w:rPr>
          <w:rStyle w:val="normaltextrun"/>
          <w:b/>
          <w:noProof/>
        </w:rPr>
        <w:t>komunitajiet lokali, lill-familji, lill-iskejjel, lis-settur tal-benessri soċjali, lis-soċjetà ċivili, lill-infurzar tal-liġi, lill-ġudikatura, lill-awtoritajiet tal-ħabs u lis-settur privat</w:t>
      </w:r>
      <w:r>
        <w:rPr>
          <w:rStyle w:val="normaltextrun"/>
          <w:noProof/>
        </w:rPr>
        <w:t>. L-użu effettiv tar-riżorsi tal-UE u dawk nazzjonali biex tittejjeb il-koeżjoni soċjali, jiġi indirizzat il-qgħad u jiġi żgurat li ż-żgħażagħ ma jabbandunawx l-edukazzjoni tagħhom huwa rilevanti ħafna f’dan il-kuntest. Permezz tal-Fond Soċjali Ewropew+, il-Kummissjoni se tkompli tgħin liż-żgħażagħ vulnerabbli jilħqu l-potenzjal tagħhom billi tappoġġa inizjattivi lokali biex jiġu miġġielda l-faqar, l-inklużjoni soċjali u l-qgħad fost iż-żgħażagħ, f’konformità mal-implimentazzjoni tal-Pilastru Ewropew tad-Drittijiet Soċjali</w:t>
      </w:r>
      <w:r>
        <w:rPr>
          <w:rStyle w:val="FootnoteReference0"/>
          <w:noProof/>
        </w:rPr>
        <w:footnoteReference w:id="61"/>
      </w:r>
      <w:r>
        <w:rPr>
          <w:rStyle w:val="normaltextrun"/>
          <w:noProof/>
        </w:rPr>
        <w:t>.</w:t>
      </w:r>
    </w:p>
    <w:p w14:paraId="6F91F78A" w14:textId="77777777" w:rsidR="005D1620" w:rsidRPr="002932F0" w:rsidRDefault="005D1620" w:rsidP="005D16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noProof/>
        </w:rPr>
      </w:pPr>
    </w:p>
    <w:p w14:paraId="22E333A0" w14:textId="2E8FC78F" w:rsidR="00624A39" w:rsidRDefault="00624A39" w:rsidP="00635D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noProof/>
        </w:rPr>
      </w:pPr>
      <w:r>
        <w:rPr>
          <w:rStyle w:val="normaltextrun"/>
          <w:noProof/>
        </w:rPr>
        <w:t>Filwaqt li tibni fuq l-esperjenza tan-</w:t>
      </w:r>
      <w:r>
        <w:rPr>
          <w:noProof/>
        </w:rPr>
        <w:t xml:space="preserve">Network Ewropew għall-Prevenzjoni tal-Kriminalità, in-Network ta’ Sensibilizzazzjoni dwar ir-Radikalizzazzjoni u l-EMPACT, </w:t>
      </w:r>
      <w:r>
        <w:rPr>
          <w:rStyle w:val="normaltextrun"/>
          <w:noProof/>
        </w:rPr>
        <w:t>il-Kummissjoni se ssaħħaħ l-iskambju tal-għarfien u l-aħjar prattiki dwar il-prevenzjoni tal-kriminalità. Flimkien mal-Istati Membri, in-Network tal-UE għall-Prevenzjoni tal-Kriminalità u partijiet ikkonċernati oħra, fl-</w:t>
      </w:r>
      <w:r>
        <w:rPr>
          <w:rStyle w:val="normaltextrun"/>
          <w:b/>
          <w:noProof/>
        </w:rPr>
        <w:t>2024</w:t>
      </w:r>
      <w:r>
        <w:rPr>
          <w:rStyle w:val="normaltextrun"/>
          <w:noProof/>
        </w:rPr>
        <w:t xml:space="preserve"> il-Kummissjoni se tlaqqa’ flimkien lill-prattikanti tal-prevenzjoni tal-kriminalità u lil dawk li jfasslu l-politika għal </w:t>
      </w:r>
      <w:r>
        <w:rPr>
          <w:rStyle w:val="normaltextrun"/>
          <w:b/>
          <w:noProof/>
        </w:rPr>
        <w:t>konferenza ta’ livell għoli dwar il-prevenzjoni tal-kriminalità</w:t>
      </w:r>
      <w:r>
        <w:rPr>
          <w:rStyle w:val="normaltextrun"/>
          <w:noProof/>
        </w:rPr>
        <w:t xml:space="preserve"> u se tippreżenta ġabra </w:t>
      </w:r>
      <w:r>
        <w:rPr>
          <w:rStyle w:val="normaltextrun"/>
          <w:b/>
          <w:noProof/>
        </w:rPr>
        <w:t>tal-aħjar prattiki dwar ir-reklutaġġ fil-kriminalità organizzata</w:t>
      </w:r>
      <w:r>
        <w:rPr>
          <w:rStyle w:val="normaltextrun"/>
          <w:noProof/>
        </w:rPr>
        <w:t>.</w:t>
      </w:r>
    </w:p>
    <w:p w14:paraId="5CE77650" w14:textId="77777777" w:rsidR="004501C2" w:rsidRPr="002932F0" w:rsidRDefault="004501C2" w:rsidP="00635D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noProof/>
        </w:rPr>
      </w:pPr>
    </w:p>
    <w:p w14:paraId="17797CB9" w14:textId="77777777" w:rsidR="00F643E1" w:rsidRPr="002932F0" w:rsidRDefault="00F643E1" w:rsidP="00635D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noProof/>
        </w:rPr>
      </w:pPr>
    </w:p>
    <w:p w14:paraId="3BC0E913" w14:textId="07D2D4A2" w:rsidR="0078360B" w:rsidRPr="002932F0" w:rsidRDefault="0078360B" w:rsidP="00302828">
      <w:pPr>
        <w:spacing w:after="0"/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t>Azzjoni 13: It-titjib tas-sikurezza pubblika u tas-saħħa pubblika f’żoni affettwati mill-użu u mill-bejgħ tad-drogi u tal-kriminalità relatata mad-droga.</w:t>
      </w:r>
    </w:p>
    <w:p w14:paraId="3FCFA6D3" w14:textId="139A82FA" w:rsidR="0078360B" w:rsidRPr="002932F0" w:rsidRDefault="0078360B" w:rsidP="0078360B">
      <w:pPr>
        <w:spacing w:after="0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Atturi ewlenin: Il-Kummissjoni, l-Istati Membri, l-EMCDDA</w:t>
      </w:r>
    </w:p>
    <w:p w14:paraId="71823412" w14:textId="77777777" w:rsidR="0078360B" w:rsidRPr="002932F0" w:rsidRDefault="0078360B" w:rsidP="0078360B">
      <w:pPr>
        <w:spacing w:after="0"/>
        <w:rPr>
          <w:rFonts w:ascii="Times New Roman" w:hAnsi="Times New Roman"/>
          <w:noProof/>
          <w:sz w:val="24"/>
        </w:rPr>
      </w:pPr>
    </w:p>
    <w:p w14:paraId="5D3B4EE2" w14:textId="40C7C227" w:rsidR="0078360B" w:rsidRPr="002932F0" w:rsidRDefault="003B523B" w:rsidP="0078360B">
      <w:pPr>
        <w:spacing w:after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F’diversi pajjiżi tal-UE, qed jiżviluppaw ċentri kriminali relatati mad-droga. Xi postijiet, bħal inħawi urbani, stazzjonijiet tal-ferrovija u tal-metrò u postijiet urbani mwarrba, huma partikolarment affettwati mill-</w:t>
      </w:r>
      <w:r>
        <w:rPr>
          <w:rFonts w:ascii="Times New Roman" w:hAnsi="Times New Roman"/>
          <w:b/>
          <w:noProof/>
          <w:sz w:val="24"/>
        </w:rPr>
        <w:t>bejgħ ta’ drogi, l-użu tad-droga u reati relatati mad-droga.</w:t>
      </w:r>
      <w:r>
        <w:rPr>
          <w:rFonts w:ascii="Times New Roman" w:hAnsi="Times New Roman"/>
          <w:noProof/>
          <w:sz w:val="24"/>
        </w:rPr>
        <w:t xml:space="preserve"> Dan huwa dovut għal ħafna</w:t>
      </w:r>
      <w:r>
        <w:rPr>
          <w:rFonts w:ascii="Times New Roman" w:hAnsi="Times New Roman"/>
          <w:b/>
          <w:noProof/>
          <w:sz w:val="24"/>
        </w:rPr>
        <w:t xml:space="preserve"> fatturi, </w:t>
      </w:r>
      <w:r>
        <w:rPr>
          <w:rFonts w:ascii="Times New Roman" w:hAnsi="Times New Roman"/>
          <w:noProof/>
          <w:sz w:val="24"/>
        </w:rPr>
        <w:t>inklużi l-faqar u l-esklużjoni soċjali. Dan iwassal għal nuqqas ta’ sigurtà għall-komunitajiet lokali, u n-nies li jużaw id-drogi f’dawn iż-żoni għadhom ibatu minn problemi tas-saħħa, stigma u ħsara soċjali. L-isfidi ppreżentati minn din il-konċentrazzjoni ta’ attivitajiet illeċiti ma jistgħux jiġu solvuti mill-awtoritajiet lokali waħedhom u jirrikjedu soluzzjonijiet sostenibbli.</w:t>
      </w:r>
    </w:p>
    <w:p w14:paraId="56763F5B" w14:textId="77777777" w:rsidR="005D1620" w:rsidRPr="002932F0" w:rsidRDefault="005D1620" w:rsidP="005D1620">
      <w:pPr>
        <w:spacing w:after="0"/>
        <w:jc w:val="both"/>
        <w:rPr>
          <w:rFonts w:ascii="Times New Roman" w:hAnsi="Times New Roman"/>
          <w:noProof/>
          <w:sz w:val="24"/>
        </w:rPr>
      </w:pPr>
    </w:p>
    <w:p w14:paraId="6642BF8E" w14:textId="5B2ADFBB" w:rsidR="0078360B" w:rsidRDefault="004D7A4F" w:rsidP="00635D8D">
      <w:pPr>
        <w:spacing w:after="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Minħabba differenzi sinifikanti fis-sitwazzjonijiet lokali, reġjonali u nazzjonali, iridu jiġu identifikati soluzzjonijiet immirati li jikkombinaw rispons għall-infurzar tal-liġi ma’ miżuri soċjali u tas-saħħa. Huwa kruċjali li jinħoloq spazju għall-iskambju tal-aħjar prattiki u approċċi bbażati fuq l-evidenza bejn dawk ikkonċernati. </w:t>
      </w:r>
      <w:r>
        <w:rPr>
          <w:rFonts w:ascii="Times New Roman" w:hAnsi="Times New Roman"/>
          <w:b/>
          <w:noProof/>
          <w:sz w:val="24"/>
        </w:rPr>
        <w:t>Fl-2024</w:t>
      </w:r>
      <w:r>
        <w:rPr>
          <w:rFonts w:ascii="Times New Roman" w:hAnsi="Times New Roman"/>
          <w:noProof/>
          <w:sz w:val="24"/>
        </w:rPr>
        <w:t>, il-Kummissjoni, bl-appoġġ tal-EMCDDA, se torganizza</w:t>
      </w:r>
      <w:r>
        <w:rPr>
          <w:rFonts w:ascii="Times New Roman" w:hAnsi="Times New Roman"/>
          <w:b/>
          <w:noProof/>
          <w:sz w:val="24"/>
        </w:rPr>
        <w:t xml:space="preserve"> konferenza ta’ livell għoli</w:t>
      </w:r>
      <w:r>
        <w:rPr>
          <w:rFonts w:ascii="Times New Roman" w:hAnsi="Times New Roman"/>
          <w:noProof/>
          <w:sz w:val="24"/>
        </w:rPr>
        <w:t>, li tlaqqa’ flimkien l-infurzar tal-liġi, il-professjonisti tas-saħħa u soċjali u l-awtoritajiet lokali, inklużi s-servizzi tas-saħħa, biex tfassal l-aħjar prattiki. Bħala parti mill-EMPACT, l-azzjoni konġunta u t-taħriġ se jsiru abbażi tal-Kurrikulu Ewropew tal-EMCDDA għall-Prevenzjoni</w:t>
      </w:r>
      <w:r>
        <w:rPr>
          <w:rStyle w:val="FootnoteReference0"/>
          <w:rFonts w:ascii="Times New Roman" w:hAnsi="Times New Roman"/>
          <w:noProof/>
          <w:sz w:val="24"/>
        </w:rPr>
        <w:footnoteReference w:id="62"/>
      </w:r>
      <w:r>
        <w:rPr>
          <w:rFonts w:ascii="Times New Roman" w:hAnsi="Times New Roman"/>
          <w:noProof/>
          <w:sz w:val="24"/>
        </w:rPr>
        <w:t>.</w:t>
      </w:r>
    </w:p>
    <w:p w14:paraId="16D5F5BB" w14:textId="77777777" w:rsidR="00722D48" w:rsidRPr="002932F0" w:rsidRDefault="00722D48" w:rsidP="00635D8D">
      <w:pPr>
        <w:spacing w:after="0"/>
        <w:jc w:val="both"/>
        <w:rPr>
          <w:rFonts w:ascii="Times New Roman" w:hAnsi="Times New Roman"/>
          <w:noProof/>
          <w:sz w:val="24"/>
        </w:rPr>
      </w:pPr>
    </w:p>
    <w:p w14:paraId="1A4825ED" w14:textId="77777777" w:rsidR="00B279E0" w:rsidRPr="00722D48" w:rsidRDefault="00B279E0" w:rsidP="00722D48">
      <w:pPr>
        <w:spacing w:after="0" w:line="252" w:lineRule="auto"/>
        <w:jc w:val="both"/>
        <w:rPr>
          <w:rFonts w:ascii="Times New Roman" w:hAnsi="Times New Roman" w:cs="Times New Roman"/>
          <w:b/>
          <w:i/>
          <w:noProof/>
          <w:sz w:val="24"/>
        </w:rPr>
      </w:pPr>
    </w:p>
    <w:p w14:paraId="5CE3B59C" w14:textId="4D0F94B5" w:rsidR="00B279E0" w:rsidRPr="002932F0" w:rsidRDefault="00B279E0" w:rsidP="00E12D9E">
      <w:pPr>
        <w:pStyle w:val="Style2"/>
        <w:rPr>
          <w:noProof/>
        </w:rPr>
      </w:pPr>
      <w:r>
        <w:rPr>
          <w:noProof/>
        </w:rPr>
        <w:t>Kooperazzjoni internazzjonali</w:t>
      </w:r>
    </w:p>
    <w:p w14:paraId="5ED3DEDE" w14:textId="4604821B" w:rsidR="00FA7A7A" w:rsidRPr="002932F0" w:rsidRDefault="00FA7A7A" w:rsidP="00FA7A7A">
      <w:pPr>
        <w:spacing w:after="0" w:line="252" w:lineRule="auto"/>
        <w:jc w:val="both"/>
        <w:rPr>
          <w:rFonts w:ascii="Times New Roman" w:hAnsi="Times New Roman"/>
          <w:b/>
          <w:noProof/>
          <w:sz w:val="24"/>
        </w:rPr>
      </w:pPr>
    </w:p>
    <w:p w14:paraId="3EED5474" w14:textId="77777777" w:rsidR="00690E15" w:rsidRPr="002932F0" w:rsidRDefault="00417892" w:rsidP="00690E15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Il-firxa globali tan-networks kriminali u l-interkonnettività tagħhom għamlitha aktar urġenti għall-</w:t>
      </w:r>
      <w:r>
        <w:rPr>
          <w:rFonts w:ascii="Times New Roman" w:hAnsi="Times New Roman"/>
          <w:b/>
          <w:noProof/>
          <w:sz w:val="24"/>
        </w:rPr>
        <w:t>UE li tħares lil hinn mill-fruntieri tagħha għal soluzzjonijiet komprensivi</w:t>
      </w:r>
      <w:r>
        <w:rPr>
          <w:rFonts w:ascii="Times New Roman" w:hAnsi="Times New Roman"/>
          <w:noProof/>
          <w:sz w:val="24"/>
        </w:rPr>
        <w:t xml:space="preserve">. Fil-ġlieda kontra t-traffikar tad-droga, tingħata prijorità lill-kooperazzjoni ma’ dawk il-pajjiżi u r-reġjuni li fihom joperaw ir-rotot ewlenin tal-provvista tad-droga u li huma partikolarment affettwati mill-effetti negattivi tat-traffikar tad-droga. Il-kooperazzjoni ma’ sħab ewlenin li jistgħu jgħinu biex jiġu pprovduti soluzzjonijiet hija kruċjali wkoll. L-azzjoni esterna u s-sħubijiet tal-UE huma komprensivi, b’enfasi kemm fuq il-prevenzjoni kif ukoll fuq il-ġlieda kontra l-kriminalità organizzata. </w:t>
      </w:r>
    </w:p>
    <w:p w14:paraId="3A73A994" w14:textId="77777777" w:rsidR="00690E15" w:rsidRPr="002932F0" w:rsidRDefault="00690E15" w:rsidP="00690E15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4B6861D6" w14:textId="4A70177A" w:rsidR="00174BBC" w:rsidRPr="002932F0" w:rsidRDefault="00690E15" w:rsidP="00690E15">
      <w:pPr>
        <w:spacing w:after="0" w:line="252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L-UE għandha tkompli ttejjeb l-infurzar tal-liġi u l-kooperazzjoni ġudizzjarja ma’ dawk il-pajjiżi li l-oqfsa legali nazzjonali tagħhom jiġu abbużati mill-kriminali sabiex jaħbu lilhom infushom jew l-assi tagħhom. Barra minn hekk, taħt l-umbrella tal-</w:t>
      </w:r>
      <w:r>
        <w:rPr>
          <w:rFonts w:ascii="Times New Roman" w:hAnsi="Times New Roman"/>
          <w:b/>
          <w:noProof/>
          <w:sz w:val="24"/>
        </w:rPr>
        <w:t>Istrateġija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>Global Gateway</w:t>
      </w:r>
      <w:r>
        <w:rPr>
          <w:rStyle w:val="FootnoteReference0"/>
          <w:rFonts w:ascii="Times New Roman" w:hAnsi="Times New Roman" w:cs="Times New Roman"/>
          <w:noProof/>
          <w:sz w:val="24"/>
        </w:rPr>
        <w:footnoteReference w:id="63"/>
      </w:r>
      <w:r>
        <w:rPr>
          <w:rFonts w:ascii="Times New Roman" w:hAnsi="Times New Roman"/>
          <w:noProof/>
          <w:sz w:val="24"/>
        </w:rPr>
        <w:t>, l-UE se tkompli tinvesti fil-ħtiġijiet infrastrutturali tas-sħab, b’mod partikolari billi telimina l-vulnerabbiltajiet f’ċentri loġistiċi permezz ta’ Inizjattivi ddedikati ta’ Tim Ewropa li jappoġġaw ukoll is-sigurtà u t-titjib teknoloġiku.</w:t>
      </w:r>
    </w:p>
    <w:p w14:paraId="7C4D492F" w14:textId="22062337" w:rsidR="00A34488" w:rsidRDefault="00CB7629" w:rsidP="00690E15">
      <w:pPr>
        <w:pStyle w:val="paragraph"/>
        <w:spacing w:line="252" w:lineRule="auto"/>
        <w:jc w:val="both"/>
        <w:textAlignment w:val="baseline"/>
        <w:rPr>
          <w:noProof/>
        </w:rPr>
      </w:pPr>
      <w:r>
        <w:rPr>
          <w:noProof/>
        </w:rPr>
        <w:t>Fir-rigward tal-</w:t>
      </w:r>
      <w:r>
        <w:rPr>
          <w:b/>
          <w:noProof/>
        </w:rPr>
        <w:t>protezzjoni tal-portijiet</w:t>
      </w:r>
      <w:r>
        <w:rPr>
          <w:noProof/>
        </w:rPr>
        <w:t xml:space="preserve"> kontra l-infiltrazzjoni kriminali, fl-involviment tagħha ma’ pajjiżi mhux tal-UE, il-Kummissjoni tisħaq fuq l-importanza li dawn jaderixxu bis-sħiħ mal-Konvenzjoni Internazzjonali għas-Salvagwardja tal-Ħajja Umana fuq il-Baħar (SOLAS) (speċjalment il-miżuri speċjali biex tittejjeb is-sigurtà marittima) u l-Kodiċi Internazzjonali għas-Sigurtà tal-Vapuri u tal-Faċilitajiet tal-Port (ISPS)</w:t>
      </w:r>
      <w:r>
        <w:rPr>
          <w:noProof/>
          <w:vertAlign w:val="superscript"/>
        </w:rPr>
        <w:footnoteReference w:id="64"/>
      </w:r>
      <w:r>
        <w:rPr>
          <w:noProof/>
        </w:rPr>
        <w:t>.</w:t>
      </w:r>
    </w:p>
    <w:p w14:paraId="4CF71CCF" w14:textId="77777777" w:rsidR="004501C2" w:rsidRDefault="004501C2" w:rsidP="00624A39">
      <w:pPr>
        <w:spacing w:after="0" w:line="252" w:lineRule="auto"/>
        <w:jc w:val="both"/>
        <w:rPr>
          <w:rFonts w:ascii="Times New Roman" w:hAnsi="Times New Roman"/>
          <w:b/>
          <w:i/>
          <w:noProof/>
          <w:sz w:val="24"/>
        </w:rPr>
      </w:pPr>
      <w:bookmarkStart w:id="24" w:name="_Hlk135657218"/>
    </w:p>
    <w:p w14:paraId="724AA460" w14:textId="7370E466" w:rsidR="00624A39" w:rsidRPr="002932F0" w:rsidRDefault="00624A39" w:rsidP="00624A39">
      <w:pPr>
        <w:spacing w:after="0" w:line="252" w:lineRule="auto"/>
        <w:jc w:val="both"/>
        <w:rPr>
          <w:rFonts w:ascii="Times New Roman" w:hAnsi="Times New Roman"/>
          <w:b/>
          <w:i/>
          <w:noProof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t>Azzjoni 14: It-tisħiħ tal-appoġġ għal operazzjonijiet operazzjonali kontra t-traffikar tad-droga fl-Afrika tal-Punent</w:t>
      </w:r>
    </w:p>
    <w:p w14:paraId="3490F009" w14:textId="3E7BCA17" w:rsidR="00624A39" w:rsidRPr="002932F0" w:rsidRDefault="00624A39" w:rsidP="00624A39">
      <w:pPr>
        <w:spacing w:after="0" w:line="252" w:lineRule="auto"/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Atturi ewlenin tal-UE: Il-Kummissjoni, l-Istati Membri, l-MAOC (N), l-Europol.</w:t>
      </w:r>
    </w:p>
    <w:p w14:paraId="3755582B" w14:textId="77777777" w:rsidR="00624A39" w:rsidRPr="002932F0" w:rsidRDefault="00624A39" w:rsidP="00624A39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6BC6A5D2" w14:textId="2DF6318D" w:rsidR="00624A39" w:rsidRPr="002932F0" w:rsidRDefault="00624A39" w:rsidP="00624A39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Il-Golf tal-Guinea sar wieħed mir-</w:t>
      </w:r>
      <w:r>
        <w:rPr>
          <w:rFonts w:ascii="Times New Roman" w:hAnsi="Times New Roman"/>
          <w:b/>
          <w:noProof/>
          <w:sz w:val="24"/>
        </w:rPr>
        <w:t xml:space="preserve">rotot ewlenin tat-traffikar tad-droga </w:t>
      </w:r>
      <w:r>
        <w:rPr>
          <w:rFonts w:ascii="Times New Roman" w:hAnsi="Times New Roman"/>
          <w:noProof/>
          <w:sz w:val="24"/>
        </w:rPr>
        <w:t>mill-Amerka t’Isfel. Id-drogi jaslu fl-Ewropa mill-Golf tal-Guinea fil-bastimenti tas-sajd, fl-opri tal-baħar għar-rikreazzjoni, fid-dgħajjes tat-tbaħħir u f’tipi ta’ bastimenti oħrajn li jitilqu mill-Amerka t’Isfel. Dawn il-bastimenti jġorru l-merkanzija illeċita tagħhom ’il barra mill-kosta u jbaħħru lejn il-Golf tal-Guinea biex iwasslu d-drogi lil bastimenti oħra. Dawn il-bastimenti mbagħad iċaqilqu l-vjeġġ lejn ix-xatt, u minn hemm, id-drogi jiġu ttraffikati mid-Deżert tas-Saħara lejn l-Ewropa.</w:t>
      </w:r>
    </w:p>
    <w:p w14:paraId="29519A0D" w14:textId="77777777" w:rsidR="00DD435A" w:rsidRPr="002932F0" w:rsidRDefault="00DD435A" w:rsidP="00DD435A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1C05DF6A" w14:textId="0888C4D5" w:rsidR="00675EF6" w:rsidRPr="002932F0" w:rsidRDefault="00DA308F" w:rsidP="00174BBC">
      <w:pPr>
        <w:spacing w:after="0" w:line="252" w:lineRule="auto"/>
        <w:jc w:val="both"/>
        <w:rPr>
          <w:rFonts w:ascii="Times New Roman" w:hAnsi="Times New Roman" w:cs="Times New Roman"/>
          <w:noProof/>
          <w:sz w:val="24"/>
          <w:u w:val="single"/>
        </w:rPr>
      </w:pPr>
      <w:r>
        <w:rPr>
          <w:rFonts w:ascii="Times New Roman" w:hAnsi="Times New Roman"/>
          <w:noProof/>
          <w:sz w:val="24"/>
        </w:rPr>
        <w:t>F’konformità mal-Istrateġija tas-Sigurtà Marittima tal-UE għat-theddid marittimu li qed jevolvi u l-pjan ta’ azzjoni</w:t>
      </w:r>
      <w:r>
        <w:rPr>
          <w:rStyle w:val="FootnoteReference0"/>
          <w:rFonts w:ascii="Times New Roman" w:hAnsi="Times New Roman"/>
          <w:noProof/>
          <w:sz w:val="24"/>
        </w:rPr>
        <w:footnoteReference w:id="65"/>
      </w:r>
      <w:r>
        <w:rPr>
          <w:rFonts w:ascii="Times New Roman" w:hAnsi="Times New Roman"/>
          <w:noProof/>
          <w:sz w:val="24"/>
        </w:rPr>
        <w:t xml:space="preserve"> u l-istrateġija tal-UE dwar il-Golf tal-Guinea</w:t>
      </w:r>
      <w:r>
        <w:rPr>
          <w:rStyle w:val="FootnoteReference0"/>
          <w:rFonts w:ascii="Times New Roman" w:hAnsi="Times New Roman"/>
          <w:noProof/>
          <w:sz w:val="24"/>
        </w:rPr>
        <w:footnoteReference w:id="66"/>
      </w:r>
      <w:r>
        <w:rPr>
          <w:rFonts w:ascii="Times New Roman" w:hAnsi="Times New Roman"/>
          <w:noProof/>
          <w:sz w:val="24"/>
        </w:rPr>
        <w:t xml:space="preserve">, il-Kummissjoni, flimkien mal-Istati Membri tal-UE, se taħdem biex tindirizza din ir-rotta ta’ provvista tad-droga b’mod koordinat. Huma se jagħmlu dan billi jiskambjaw informazzjoni, isaħħu l-preżenza marittima nazzjonali fiż-żona, jiffaċilitaw operazzjonijiet konġunti bl-appoġġ taċ-Ċentru għall-Analiżi u l-Operazzjonijiet Marittimi – Narkotiċi (MAOC (N)) u </w:t>
      </w:r>
      <w:r>
        <w:rPr>
          <w:rFonts w:ascii="Times New Roman" w:hAnsi="Times New Roman"/>
          <w:b/>
          <w:noProof/>
          <w:sz w:val="24"/>
        </w:rPr>
        <w:t>jappoġġaw ulterjorment l-iżvilupp tal-kapaċità tal-pajjiżi tal-Afrika tal-Punent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 xml:space="preserve">biex jiġġieldu t-traffikar tad-droga, </w:t>
      </w:r>
      <w:r>
        <w:rPr>
          <w:rFonts w:ascii="Times New Roman" w:hAnsi="Times New Roman"/>
          <w:noProof/>
          <w:sz w:val="24"/>
        </w:rPr>
        <w:t>pereżempju permezz tal-Programm dwar il-Flussi Illeċiti Globali (GIFP).</w:t>
      </w:r>
    </w:p>
    <w:p w14:paraId="6FCF1EDB" w14:textId="77777777" w:rsidR="00395FC9" w:rsidRPr="002932F0" w:rsidRDefault="00395FC9" w:rsidP="00174BBC">
      <w:pPr>
        <w:spacing w:after="0" w:line="252" w:lineRule="auto"/>
        <w:jc w:val="both"/>
        <w:rPr>
          <w:rFonts w:ascii="Times New Roman" w:hAnsi="Times New Roman" w:cs="Times New Roman"/>
          <w:noProof/>
          <w:sz w:val="24"/>
          <w:u w:val="single"/>
        </w:rPr>
      </w:pPr>
    </w:p>
    <w:p w14:paraId="5A816B0D" w14:textId="76AFCBB4" w:rsidR="00023BB2" w:rsidRPr="002932F0" w:rsidRDefault="00174BBC" w:rsidP="00174BBC">
      <w:pPr>
        <w:spacing w:after="0" w:line="252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Il-programm li jmiss dwar is-sigurtà marittima </w:t>
      </w:r>
      <w:r>
        <w:rPr>
          <w:rFonts w:ascii="Times New Roman" w:hAnsi="Times New Roman"/>
          <w:b/>
          <w:noProof/>
          <w:sz w:val="24"/>
        </w:rPr>
        <w:t>“Insaħħu s-sigurtà marittima fl-Afrika” (Ibħra sikuri għall-Afrika)</w:t>
      </w:r>
      <w:r>
        <w:rPr>
          <w:rFonts w:ascii="Times New Roman" w:hAnsi="Times New Roman"/>
          <w:noProof/>
          <w:sz w:val="24"/>
        </w:rPr>
        <w:t xml:space="preserve"> għandu l-għan li jsaħħaħ il-kapaċitajiet tal-aġenziji tal-infurzar tal-liġi biex jindirizzaw it-traffikar tan-narkotiċi fuq il-baħar, kemm fir-reġjun tal-Golf tal-Guinea, kif ukoll tul il-kosta tas-Swahili u fir-reġjun gżira tal-Oċean Indjan tal-Punent. </w:t>
      </w:r>
    </w:p>
    <w:p w14:paraId="7D412CEF" w14:textId="77777777" w:rsidR="00023BB2" w:rsidRPr="002932F0" w:rsidRDefault="00023BB2" w:rsidP="00174BBC">
      <w:pPr>
        <w:spacing w:after="0" w:line="252" w:lineRule="auto"/>
        <w:jc w:val="both"/>
        <w:rPr>
          <w:rFonts w:ascii="Times New Roman" w:hAnsi="Times New Roman" w:cs="Times New Roman"/>
          <w:noProof/>
          <w:sz w:val="24"/>
        </w:rPr>
      </w:pPr>
    </w:p>
    <w:p w14:paraId="71AFA8D5" w14:textId="33B02381" w:rsidR="00CB7629" w:rsidRDefault="00675EF6" w:rsidP="00FA7840">
      <w:pPr>
        <w:spacing w:after="0" w:line="252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Barra minn hekk, għall-Afrika tal-Punent, l-UE tinsab fil-proċess li tesplora </w:t>
      </w:r>
      <w:r>
        <w:rPr>
          <w:rFonts w:ascii="Times New Roman" w:hAnsi="Times New Roman"/>
          <w:b/>
          <w:noProof/>
          <w:sz w:val="24"/>
        </w:rPr>
        <w:t>intervent reġjonali futur potenzjali ggwidat minn approċċ komprensiv ta’ “kurituri u ċentri tat-traffikar”</w:t>
      </w:r>
      <w:r>
        <w:rPr>
          <w:rFonts w:ascii="Times New Roman" w:hAnsi="Times New Roman"/>
          <w:noProof/>
          <w:sz w:val="24"/>
        </w:rPr>
        <w:t>. Tali programm jikkontribwixxi ulterjorment għall-isforzi ta’ stabbilizzazzjoni, b’mod partikolari billi jindirizza rabtiet eżistenti potenzjali bejn il-kriminalità organizzata u l-proliferazzjoni ta’ attivitajiet terroristiċi fl-Afrika tal-Punent.</w:t>
      </w:r>
    </w:p>
    <w:p w14:paraId="17AFA925" w14:textId="48F8B440" w:rsidR="00FA7840" w:rsidRDefault="00FA7840" w:rsidP="00FA7840">
      <w:pPr>
        <w:spacing w:after="0" w:line="252" w:lineRule="auto"/>
        <w:jc w:val="both"/>
        <w:rPr>
          <w:rFonts w:ascii="Times New Roman" w:hAnsi="Times New Roman" w:cs="Times New Roman"/>
          <w:noProof/>
          <w:sz w:val="24"/>
        </w:rPr>
      </w:pPr>
    </w:p>
    <w:p w14:paraId="0827E3DB" w14:textId="77777777" w:rsidR="00FA7840" w:rsidRDefault="00FA7840" w:rsidP="00FA7840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764A34F7" w14:textId="68D86AC3" w:rsidR="00364512" w:rsidRPr="002932F0" w:rsidRDefault="00364512" w:rsidP="00302828">
      <w:pPr>
        <w:spacing w:after="0" w:line="252" w:lineRule="auto"/>
        <w:jc w:val="both"/>
        <w:rPr>
          <w:rFonts w:ascii="Times New Roman" w:hAnsi="Times New Roman"/>
          <w:b/>
          <w:i/>
          <w:noProof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t>Azzjoni 15: It-tisħiħ tal-kooperazzjoni tal-UE mal-pajjiżi fl-Amerka Latina u l-Karibew fil-ġlieda kontra l-kriminalità organizzata</w:t>
      </w:r>
    </w:p>
    <w:p w14:paraId="17DED49B" w14:textId="6DA0550F" w:rsidR="00364512" w:rsidRPr="002932F0" w:rsidRDefault="00364512" w:rsidP="002A4025">
      <w:pPr>
        <w:pStyle w:val="paragraph"/>
        <w:spacing w:before="0" w:beforeAutospacing="0"/>
        <w:textAlignment w:val="baseline"/>
        <w:rPr>
          <w:i/>
          <w:noProof/>
        </w:rPr>
      </w:pPr>
      <w:r>
        <w:rPr>
          <w:i/>
          <w:noProof/>
        </w:rPr>
        <w:t>Atturi ewlenin tal-UE: Il-Kummissjoni, l-Europol, l-Eurojust, l-Istati Membri.</w:t>
      </w:r>
    </w:p>
    <w:p w14:paraId="4E153AE8" w14:textId="3A7AF328" w:rsidR="005340E0" w:rsidRPr="002932F0" w:rsidRDefault="0040229D" w:rsidP="00395FC9">
      <w:pPr>
        <w:pStyle w:val="paragraph"/>
        <w:spacing w:after="0"/>
        <w:jc w:val="both"/>
        <w:textAlignment w:val="baseline"/>
        <w:rPr>
          <w:rStyle w:val="normaltextrun"/>
          <w:noProof/>
        </w:rPr>
      </w:pPr>
      <w:r>
        <w:rPr>
          <w:rStyle w:val="normaltextrun"/>
          <w:noProof/>
        </w:rPr>
        <w:t xml:space="preserve">Peress li t-theddid kriminali li qed jiffaċċjaw l-Amerka Latina u l-Karibew (LAC) u l-UE jaffettwa serjament is-sigurtà u l-benessri tan-nies fiż-żewġ reġjuni, irridu ningħaqdu biex niġġieldu t-theddida. Bħala kwistjoni ta’ prijorità, biex tittejjeb il-kooperazzjoni fl-infurzar tal-liġi mal-Amerka Latina, il-Kummissjoni qed tinnegozja </w:t>
      </w:r>
      <w:r>
        <w:rPr>
          <w:rStyle w:val="normaltextrun"/>
          <w:b/>
          <w:noProof/>
        </w:rPr>
        <w:t xml:space="preserve">ftehimiet internazzjonali dwar l-iskambju ta’ </w:t>
      </w:r>
      <w:r>
        <w:rPr>
          <w:rStyle w:val="normaltextrun"/>
          <w:b/>
          <w:i/>
          <w:iCs/>
          <w:noProof/>
        </w:rPr>
        <w:t>data</w:t>
      </w:r>
      <w:r>
        <w:rPr>
          <w:rStyle w:val="normaltextrun"/>
          <w:b/>
          <w:noProof/>
        </w:rPr>
        <w:t xml:space="preserve"> personali mal-Europol</w:t>
      </w:r>
      <w:r>
        <w:rPr>
          <w:rStyle w:val="normaltextrun"/>
          <w:noProof/>
        </w:rPr>
        <w:t xml:space="preserve"> mal-Bolivja, il-Brażil, l-Ekwador, il-Messiku u l-Perù. Il-Kummissjoni qed tintensifika wkoll il-ħidma biex jiġu konklużi negozjati dwar </w:t>
      </w:r>
      <w:r>
        <w:rPr>
          <w:rStyle w:val="normaltextrun"/>
          <w:b/>
          <w:noProof/>
        </w:rPr>
        <w:t xml:space="preserve">ftehimiet internazzjonali ta’ kooperazzjoni ġudizzjarja mal-Eurojust, </w:t>
      </w:r>
      <w:r>
        <w:rPr>
          <w:rStyle w:val="normaltextrun"/>
          <w:noProof/>
        </w:rPr>
        <w:t>mal-Brażil, l-Arġentina u l-Kolombja.</w:t>
      </w:r>
      <w:r>
        <w:rPr>
          <w:noProof/>
        </w:rPr>
        <w:t xml:space="preserve"> Il-Kummissjoni se tqis ukoll li tipproponi</w:t>
      </w:r>
      <w:r>
        <w:rPr>
          <w:rStyle w:val="normaltextrun"/>
          <w:noProof/>
        </w:rPr>
        <w:t xml:space="preserve"> li testendi l-mandat tal-Kunsill b’mod partikolari għal pajjiżi oħra tal-Amerka Latina għall-involviment futur tal-Eurojust dwar il-kooperazzjoni ġudizzjarja fir-reġjun.</w:t>
      </w:r>
    </w:p>
    <w:p w14:paraId="0DE4C097" w14:textId="36B52F32" w:rsidR="005340E0" w:rsidRPr="002932F0" w:rsidRDefault="00011065" w:rsidP="00635D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noProof/>
        </w:rPr>
      </w:pPr>
      <w:r>
        <w:rPr>
          <w:rStyle w:val="normaltextrun"/>
          <w:noProof/>
        </w:rPr>
        <w:t>Bħala parti mis-sħubija msaħħa bejn l-UE u l-LAC dwar il-Ġustizzja u s-Sigurtà u l-Inizjattiva Tim Ewropa tagħha, hemm programmi reġjonali li jappoġġaw l-isforzi integrati ta’ ġestjoni tal-fruntieri u l-ġlieda kontra t-traffikar u l-faċilitazzjoni ta’ dħul klandestin ta’ bnedmin f’diversi pajjiżi tal-Amerka t’Isfel</w:t>
      </w:r>
      <w:r>
        <w:rPr>
          <w:rStyle w:val="FootnoteReference0"/>
          <w:noProof/>
        </w:rPr>
        <w:footnoteReference w:id="67"/>
      </w:r>
      <w:r>
        <w:rPr>
          <w:rStyle w:val="normaltextrun"/>
          <w:noProof/>
        </w:rPr>
        <w:t xml:space="preserve"> (EUROFRONT) kif ukoll li jnaqqsu l-provvista u d-domanda tad-drogi fl-Amerka Latina u fil-Karibew (COPOLAD)</w:t>
      </w:r>
      <w:r>
        <w:rPr>
          <w:noProof/>
        </w:rPr>
        <w:t xml:space="preserve"> </w:t>
      </w:r>
      <w:r>
        <w:rPr>
          <w:rStyle w:val="normaltextrun"/>
          <w:noProof/>
        </w:rPr>
        <w:t>u l-Programm Globali tal-Flussi Illeċiti, li jfittex li jibni l-kapaċità li tiġi miġġielda l-kriminalità organizzata madwar l-Amerka Latina u l-Karibew (fost reġjuni oħra). Id-djalogu ta’ livell għoli se jissaħħaħ ukoll permezz tal-Mekkaniżmu ta’ Koordinazzjoni u Kooperazzjoni dwar id-Drogi tal-UE-CEAC. F’dan ir-rigward, l-</w:t>
      </w:r>
      <w:r>
        <w:rPr>
          <w:rStyle w:val="normaltextrun"/>
          <w:b/>
          <w:noProof/>
        </w:rPr>
        <w:t>edizzjoni l-ġdida tal-EL PAcCTO 2.0</w:t>
      </w:r>
      <w:r>
        <w:rPr>
          <w:rStyle w:val="normaltextrun"/>
          <w:noProof/>
        </w:rPr>
        <w:t xml:space="preserve"> se tipprovdi riżorsi addizzjonali biex tissaħħaħ il-kooperazzjoni fl-infurzar tal-liġi bejn l-UE u l-pajjiżi tal-Amerka Latina u tal-Karibew, inkluż l-appoġġ għall-AMERIPOL. Bħala parti mill-EL PAcCTO 2.0., proġett konġunt se jappoġġa u jsaħħaħ l-iskambju ta’ informazzjoni u intelligence, se jissimplifika l-operazzjonijiet, u se jimmassimizza l-użu ta’ </w:t>
      </w:r>
      <w:r>
        <w:rPr>
          <w:rStyle w:val="normaltextrun"/>
          <w:i/>
          <w:iCs/>
          <w:noProof/>
        </w:rPr>
        <w:t>data</w:t>
      </w:r>
      <w:r>
        <w:rPr>
          <w:rStyle w:val="normaltextrun"/>
          <w:noProof/>
        </w:rPr>
        <w:t xml:space="preserve"> bejn il-Europol u l-Kolombja biex jiġu mfixkla n-networks tat-traffikar tad-droga kriminali.</w:t>
      </w:r>
      <w:r>
        <w:rPr>
          <w:noProof/>
        </w:rPr>
        <w:t xml:space="preserve"> </w:t>
      </w:r>
      <w:r>
        <w:rPr>
          <w:rStyle w:val="normaltextrun"/>
          <w:noProof/>
        </w:rPr>
        <w:t xml:space="preserve">Wara l-approċċ ta’ Tim Ewropa, il-Kummissjoni se tesplora wkoll il-possibbiltajiet biex jiġu appoġġati </w:t>
      </w:r>
      <w:r>
        <w:rPr>
          <w:rStyle w:val="normaltextrun"/>
          <w:b/>
          <w:noProof/>
        </w:rPr>
        <w:t>timijiet investigattivi speċjali lokali</w:t>
      </w:r>
      <w:r>
        <w:rPr>
          <w:rStyle w:val="normaltextrun"/>
          <w:noProof/>
        </w:rPr>
        <w:t xml:space="preserve"> sabiex iwettqu investigazzjonijiet kumplessi f’pajjiżi mhux tal-UE.</w:t>
      </w:r>
    </w:p>
    <w:p w14:paraId="20C338BD" w14:textId="77777777" w:rsidR="00690E15" w:rsidRPr="002932F0" w:rsidRDefault="00690E15" w:rsidP="00690E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noProof/>
        </w:rPr>
      </w:pPr>
    </w:p>
    <w:p w14:paraId="45AA816E" w14:textId="7007A33D" w:rsidR="00690E15" w:rsidRDefault="00690E15" w:rsidP="00690E15">
      <w:pPr>
        <w:pStyle w:val="paragraph"/>
        <w:spacing w:before="0" w:beforeAutospacing="0" w:after="0" w:afterAutospacing="0"/>
        <w:jc w:val="both"/>
        <w:textAlignment w:val="baseline"/>
        <w:rPr>
          <w:noProof/>
        </w:rPr>
      </w:pPr>
      <w:r>
        <w:rPr>
          <w:rStyle w:val="normaltextrun"/>
          <w:noProof/>
        </w:rPr>
        <w:t xml:space="preserve">Fl-2022, inqabdu 44 tunnellata ta’ kokaina f’Guayaquil fl-Ekwador. Il-portijiet fiż-żona ta’ Guayaquil saru wieħed mill-aktar ċentri loġistiċi li jintużaw għat-traffikar tad-drogi lejn l-Ewropa permezz ta’ kontejners. Flimkien mal-awtoritajiet nazzjonali, il-Kummissjoni se tniedi </w:t>
      </w:r>
      <w:r>
        <w:rPr>
          <w:rStyle w:val="normaltextrun"/>
          <w:b/>
          <w:noProof/>
        </w:rPr>
        <w:t>valutazzjoni speċifika tal-vulnerabbiltajiet tal-portijiet ta’ Guayaquil</w:t>
      </w:r>
      <w:r>
        <w:rPr>
          <w:rStyle w:val="normaltextrun"/>
          <w:noProof/>
        </w:rPr>
        <w:t xml:space="preserve"> u ż-żona tal-bajja tagħha </w:t>
      </w:r>
      <w:r>
        <w:rPr>
          <w:noProof/>
        </w:rPr>
        <w:t>biex tagħti prijorità lill-attivitajiet futuri, inkluż l-appoġġ tal-UE.</w:t>
      </w:r>
    </w:p>
    <w:p w14:paraId="70C55364" w14:textId="77777777" w:rsidR="00FA7840" w:rsidRPr="002932F0" w:rsidRDefault="00FA7840" w:rsidP="00690E15">
      <w:pPr>
        <w:pStyle w:val="paragraph"/>
        <w:spacing w:before="0" w:beforeAutospacing="0" w:after="0" w:afterAutospacing="0"/>
        <w:jc w:val="both"/>
        <w:textAlignment w:val="baseline"/>
        <w:rPr>
          <w:noProof/>
        </w:rPr>
      </w:pPr>
    </w:p>
    <w:p w14:paraId="7713DA9C" w14:textId="77777777" w:rsidR="00283F7E" w:rsidRPr="002932F0" w:rsidRDefault="00283F7E" w:rsidP="00635D8D">
      <w:pPr>
        <w:pStyle w:val="paragraph"/>
        <w:spacing w:before="0" w:beforeAutospacing="0" w:after="0" w:afterAutospacing="0"/>
        <w:jc w:val="both"/>
        <w:textAlignment w:val="baseline"/>
        <w:rPr>
          <w:noProof/>
        </w:rPr>
      </w:pPr>
    </w:p>
    <w:p w14:paraId="5ED04C54" w14:textId="19F7A0B8" w:rsidR="00624A39" w:rsidRPr="002932F0" w:rsidRDefault="00624A39" w:rsidP="00624A39">
      <w:pPr>
        <w:spacing w:after="0" w:line="252" w:lineRule="auto"/>
        <w:jc w:val="both"/>
        <w:rPr>
          <w:rFonts w:ascii="Times New Roman" w:hAnsi="Times New Roman"/>
          <w:b/>
          <w:i/>
          <w:noProof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t>Azzjoni 16: Il-ħolqien ta’ alleanzi biex jiġu indirizzati t-theddidiet tad-drogi sintetiċi</w:t>
      </w:r>
    </w:p>
    <w:p w14:paraId="780D1C9D" w14:textId="6F42B82C" w:rsidR="00624A39" w:rsidRPr="002932F0" w:rsidRDefault="00624A39" w:rsidP="00624A39">
      <w:pPr>
        <w:spacing w:after="0" w:line="252" w:lineRule="auto"/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Atturi ewlenin: Il-Kummissjoni, l-Europol, l-EMCDDA u l-Istati Membri</w:t>
      </w:r>
    </w:p>
    <w:p w14:paraId="2A0FABAC" w14:textId="77777777" w:rsidR="00624A39" w:rsidRPr="002932F0" w:rsidRDefault="00624A39" w:rsidP="00624A39">
      <w:pPr>
        <w:spacing w:after="0" w:line="252" w:lineRule="auto"/>
        <w:jc w:val="both"/>
        <w:rPr>
          <w:rFonts w:ascii="Times New Roman" w:hAnsi="Times New Roman"/>
          <w:i/>
          <w:noProof/>
          <w:sz w:val="24"/>
        </w:rPr>
      </w:pPr>
    </w:p>
    <w:p w14:paraId="20A14F9E" w14:textId="3D3E7D89" w:rsidR="005340E0" w:rsidRPr="002932F0" w:rsidRDefault="00624A39" w:rsidP="005340E0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Id-drogi sintetiċi</w:t>
      </w:r>
      <w:r>
        <w:rPr>
          <w:rFonts w:ascii="Times New Roman" w:hAnsi="Times New Roman"/>
          <w:noProof/>
          <w:sz w:val="24"/>
        </w:rPr>
        <w:t xml:space="preserve"> jistgħu jiġu manifatturati faċilment u malajr madwar id-dinja kollha fi kwantitajiet kbar u minn sustanzi kimiċi rħas. Id-drogi sintetiċi żdiedu fl-aħħar 10 snin fil-livelli internazzjonali u reġjonali u huma ta’</w:t>
      </w:r>
      <w:r>
        <w:rPr>
          <w:rFonts w:ascii="Times New Roman" w:hAnsi="Times New Roman"/>
          <w:b/>
          <w:noProof/>
          <w:sz w:val="24"/>
        </w:rPr>
        <w:t xml:space="preserve"> theddida reali</w:t>
      </w:r>
      <w:r>
        <w:rPr>
          <w:rFonts w:ascii="Times New Roman" w:hAnsi="Times New Roman"/>
          <w:noProof/>
          <w:sz w:val="24"/>
        </w:rPr>
        <w:t xml:space="preserve"> għas-saħħa u s-sikurezza. Hemm ukoll tħassib dejjem akbar dwar il-produzzjoni ta’ drogi sintetiċi fl-Ewropa, li huma esportati madwar id-dinja. Għalhekk, l-UE għandha tieħu r-responsabbiltà u għandha tikkontribwixxi għall-ġlieda kontra dan il-fenomenu, b’mod partikolari billi tfittex sħab internazzjonali. L-iskambju ta’ informazzjoni u l-kondiviżjoni ta’ esperjenzi huma siewja ħafna, speċjalment ma’ pajjiżi tal-Amerka ta’ Fuq fejn il-problemi relatati mal-użu tal-fentanil huma l-aktar prevalenti. L-UE jeħtieġ li żżid it-tħejjija u tistabbilixxi miżuri ta’ sorveljanza sodi.</w:t>
      </w:r>
    </w:p>
    <w:p w14:paraId="18F844DA" w14:textId="77777777" w:rsidR="00CB080F" w:rsidRPr="002932F0" w:rsidRDefault="00CB080F" w:rsidP="00CB080F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6F86D6A2" w14:textId="0D9CEFD2" w:rsidR="00624A39" w:rsidRPr="002932F0" w:rsidRDefault="00624A39" w:rsidP="00302828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Fis-7 ta’ Lulju 2023, il-Kummissjoni kkonfermat li l-UE se tingħaqad mal-</w:t>
      </w:r>
      <w:r>
        <w:rPr>
          <w:rFonts w:ascii="Times New Roman" w:hAnsi="Times New Roman"/>
          <w:b/>
          <w:noProof/>
          <w:sz w:val="24"/>
        </w:rPr>
        <w:t>Koalizzjoni Globali biex Tindirizza t-Theddid tad-Drogi Sintetiċi</w:t>
      </w:r>
      <w:r>
        <w:rPr>
          <w:rFonts w:ascii="Times New Roman" w:hAnsi="Times New Roman"/>
          <w:noProof/>
          <w:sz w:val="24"/>
        </w:rPr>
        <w:t xml:space="preserve"> li tnediet mill-Istati Uniti. Il-Kummissjoni u r-Rappreżentant Għoli, flimkien mal-aġenziji rilevanti tal-UE u l-Istati Membri, se jikkontribwixxu għall-ħidma tal-Koalizzjoni biex ittejjeb il-kapaċità ta’ sorveljanza globali, issaħħaħ it-tħejjija għall-isfidi mill-manifattura u t-traffikar ta’ drogi sintetiċi u tiżviluppa approċċi biex tnaqqas id-domanda għad-droga u l-ħsara relatata mad-droga. Il-Kummissjoni tappoġġa wkoll l-isforzi tal-Istati Uniti biex jippreżentaw riżoluzzjoni tal-Assemblea Ġenerali tan-NU dwar id-drogi sintetiċi għall-approvazzjoni f’Diċembru 2023.</w:t>
      </w:r>
    </w:p>
    <w:p w14:paraId="76738448" w14:textId="77777777" w:rsidR="007D5CE0" w:rsidRPr="002932F0" w:rsidRDefault="007D5CE0" w:rsidP="00302828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12CE4661" w14:textId="6624396E" w:rsidR="007D5CE0" w:rsidRPr="002932F0" w:rsidRDefault="007D5CE0" w:rsidP="007D5CE0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Il-Kummissjoni se torganizza wkoll aktar skambji maċ-</w:t>
      </w:r>
      <w:r>
        <w:rPr>
          <w:rFonts w:ascii="Times New Roman" w:hAnsi="Times New Roman"/>
          <w:b/>
          <w:noProof/>
          <w:sz w:val="24"/>
        </w:rPr>
        <w:t xml:space="preserve">Ċina, b’mod partikolari permezz tad-Djalogu tal-UE dwar id-Drogi, </w:t>
      </w:r>
      <w:r>
        <w:rPr>
          <w:rFonts w:ascii="Times New Roman" w:hAnsi="Times New Roman"/>
          <w:noProof/>
          <w:sz w:val="24"/>
        </w:rPr>
        <w:t>biex tagħti spinta lill-kooperazzjoni dwar il-produzzjoni tad-drogi illeċiti u d-devjazzjoni u t-traffikar tal-prekursuri tad-droga u sustanzi kimiċi essenzjali oħra għall-manifattura illeċita tad-drogi. Flimkien mad-Djalogu li jmiss bejn l-UE u ċ-Ċina dwar id-Drogi li għandu jsir fl-2024, il-Kummissjoni beħsiebha terġa’ tibda l-assistenza amministrattiva reċiproka bħala parti mill-</w:t>
      </w:r>
      <w:r>
        <w:rPr>
          <w:rFonts w:ascii="Times New Roman" w:hAnsi="Times New Roman"/>
          <w:b/>
          <w:noProof/>
          <w:sz w:val="24"/>
        </w:rPr>
        <w:t>G</w:t>
      </w:r>
      <w:r>
        <w:rPr>
          <w:rStyle w:val="normaltextrun"/>
          <w:rFonts w:ascii="Times New Roman" w:hAnsi="Times New Roman"/>
          <w:b/>
          <w:noProof/>
          <w:sz w:val="24"/>
        </w:rPr>
        <w:t>rupp ta’ Segwitu Konġunt dwar il-Prekursuri bejn l-UE u ċ-Ċina</w:t>
      </w:r>
      <w:r>
        <w:rPr>
          <w:rStyle w:val="normaltextrun"/>
          <w:rFonts w:ascii="Times New Roman" w:hAnsi="Times New Roman"/>
          <w:noProof/>
          <w:sz w:val="24"/>
        </w:rPr>
        <w:t xml:space="preserve"> biex </w:t>
      </w:r>
      <w:r>
        <w:rPr>
          <w:rFonts w:ascii="Times New Roman" w:hAnsi="Times New Roman"/>
          <w:noProof/>
          <w:sz w:val="24"/>
        </w:rPr>
        <w:t xml:space="preserve">tiġi skambjata l-informazzjoni. Dan se jgħin ukoll biex </w:t>
      </w:r>
      <w:r>
        <w:rPr>
          <w:rStyle w:val="normaltextrun"/>
          <w:rFonts w:ascii="Times New Roman" w:hAnsi="Times New Roman"/>
          <w:noProof/>
          <w:sz w:val="24"/>
        </w:rPr>
        <w:t>tiġi pprevenuta d-devjazzjoni tal-prekursuri u tas-sustanzi kimiċi li spiss jintużaw fil-manifattura ta’ drogi illeċiti nnegozjati bejn l-UE u ċ-Ċina.</w:t>
      </w:r>
    </w:p>
    <w:p w14:paraId="40297DDC" w14:textId="35E7DFE3" w:rsidR="007D5CE0" w:rsidRDefault="007D5CE0" w:rsidP="00302828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1B84E594" w14:textId="77777777" w:rsidR="004501C2" w:rsidRPr="002932F0" w:rsidRDefault="004501C2" w:rsidP="00302828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454ACF7E" w14:textId="6AF56E48" w:rsidR="00624A39" w:rsidRPr="002932F0" w:rsidRDefault="00624A39" w:rsidP="00624A39">
      <w:pPr>
        <w:spacing w:after="0" w:line="252" w:lineRule="auto"/>
        <w:jc w:val="both"/>
        <w:rPr>
          <w:rFonts w:ascii="Times New Roman" w:hAnsi="Times New Roman"/>
          <w:b/>
          <w:i/>
          <w:noProof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t>Azzjoni 17: It-tisħiħ tal-infurzar tal-liġi u l-kooperazzjoni ġudizzjarja ma’ ġuriżdizzjonijiet mhux kooperattivi</w:t>
      </w:r>
    </w:p>
    <w:p w14:paraId="6206DB5B" w14:textId="740DF55F" w:rsidR="00624A39" w:rsidRPr="002932F0" w:rsidRDefault="00624A39" w:rsidP="00624A39">
      <w:pPr>
        <w:spacing w:after="0" w:line="252" w:lineRule="auto"/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Atturi ewlenin: Il-Kummissjoni, l-Istati Membri</w:t>
      </w:r>
    </w:p>
    <w:p w14:paraId="3C1A0FF2" w14:textId="77777777" w:rsidR="00624A39" w:rsidRPr="002932F0" w:rsidRDefault="00624A39" w:rsidP="00624A39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65537468" w14:textId="46C267AA" w:rsidR="00CB080F" w:rsidRPr="002932F0" w:rsidRDefault="00CA43E1" w:rsidP="00624A39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In-networks kriminali moderni huma ta’ natura transfruntiera. Huma jużaw rotot kummerċjali internazzjonali biex jittraffikaw kull tip ta’ merkanzija illegali u jisfruttaw il-lakuni bejn il-ġuriżdizzjonijiet sabiex jittraffikaw id-drogi u jaħbu u jaħslu d-dħul kriminali kbir tagħhom</w:t>
      </w:r>
      <w:r>
        <w:rPr>
          <w:rStyle w:val="FootnoteReference0"/>
          <w:rFonts w:ascii="Times New Roman" w:hAnsi="Times New Roman"/>
          <w:noProof/>
          <w:sz w:val="24"/>
        </w:rPr>
        <w:footnoteReference w:id="68"/>
      </w:r>
      <w:r>
        <w:rPr>
          <w:rFonts w:ascii="Times New Roman" w:hAnsi="Times New Roman"/>
          <w:noProof/>
          <w:sz w:val="24"/>
        </w:rPr>
        <w:t>. Fl-istess ħin, il-ġuriżdizzjonijiet li ma jikkooperawx jintużaw bħala kenn sikur għall-maħrubin ta’ valur għoli biex jaħarbu mill-investigazzjoni u l-prosekuzzjoni. Barra minn hekk, dawk li jmexxu sistemi bankarji sotteranji normalment jinħbew f’pajjiżi fejn il-kooperazzjoni tal-pulizija u dik ġudizzjarja mal-UE hija kumplessa u fejn jistgħu jgawdu standard għoli ta’ għajxien.</w:t>
      </w:r>
    </w:p>
    <w:p w14:paraId="545874A8" w14:textId="77777777" w:rsidR="00CB080F" w:rsidRPr="002932F0" w:rsidRDefault="00CB080F" w:rsidP="00624A39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49326B92" w14:textId="3C2F6B03" w:rsidR="00DC66FC" w:rsidRPr="002932F0" w:rsidRDefault="00624A39" w:rsidP="00B541AE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L-investigazzjonijiet ewlenin reċenti, bħall-Operazzjoni b’suċċess Desert Light appoġġata mill-Europol f’Novembru 2022</w:t>
      </w:r>
      <w:r>
        <w:rPr>
          <w:rStyle w:val="FootnoteReference0"/>
          <w:rFonts w:ascii="Times New Roman" w:hAnsi="Times New Roman"/>
          <w:noProof/>
          <w:sz w:val="24"/>
        </w:rPr>
        <w:footnoteReference w:id="69"/>
      </w:r>
      <w:r>
        <w:rPr>
          <w:rFonts w:ascii="Times New Roman" w:hAnsi="Times New Roman"/>
          <w:noProof/>
          <w:sz w:val="24"/>
        </w:rPr>
        <w:t xml:space="preserve">, urew ukoll </w:t>
      </w:r>
      <w:r>
        <w:rPr>
          <w:rFonts w:ascii="Times New Roman" w:hAnsi="Times New Roman"/>
          <w:b/>
          <w:noProof/>
          <w:sz w:val="24"/>
        </w:rPr>
        <w:t>il-ħtieġa kruċjali li jkun hemm kooperazzjoni ġudizzjarja effettiva ma’ pajjiżi mhux tal-UE</w:t>
      </w:r>
      <w:r>
        <w:rPr>
          <w:rFonts w:ascii="Times New Roman" w:hAnsi="Times New Roman"/>
          <w:noProof/>
          <w:sz w:val="24"/>
        </w:rPr>
        <w:t xml:space="preserve"> biex jiġi żgurat li l-kriminali maqbuda jiġu estraditi, jitressqu quddiem il-qorti u jiġu kkundannati. Għalhekk huwa essenzjali li </w:t>
      </w:r>
      <w:r>
        <w:rPr>
          <w:rFonts w:ascii="Times New Roman" w:hAnsi="Times New Roman"/>
          <w:b/>
          <w:noProof/>
          <w:sz w:val="24"/>
        </w:rPr>
        <w:t>jissaħħu kemm l-infurzar tal-liġi kif ukoll il-kooperazzjoni ġudizzjarja ma’ pajjiżi mhux tal-UE</w:t>
      </w:r>
      <w:r>
        <w:rPr>
          <w:rFonts w:ascii="Times New Roman" w:hAnsi="Times New Roman"/>
          <w:noProof/>
          <w:sz w:val="24"/>
        </w:rPr>
        <w:t>. Għandha tingħata attenzjoni partikolari lill-estradizzjoni, lill-investigazzjonijiet finanzjarji u lill-irkupru ta’ assi kriminali barra mill-UE, inkluż permezz ta’ kooperazzjoni mill-qrib tal-uffiċjali ta’ kollegament tal-Istati Membri jew tal-Aġenzija tal-UE stazzjonati f’pajjiżi mhux tal-UE. Biex tiżdied il-koordinazzjoni, jiġi mmassimizzat l-impatt tal-UE u jittejjeb l-involviment ma’ pajjiżi mhux tal-UE, għandhom jitqiesu l-ħolqien u l-użu tal-uffiċjali tal-infurzar tal-liġi tal-UE u tal-kollegament ġudizzjarju f’pajjiżi ewlenin mhux tal-UE.</w:t>
      </w:r>
    </w:p>
    <w:p w14:paraId="5C139062" w14:textId="77777777" w:rsidR="00775D39" w:rsidRPr="002932F0" w:rsidRDefault="00775D39" w:rsidP="00B541AE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569A4F63" w14:textId="074ED0A7" w:rsidR="00775D39" w:rsidRPr="002932F0" w:rsidRDefault="0023715F" w:rsidP="00775D39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Flimkien ma’ attivitajiet operazzjonali mtejba, huwa importanti wkoll li jkun hemm qafas legali komuni għal kooperazzjoni effettiva fil-liġi kriminali fil-livell internazzjonali. Fl-involviment tagħha ma’ pajjiżi mhux tal-UE, il-Kummissjoni tistedinhom isiru partijiet għall-konvenzjonijiet tal-Kunsill tal-Ewropa fil-qasam tal-estradizzjoni</w:t>
      </w:r>
      <w:r>
        <w:rPr>
          <w:rStyle w:val="FootnoteReference0"/>
          <w:rFonts w:ascii="Times New Roman" w:hAnsi="Times New Roman"/>
          <w:noProof/>
          <w:sz w:val="24"/>
        </w:rPr>
        <w:footnoteReference w:id="70"/>
      </w:r>
      <w:r>
        <w:rPr>
          <w:rFonts w:ascii="Times New Roman" w:hAnsi="Times New Roman"/>
          <w:noProof/>
          <w:sz w:val="24"/>
        </w:rPr>
        <w:t xml:space="preserve"> u l-iffriżar u l-konfiska</w:t>
      </w:r>
      <w:r>
        <w:rPr>
          <w:rStyle w:val="FootnoteReference0"/>
          <w:rFonts w:ascii="Times New Roman" w:hAnsi="Times New Roman"/>
          <w:noProof/>
          <w:sz w:val="24"/>
        </w:rPr>
        <w:footnoteReference w:id="71"/>
      </w:r>
      <w:r>
        <w:rPr>
          <w:rFonts w:ascii="Times New Roman" w:hAnsi="Times New Roman"/>
          <w:noProof/>
          <w:sz w:val="24"/>
        </w:rPr>
        <w:t xml:space="preserve"> tal-assistenza legali reċiproka</w:t>
      </w:r>
      <w:r>
        <w:rPr>
          <w:rFonts w:ascii="Times New Roman" w:hAnsi="Times New Roman"/>
          <w:noProof/>
          <w:sz w:val="24"/>
          <w:vertAlign w:val="superscript"/>
        </w:rPr>
        <w:footnoteReference w:id="72"/>
      </w:r>
      <w:r>
        <w:rPr>
          <w:rFonts w:ascii="Times New Roman" w:hAnsi="Times New Roman"/>
          <w:noProof/>
          <w:sz w:val="24"/>
        </w:rPr>
        <w:t>.</w:t>
      </w:r>
    </w:p>
    <w:p w14:paraId="73DB18AF" w14:textId="77777777" w:rsidR="00B541AE" w:rsidRPr="002932F0" w:rsidRDefault="00B541AE" w:rsidP="00B541AE">
      <w:pPr>
        <w:spacing w:after="0" w:line="252" w:lineRule="auto"/>
        <w:jc w:val="both"/>
        <w:rPr>
          <w:noProof/>
          <w:color w:val="1F497D"/>
        </w:rPr>
      </w:pPr>
    </w:p>
    <w:p w14:paraId="701CD5F2" w14:textId="75A74066" w:rsidR="00B541AE" w:rsidRDefault="00621AE6" w:rsidP="00FF0D33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Il-Kummissjoni se taħdem biex tidentifika l-kwistjonijiet kurrenti li qed jiffaċċjaw l-Istati Membri ma’ pajjiżi mhux tal-UE biex tgħaqqad l-isforzi diplomatiċi għal kooperazzjoni aktar effettiva li hija konformi mal-istandards tad-drittijiet fundamentali tal-UE. Barra minn hekk, il-Kummissjoni se tesplora l-possibbiltà li tniedi negozjati biex tikkonkludi </w:t>
      </w:r>
      <w:r>
        <w:rPr>
          <w:rFonts w:ascii="Times New Roman" w:hAnsi="Times New Roman"/>
          <w:b/>
          <w:noProof/>
          <w:sz w:val="24"/>
        </w:rPr>
        <w:t>ftehimiet speċifiċi tal-UE dwar l-estradizzjoni</w:t>
      </w:r>
      <w:r>
        <w:rPr>
          <w:rFonts w:ascii="Times New Roman" w:hAnsi="Times New Roman"/>
          <w:noProof/>
          <w:sz w:val="24"/>
        </w:rPr>
        <w:t xml:space="preserve">, fejn jiġu ssodisfati l-prekundizzjonijiet għall-konklużjoni ta’ tali ftehimiet. </w:t>
      </w:r>
    </w:p>
    <w:p w14:paraId="3FC102FC" w14:textId="6A9C4F84" w:rsidR="00FA7840" w:rsidRDefault="00FA7840" w:rsidP="00FF0D33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09A37038" w14:textId="77777777" w:rsidR="00FA7840" w:rsidRPr="002932F0" w:rsidRDefault="00FA7840" w:rsidP="00FF0D33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2F24EA6D" w14:textId="77777777" w:rsidR="009D3DB3" w:rsidRPr="002932F0" w:rsidRDefault="009D3DB3" w:rsidP="00FF0D33">
      <w:pPr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6258234E" w14:textId="1FAF1314" w:rsidR="00A031B8" w:rsidRPr="002932F0" w:rsidRDefault="00BF6561" w:rsidP="00E12D9E">
      <w:pPr>
        <w:pStyle w:val="Style2"/>
        <w:rPr>
          <w:noProof/>
        </w:rPr>
      </w:pPr>
      <w:r>
        <w:rPr>
          <w:noProof/>
        </w:rPr>
        <w:t>Il-ħidma flimkien u l-għoti ta’ appoġġ</w:t>
      </w:r>
    </w:p>
    <w:p w14:paraId="26D1CA55" w14:textId="77777777" w:rsidR="00A031B8" w:rsidRPr="002932F0" w:rsidRDefault="00A031B8" w:rsidP="00E12D9E">
      <w:pPr>
        <w:pStyle w:val="Style2"/>
        <w:numPr>
          <w:ilvl w:val="0"/>
          <w:numId w:val="0"/>
        </w:numPr>
        <w:ind w:left="360"/>
        <w:rPr>
          <w:noProof/>
        </w:rPr>
      </w:pPr>
    </w:p>
    <w:p w14:paraId="40AE1C82" w14:textId="724448A0" w:rsidR="002A3583" w:rsidRPr="002932F0" w:rsidRDefault="00876D53" w:rsidP="002A3583">
      <w:pPr>
        <w:autoSpaceDE w:val="0"/>
        <w:autoSpaceDN w:val="0"/>
        <w:spacing w:after="0" w:line="252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Il-Kummissjoni, l-Istati Membri u l-aġenziji u l-korpi tal-UE ilhom mill-adozzjoni tal-istrateġiji tal-UE jiltaqgħu regolarment biex jibnu komunità multidixxiplinari ta’ dawk li jfasslu l-politika u tal-prattikanti u jinvolvu ruħhom fi djalogu regolari. Il-Kummissjoni se tkompli taħdem mal-partijiet ikkonċernati kollha dwar l-implimentazzjoni tal-istrateġija dwar il-kriminalità organizzata u l-azzjonijiet ippreżentati f’din il-Komunikazzjoni biex jiskambjaw l-aħjar prattiki, jiffaċilitaw il-kondiviżjoni tal-informazzjoni u l-kooperazzjoni operazzjonali u jirriflettu dwar il-ħtiġijiet futuri.</w:t>
      </w:r>
    </w:p>
    <w:p w14:paraId="49247A33" w14:textId="77777777" w:rsidR="00E05EE8" w:rsidRPr="002932F0" w:rsidRDefault="00E05EE8" w:rsidP="002A3583">
      <w:pPr>
        <w:autoSpaceDE w:val="0"/>
        <w:autoSpaceDN w:val="0"/>
        <w:spacing w:after="0" w:line="252" w:lineRule="auto"/>
        <w:jc w:val="both"/>
        <w:rPr>
          <w:rFonts w:ascii="Times New Roman" w:hAnsi="Times New Roman"/>
          <w:noProof/>
          <w:sz w:val="24"/>
        </w:rPr>
      </w:pPr>
    </w:p>
    <w:p w14:paraId="588B01C9" w14:textId="2B3BDC22" w:rsidR="00CB7629" w:rsidRDefault="00BF6561" w:rsidP="00B31D4E">
      <w:pPr>
        <w:spacing w:after="0" w:line="252" w:lineRule="auto"/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noProof/>
          <w:color w:val="333333"/>
          <w:sz w:val="24"/>
        </w:rPr>
        <w:t>Barra minn hekk,</w:t>
      </w:r>
      <w:r>
        <w:rPr>
          <w:rFonts w:ascii="Times New Roman" w:hAnsi="Times New Roman"/>
          <w:noProof/>
          <w:sz w:val="24"/>
        </w:rPr>
        <w:t xml:space="preserve"> il-Kummissjoni mmobilizzat finanzjament biex tappoġġa l-ġlieda kontra l-kriminalità organizzata b’finanzjament iddedikat tal-UE għall-2023-2025. Hija se torganizza sejħiet għal proposti taħt il-</w:t>
      </w:r>
      <w:r>
        <w:rPr>
          <w:rFonts w:ascii="Times New Roman" w:hAnsi="Times New Roman"/>
          <w:b/>
          <w:noProof/>
          <w:sz w:val="24"/>
        </w:rPr>
        <w:t>Fond għas-Sigurtà Interna</w:t>
      </w:r>
      <w:r>
        <w:rPr>
          <w:rFonts w:ascii="Times New Roman" w:hAnsi="Times New Roman"/>
          <w:noProof/>
          <w:sz w:val="24"/>
        </w:rPr>
        <w:t xml:space="preserve"> dwar diversi suġġetti, inklużi l-korruzzjoni, l-investigazzjonijiet diġitali, u l-appoġġ għall-EMPACT. B’mod partikolari, il-Kummissjoni se tniedi </w:t>
      </w:r>
      <w:r>
        <w:rPr>
          <w:rFonts w:ascii="Times New Roman" w:hAnsi="Times New Roman"/>
          <w:b/>
          <w:noProof/>
          <w:sz w:val="24"/>
        </w:rPr>
        <w:t>sejħa għal proposti dwar il-kriminalità organizzata għal total ta’ EUR 20 miljun sal-aħħar tal-2023.</w:t>
      </w:r>
    </w:p>
    <w:p w14:paraId="3278D80C" w14:textId="77777777" w:rsidR="00987924" w:rsidRPr="002932F0" w:rsidRDefault="00987924" w:rsidP="00B31D4E">
      <w:pPr>
        <w:spacing w:after="0" w:line="252" w:lineRule="auto"/>
        <w:jc w:val="both"/>
        <w:rPr>
          <w:rFonts w:ascii="Times New Roman" w:hAnsi="Times New Roman"/>
          <w:b/>
          <w:noProof/>
          <w:sz w:val="24"/>
        </w:rPr>
      </w:pPr>
    </w:p>
    <w:p w14:paraId="53DDFFD1" w14:textId="77777777" w:rsidR="003F06AE" w:rsidRPr="002932F0" w:rsidRDefault="003F06AE" w:rsidP="00FF6020">
      <w:pPr>
        <w:spacing w:after="0" w:line="252" w:lineRule="auto"/>
        <w:jc w:val="both"/>
        <w:rPr>
          <w:rFonts w:ascii="Times New Roman" w:hAnsi="Times New Roman"/>
          <w:i/>
          <w:noProof/>
          <w:sz w:val="24"/>
        </w:rPr>
      </w:pPr>
    </w:p>
    <w:bookmarkEnd w:id="24"/>
    <w:p w14:paraId="20E79A0D" w14:textId="4D49DF55" w:rsidR="00B279E0" w:rsidRPr="002932F0" w:rsidRDefault="00B279E0" w:rsidP="00E12D9E">
      <w:pPr>
        <w:pStyle w:val="Style1"/>
        <w:rPr>
          <w:noProof/>
        </w:rPr>
      </w:pPr>
      <w:r>
        <w:rPr>
          <w:noProof/>
        </w:rPr>
        <w:t>Konklużjonijiet</w:t>
      </w:r>
    </w:p>
    <w:p w14:paraId="2FDF0C34" w14:textId="3094C45F" w:rsidR="00F45031" w:rsidRPr="00722D48" w:rsidRDefault="005946F7" w:rsidP="00B279E0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t xml:space="preserve">L-iskala, is-sofistikazzjoni u l-konsegwenzi vjolenti tal-kriminalità organizzata saru theddida serja għas-sigurtà tal-UE. Hekk kif il-metodi tan-networks kriminali jsiru aktar sofistikati, l-istess għandhom isiru dawk tal-UE: </w:t>
      </w:r>
      <w:r>
        <w:rPr>
          <w:b/>
          <w:noProof/>
        </w:rPr>
        <w:t xml:space="preserve">ir-rispons biex dawn in-networks jiżżarmaw jeħtieġ li jiżdied b’mod urġenti. </w:t>
      </w:r>
      <w:r>
        <w:rPr>
          <w:noProof/>
        </w:rPr>
        <w:t>Għalhekk, dan id-dokument stabbilixxa l-azzjonijiet ewlenin meħtieġa fil-livell tal-UE biex tiġi intensifikata l-ġlieda kontra n-networks kriminali b’riskju għoli u t-traffikar tad-droga. Il-ħidma fuq l-implimentazzjoni sħiħa tal-istrateġiji tal-UE dwar il-kriminalità organizzata u d-drogi għandha tkompli b’ritmu massimu. Il-Kummissjoni timpenja ruħha li timplimenta dawn l-azzjonijiet addizzjonali fl-2024 u fl-2025, f’kooperazzjoni mill-qrib mal-Istati Membri u mal-aġenziji u l-korpi tal-UE.</w:t>
      </w:r>
    </w:p>
    <w:p w14:paraId="5F5B589B" w14:textId="77777777" w:rsidR="00CB080F" w:rsidRPr="00722D48" w:rsidRDefault="00CB080F" w:rsidP="00CB080F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39D9F727" w14:textId="69F16BDA" w:rsidR="00F45031" w:rsidRPr="00722D48" w:rsidRDefault="00CB7629" w:rsidP="008751AD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t>Regoli komuni, sodi u effettivi huma essenzjali biex tingħata spinta lill-miżuri nazzjonali, kif ukoll lill-kooperazzjoni tal-UE u internazzjonali kontra l-kriminalità organizzata u t-traffikar tad-droga u biex jiġu protetti l-vittmi ta’ dawn ir-reati. Il-</w:t>
      </w:r>
      <w:r>
        <w:rPr>
          <w:b/>
          <w:noProof/>
        </w:rPr>
        <w:t>Kummissjoni tistieden lill-Parlament Ewropew u lill-Kunsill biex jadottaw</w:t>
      </w:r>
      <w:r>
        <w:rPr>
          <w:noProof/>
        </w:rPr>
        <w:t xml:space="preserve"> sa tmiem il-leġiżlatura, id-</w:t>
      </w:r>
      <w:r>
        <w:rPr>
          <w:b/>
          <w:noProof/>
        </w:rPr>
        <w:t>Direttiva dwar il-Konfiska u l-Irkupru tal-Assi</w:t>
      </w:r>
      <w:r>
        <w:rPr>
          <w:noProof/>
        </w:rPr>
        <w:t>, ir-</w:t>
      </w:r>
      <w:r>
        <w:rPr>
          <w:b/>
          <w:noProof/>
        </w:rPr>
        <w:t>reviżjoni tar-Regolament ta’ Prüm</w:t>
      </w:r>
      <w:r>
        <w:rPr>
          <w:noProof/>
        </w:rPr>
        <w:t>, ir-</w:t>
      </w:r>
      <w:r>
        <w:rPr>
          <w:b/>
          <w:noProof/>
        </w:rPr>
        <w:t>regoli dwar l-interkonnessjoni tar-reġistri tal-kontijiet bankarji</w:t>
      </w:r>
      <w:r>
        <w:rPr>
          <w:noProof/>
        </w:rPr>
        <w:t>, il-</w:t>
      </w:r>
      <w:r>
        <w:rPr>
          <w:b/>
          <w:noProof/>
        </w:rPr>
        <w:t>pakkett leġiżlattiv propost kontra l-ħasil tal-flus,</w:t>
      </w:r>
      <w:r>
        <w:rPr>
          <w:noProof/>
        </w:rPr>
        <w:t xml:space="preserve"> u l-</w:t>
      </w:r>
      <w:r>
        <w:rPr>
          <w:b/>
          <w:noProof/>
        </w:rPr>
        <w:t>abbozz ta’ Direttiva dwar il-ġlieda kontra l-korruzzjoni permezz tal-liġi kriminali</w:t>
      </w:r>
      <w:r>
        <w:rPr>
          <w:noProof/>
        </w:rPr>
        <w:t>. Il-Kummissjoni ttenni l-impenn tagħha li taħdem mill-qrib mal-koleġiżlaturi biex jintlaħaq dan l-għan.</w:t>
      </w:r>
    </w:p>
    <w:p w14:paraId="0EAB15C9" w14:textId="77777777" w:rsidR="00F45031" w:rsidRPr="00722D48" w:rsidRDefault="00F45031" w:rsidP="00F45031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700D9B1E" w14:textId="01568018" w:rsidR="00B279E0" w:rsidRPr="00722D48" w:rsidRDefault="00C77462" w:rsidP="00BF6561">
      <w:pPr>
        <w:pStyle w:val="Normal1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  <w:r>
        <w:rPr>
          <w:noProof/>
        </w:rPr>
        <w:t xml:space="preserve">Il-ġlieda kontra l-kriminalità organizzata u t-traffikar tad-droga trid tkun prijorità għall-UE u għall-Istati Membri tagħha. </w:t>
      </w:r>
      <w:r>
        <w:rPr>
          <w:b/>
          <w:noProof/>
        </w:rPr>
        <w:t>Irridu nindirizzaw it-theddid li qed niffaċċjaw flimkien</w:t>
      </w:r>
      <w:r>
        <w:rPr>
          <w:noProof/>
        </w:rPr>
        <w:t>, u din hija r-raġuni għaliex il-Kummissjoni tipproponi lill-Parlament Ewropew u lill-Kunsill biex japprovaw bis-sħiħ il-prijoritajiet u l-miżuri fuq terminu medju sa twil stabbiliti f’dan il-pjan direzzjonali.</w:t>
      </w:r>
    </w:p>
    <w:sectPr w:rsidR="00B279E0" w:rsidRPr="00722D48" w:rsidSect="002F2AE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1E1C3" w14:textId="77777777" w:rsidR="008A2C9B" w:rsidRDefault="008A2C9B" w:rsidP="002F2AEF">
      <w:pPr>
        <w:spacing w:after="0" w:line="240" w:lineRule="auto"/>
      </w:pPr>
      <w:r>
        <w:separator/>
      </w:r>
    </w:p>
  </w:endnote>
  <w:endnote w:type="continuationSeparator" w:id="0">
    <w:p w14:paraId="431E70EA" w14:textId="77777777" w:rsidR="008A2C9B" w:rsidRDefault="008A2C9B" w:rsidP="002F2AEF">
      <w:pPr>
        <w:spacing w:after="0" w:line="240" w:lineRule="auto"/>
      </w:pPr>
      <w:r>
        <w:continuationSeparator/>
      </w:r>
    </w:p>
  </w:endnote>
  <w:endnote w:type="continuationNotice" w:id="1">
    <w:p w14:paraId="55FB1094" w14:textId="77777777" w:rsidR="008A2C9B" w:rsidRDefault="008A2C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E4496" w14:textId="4001765E" w:rsidR="003D23D5" w:rsidRPr="004551EE" w:rsidRDefault="003D23D5" w:rsidP="00455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C6A14" w14:textId="07BCE2E1" w:rsidR="003D23D5" w:rsidRPr="004551EE" w:rsidRDefault="004551EE" w:rsidP="004551EE">
    <w:pPr>
      <w:pStyle w:val="FooterCoverPage"/>
      <w:rPr>
        <w:rFonts w:ascii="Arial" w:hAnsi="Arial" w:cs="Arial"/>
        <w:b/>
        <w:sz w:val="48"/>
      </w:rPr>
    </w:pPr>
    <w:r w:rsidRPr="004551EE">
      <w:rPr>
        <w:rFonts w:ascii="Arial" w:hAnsi="Arial" w:cs="Arial"/>
        <w:b/>
        <w:sz w:val="48"/>
      </w:rPr>
      <w:t>MT</w:t>
    </w:r>
    <w:r w:rsidRPr="004551EE">
      <w:rPr>
        <w:rFonts w:ascii="Arial" w:hAnsi="Arial" w:cs="Arial"/>
        <w:b/>
        <w:sz w:val="48"/>
      </w:rPr>
      <w:tab/>
    </w:r>
    <w:r w:rsidRPr="004551EE">
      <w:rPr>
        <w:rFonts w:ascii="Arial" w:hAnsi="Arial" w:cs="Arial"/>
        <w:b/>
        <w:sz w:val="48"/>
      </w:rPr>
      <w:tab/>
    </w:r>
    <w:r w:rsidRPr="004551EE">
      <w:tab/>
    </w:r>
    <w:r w:rsidRPr="004551EE"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FC970" w14:textId="77777777" w:rsidR="004551EE" w:rsidRPr="004551EE" w:rsidRDefault="004551EE" w:rsidP="004551EE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A54E" w14:textId="77777777" w:rsidR="00D24BB1" w:rsidRDefault="00D24BB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019146"/>
      <w:docPartObj>
        <w:docPartGallery w:val="Page Numbers (Bottom of Page)"/>
        <w:docPartUnique/>
      </w:docPartObj>
    </w:sdtPr>
    <w:sdtEndPr/>
    <w:sdtContent>
      <w:p w14:paraId="0D2E59F0" w14:textId="15DEC09D" w:rsidR="001F25BC" w:rsidRDefault="001F25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1EE">
          <w:rPr>
            <w:noProof/>
          </w:rPr>
          <w:t>1</w:t>
        </w:r>
        <w:r>
          <w:fldChar w:fldCharType="end"/>
        </w:r>
      </w:p>
    </w:sdtContent>
  </w:sdt>
  <w:p w14:paraId="1D5E94CB" w14:textId="77777777" w:rsidR="00D24BB1" w:rsidRDefault="00D24BB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F8193" w14:textId="77777777" w:rsidR="00D24BB1" w:rsidRDefault="00D24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17AFC" w14:textId="77777777" w:rsidR="008A2C9B" w:rsidRDefault="008A2C9B" w:rsidP="002F2AEF">
      <w:pPr>
        <w:spacing w:after="0" w:line="240" w:lineRule="auto"/>
      </w:pPr>
      <w:r>
        <w:separator/>
      </w:r>
    </w:p>
  </w:footnote>
  <w:footnote w:type="continuationSeparator" w:id="0">
    <w:p w14:paraId="3FCF8D77" w14:textId="77777777" w:rsidR="008A2C9B" w:rsidRDefault="008A2C9B" w:rsidP="002F2AEF">
      <w:pPr>
        <w:spacing w:after="0" w:line="240" w:lineRule="auto"/>
      </w:pPr>
      <w:r>
        <w:continuationSeparator/>
      </w:r>
    </w:p>
  </w:footnote>
  <w:footnote w:type="continuationNotice" w:id="1">
    <w:p w14:paraId="0CE45934" w14:textId="77777777" w:rsidR="008A2C9B" w:rsidRDefault="008A2C9B">
      <w:pPr>
        <w:spacing w:after="0" w:line="240" w:lineRule="auto"/>
      </w:pPr>
    </w:p>
  </w:footnote>
  <w:footnote w:id="2">
    <w:p w14:paraId="72AC9694" w14:textId="6126F76A" w:rsidR="00A85B3F" w:rsidRPr="00120278" w:rsidRDefault="00A85B3F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1" w:history="1">
        <w:r>
          <w:rPr>
            <w:rStyle w:val="Hyperlink"/>
            <w:rFonts w:ascii="Times New Roman" w:hAnsi="Times New Roman"/>
          </w:rPr>
          <w:t>https://www.emcdda.europa.eu/publications/eu-drug-markets_en</w:t>
        </w:r>
      </w:hyperlink>
    </w:p>
  </w:footnote>
  <w:footnote w:id="3">
    <w:p w14:paraId="39FFDA49" w14:textId="2EEE7746" w:rsidR="00CA43E1" w:rsidRPr="00120278" w:rsidRDefault="00CA43E1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2" w:history="1">
        <w:r>
          <w:rPr>
            <w:rStyle w:val="Hyperlink"/>
            <w:rFonts w:ascii="Times New Roman" w:hAnsi="Times New Roman"/>
          </w:rPr>
          <w:t>https://www.europol.europa.eu/publications-events/main-reports/socta-report</w:t>
        </w:r>
      </w:hyperlink>
    </w:p>
  </w:footnote>
  <w:footnote w:id="4">
    <w:p w14:paraId="286003A5" w14:textId="5107CCB0" w:rsidR="00AA099D" w:rsidRPr="00120278" w:rsidRDefault="00AA099D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hyperlink r:id="rId3" w:history="1">
        <w:r>
          <w:rPr>
            <w:rStyle w:val="Hyperlink"/>
            <w:rFonts w:ascii="Times New Roman" w:hAnsi="Times New Roman"/>
          </w:rPr>
          <w:t>https://www.europol.europa.eu/media-press/newsroom/news/dismantling-encrypted-criminal-encrochat-communications-leads-to-over-6-500-arrests-and-close-to-eur-900-million-seized</w:t>
        </w:r>
      </w:hyperlink>
    </w:p>
  </w:footnote>
  <w:footnote w:id="5">
    <w:p w14:paraId="3829D230" w14:textId="213C7A6F" w:rsidR="00CA43E1" w:rsidRPr="00120278" w:rsidRDefault="00CA43E1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4" w:history="1">
        <w:r>
          <w:rPr>
            <w:rStyle w:val="Hyperlink"/>
            <w:rFonts w:ascii="Times New Roman" w:hAnsi="Times New Roman"/>
          </w:rPr>
          <w:t>The Other Side of the Coin:</w:t>
        </w:r>
      </w:hyperlink>
      <w:hyperlink r:id="rId5" w:history="1">
        <w:r>
          <w:rPr>
            <w:rStyle w:val="Hyperlink"/>
            <w:rFonts w:ascii="Times New Roman" w:hAnsi="Times New Roman"/>
          </w:rPr>
          <w:t xml:space="preserve"> An Analysis of Financial and Economic Crime |</w:t>
        </w:r>
      </w:hyperlink>
      <w:hyperlink r:id="rId6" w:history="1">
        <w:r>
          <w:rPr>
            <w:rStyle w:val="Hyperlink"/>
            <w:rFonts w:ascii="Times New Roman" w:hAnsi="Times New Roman"/>
          </w:rPr>
          <w:t xml:space="preserve"> Europol (europa.eu)</w:t>
        </w:r>
      </w:hyperlink>
      <w:r>
        <w:rPr>
          <w:rFonts w:ascii="Times New Roman" w:hAnsi="Times New Roman"/>
        </w:rPr>
        <w:t xml:space="preserve"> </w:t>
      </w:r>
    </w:p>
  </w:footnote>
  <w:footnote w:id="6">
    <w:p w14:paraId="51AC0820" w14:textId="7DF9DDE1" w:rsidR="00313CED" w:rsidRPr="00120278" w:rsidRDefault="00313CED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Rapport Ewropew dwar id-Droga 2023, EMCDDA, </w:t>
      </w:r>
      <w:hyperlink r:id="rId7" w:history="1">
        <w:r>
          <w:rPr>
            <w:rStyle w:val="Hyperlink"/>
            <w:rFonts w:ascii="Times New Roman" w:hAnsi="Times New Roman"/>
          </w:rPr>
          <w:t>https://www.emcdda.europa.eu/publications/european-drug-report/2023/drug-induced-deaths_en</w:t>
        </w:r>
      </w:hyperlink>
      <w:r>
        <w:rPr>
          <w:rFonts w:ascii="Times New Roman" w:hAnsi="Times New Roman"/>
        </w:rPr>
        <w:t xml:space="preserve"> </w:t>
      </w:r>
    </w:p>
  </w:footnote>
  <w:footnote w:id="7">
    <w:p w14:paraId="5FC13471" w14:textId="77777777" w:rsidR="00D24BB1" w:rsidRPr="00120278" w:rsidRDefault="00D24BB1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COM/2021/170 final.</w:t>
      </w:r>
    </w:p>
  </w:footnote>
  <w:footnote w:id="8">
    <w:p w14:paraId="1205C5D8" w14:textId="598C35CC" w:rsidR="00D24BB1" w:rsidRPr="00120278" w:rsidRDefault="00D24BB1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COM/2020/ 606 final.</w:t>
      </w:r>
    </w:p>
  </w:footnote>
  <w:footnote w:id="9">
    <w:p w14:paraId="50783073" w14:textId="0D63DE44" w:rsidR="007472DB" w:rsidRPr="00120278" w:rsidRDefault="007472DB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COM/2023/ [referenza eżatta sejra tiġi inkluża ladarba din tkun disponibbli].</w:t>
      </w:r>
    </w:p>
  </w:footnote>
  <w:footnote w:id="10">
    <w:p w14:paraId="0283AD70" w14:textId="77777777" w:rsidR="00D24BB1" w:rsidRPr="00120278" w:rsidRDefault="00D24BB1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COM/2022/245 final.</w:t>
      </w:r>
    </w:p>
  </w:footnote>
  <w:footnote w:id="11">
    <w:p w14:paraId="1A709D03" w14:textId="618C04C3" w:rsidR="002D5B03" w:rsidRPr="00120278" w:rsidRDefault="002D5B03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COM/2021/429 final.</w:t>
      </w:r>
    </w:p>
  </w:footnote>
  <w:footnote w:id="12">
    <w:p w14:paraId="16ABB88B" w14:textId="0674E3C8" w:rsidR="0084776F" w:rsidRPr="00120278" w:rsidRDefault="0084776F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COM/2021/421 final, COM/2021/420 final, COM/2021/423 final u r-Regolament (UE) 2015/847 tal-Parlament Ewropew u tal-Kunsill tal-20 ta’ Mejju 2015 dwar l-informazzjoni li takkumpanja t-trasferimenti ta’ fondi u li jħassar ir-Regolament (KE) Nru 1781/2006 (Test b’rilevanza għaż-ŻEE) (ĠU L 141, 5.6.2015, p. 1).</w:t>
      </w:r>
    </w:p>
  </w:footnote>
  <w:footnote w:id="13">
    <w:p w14:paraId="6867A017" w14:textId="5A98050C" w:rsidR="00507459" w:rsidRPr="00120278" w:rsidRDefault="00507459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COM/2023/257 final.</w:t>
      </w:r>
    </w:p>
  </w:footnote>
  <w:footnote w:id="14">
    <w:p w14:paraId="287FABCF" w14:textId="77777777" w:rsidR="00A7210F" w:rsidRPr="00120278" w:rsidRDefault="00A7210F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COM/2023/234 final.</w:t>
      </w:r>
    </w:p>
  </w:footnote>
  <w:footnote w:id="15">
    <w:p w14:paraId="35D8358A" w14:textId="24911DEA" w:rsidR="00091D3D" w:rsidRPr="00120278" w:rsidRDefault="00091D3D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(UE) 2016/794 tal-Parlament Ewropew u tal-Kunsill tal-11 ta’ Mejju 2016 dwar l-Aġenzija tal-Unjoni Ewropea għall-Kooperazzjoni fl-Infurzar tal-Liġi (Europol) u li jissostitwixxi u jħassar id-Deċiżjonijiet tal-Kunsill 2009/371/ĠAI, 2009/934/ĠAI, 2009/935/ĠAI, 2009/936/ĠAI u 2009/968/ĠAI (ĠU L 135, 24.5.2016).</w:t>
      </w:r>
    </w:p>
  </w:footnote>
  <w:footnote w:id="16">
    <w:p w14:paraId="13046A8C" w14:textId="2DBEDD5D" w:rsidR="00212D3B" w:rsidRPr="00120278" w:rsidRDefault="00212D3B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COM/2021/780 final.</w:t>
      </w:r>
    </w:p>
  </w:footnote>
  <w:footnote w:id="17">
    <w:p w14:paraId="0CF830DB" w14:textId="67CF09BF" w:rsidR="00470817" w:rsidRPr="00120278" w:rsidRDefault="00470817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Id-Direttiva (UE) 2023/977 tal-Parlament Ewropew u tal-Kunsill tal-10 ta’ Mejju 2023 dwar l-iskambju ta’ informazzjoni bejn l-awtoritajiet tal-infurzar tal-liġi tal-Istati Membri u li tħassar id-Deċiżjoni Kwadru tal-Kunsill 2006/960/ĠAI (ĠU L 134, 22.5.2023).</w:t>
      </w:r>
    </w:p>
  </w:footnote>
  <w:footnote w:id="18">
    <w:p w14:paraId="427EF633" w14:textId="10F20656" w:rsidR="00470817" w:rsidRPr="00120278" w:rsidRDefault="00470817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COM/2021/784 final.</w:t>
      </w:r>
    </w:p>
  </w:footnote>
  <w:footnote w:id="19">
    <w:p w14:paraId="5360B300" w14:textId="669AFFD1" w:rsidR="00716958" w:rsidRPr="00120278" w:rsidRDefault="00716958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tal-Kunsill (UE) 2017/1939 tat-12 ta’ Ottubru 2017 li jimplimenta kooperazzjoni msaħħa dwar l-istabbiliment tal-Uffiċċju tal-Prosekutur Pubbliku Ewropew (“l-UPPE”) (ĠU L 283, 31.10.2017, p. 1).</w:t>
      </w:r>
    </w:p>
  </w:footnote>
  <w:footnote w:id="20">
    <w:p w14:paraId="5B68CB90" w14:textId="0034AEFE" w:rsidR="00716958" w:rsidRPr="00120278" w:rsidRDefault="00716958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(UE) 2023/1543 tal-Parlament Ewropew u tal-Kunsill tat-12 ta’ Lulju 2023 dwar l-Ordnijiet ta’ Produzzjoni Ewropej u l-Ordnijiet ta’ Preservazzjoni Ewropej għall-evidenza elettronika fi proċedimenti kriminali u għall-eżekuzzjoni ta’ sentenzi ta’ kustodja wara proċedimenti kriminali (ĠU L 191, 28.7.2023, p. 118) u</w:t>
      </w:r>
    </w:p>
    <w:p w14:paraId="5E563ADD" w14:textId="223F44DA" w:rsidR="00716958" w:rsidRPr="00120278" w:rsidRDefault="00716958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Id-Direttiva (UE) 2023/1544 tal-Parlament Ewropew u tal-Kunsill tat-12 ta’ Lulju 2023 li tistabbilixxi regoli armonizzati dwar id-deżinjazzjoni ta’ stabbilimenti deżinjati u l-ħatra ta’ rappreżentanti legali għall-fini ta’ ġbir ta’ evidenza elettronika fi proċedimenti kriminali (ĠU L 191, 28.7.2023, p. 181).</w:t>
      </w:r>
    </w:p>
  </w:footnote>
  <w:footnote w:id="21">
    <w:p w14:paraId="7942701D" w14:textId="67564541" w:rsidR="00DE5EBD" w:rsidRPr="00120278" w:rsidRDefault="00DE5EBD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(UE) 2023/1322 tal-Parlament Ewropew u tal-Kunsill tas-27 ta’ Ġunju 2023 dwar l-Aġenzija tal-Unjoni Ewropea dwar id-Drogi (EUDA) u li jħassar ir-Regolament (KE) Nru 1920/2006 (ĠU L 166, 30.6.2023).</w:t>
      </w:r>
    </w:p>
  </w:footnote>
  <w:footnote w:id="22">
    <w:p w14:paraId="595EF44F" w14:textId="4889A578" w:rsidR="00FA4A17" w:rsidRPr="00120278" w:rsidRDefault="00FA4A17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Iffinanzjata permezz tal-Fond għas-Sigurtà Interna, EUR 2 miljun għall-2024-2025.</w:t>
      </w:r>
    </w:p>
  </w:footnote>
  <w:footnote w:id="23">
    <w:p w14:paraId="6D141588" w14:textId="3617F0D2" w:rsidR="00693539" w:rsidRPr="00120278" w:rsidRDefault="00693539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hyperlink r:id="rId8" w:history="1">
        <w:r>
          <w:rPr>
            <w:rStyle w:val="Hyperlink"/>
            <w:rFonts w:ascii="Times New Roman" w:hAnsi="Times New Roman"/>
          </w:rPr>
          <w:t>https://www.europol.europa.eu/media-press/newsroom/news/heat-rising-european-super-cartel-taken-down-in-six-countries</w:t>
        </w:r>
      </w:hyperlink>
      <w:r>
        <w:rPr>
          <w:rFonts w:ascii="Times New Roman" w:hAnsi="Times New Roman"/>
        </w:rPr>
        <w:t xml:space="preserve"> </w:t>
      </w:r>
    </w:p>
  </w:footnote>
  <w:footnote w:id="24">
    <w:p w14:paraId="24C7A2F4" w14:textId="092AD3B8" w:rsidR="00A27443" w:rsidRPr="00120278" w:rsidRDefault="00A27443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9" w:history="1">
        <w:r>
          <w:rPr>
            <w:rStyle w:val="Hyperlink"/>
            <w:rFonts w:ascii="Times New Roman" w:hAnsi="Times New Roman"/>
          </w:rPr>
          <w:t>Statistika – MAOC (N)</w:t>
        </w:r>
      </w:hyperlink>
      <w:r>
        <w:rPr>
          <w:rStyle w:val="Hyperlink"/>
          <w:rFonts w:ascii="Times New Roman" w:hAnsi="Times New Roman"/>
        </w:rPr>
        <w:t>.</w:t>
      </w:r>
    </w:p>
  </w:footnote>
  <w:footnote w:id="25">
    <w:p w14:paraId="1B71F205" w14:textId="2E1B0210" w:rsidR="00B164C3" w:rsidRPr="00120278" w:rsidRDefault="00B164C3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L-EUMSS riveduta intbagħtet lill-Kunsill għall-approvazzjoni tiegħu</w:t>
      </w:r>
    </w:p>
  </w:footnote>
  <w:footnote w:id="26">
    <w:p w14:paraId="7E74BCA9" w14:textId="0F74FE3A" w:rsidR="00AB51DA" w:rsidRPr="00120278" w:rsidRDefault="00AB51DA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JOIN 2023/17 final</w:t>
      </w:r>
    </w:p>
  </w:footnote>
  <w:footnote w:id="27">
    <w:p w14:paraId="3926393C" w14:textId="37F5D128" w:rsidR="00AB51DA" w:rsidRPr="00120278" w:rsidRDefault="00AB51DA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10" w:history="1">
        <w:r>
          <w:rPr>
            <w:rStyle w:val="Hyperlink"/>
            <w:rFonts w:ascii="Times New Roman" w:hAnsi="Times New Roman"/>
          </w:rPr>
          <w:t>https://data.consilium.europa.eu/doc/document/ST-12000-2023-INIT/en/pdf</w:t>
        </w:r>
      </w:hyperlink>
    </w:p>
  </w:footnote>
  <w:footnote w:id="28">
    <w:p w14:paraId="08F8705C" w14:textId="67995239" w:rsidR="002458FC" w:rsidRPr="00120278" w:rsidRDefault="002458FC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Ir-rispons tal-Punent tal-Afrika dwar iċ-Ċibersigurtà u l-Ġlieda kontra ċ-Ċiberkriminalità (OCWAR-C), ir-rispons tal-Punent tal-Afrika għall-ġlieda kontra l-Ħasil tal-Flus u l-finanzjament tat-Terroriżmu (OCWAR-M) u r-rispons tal-Afrika tal-Punent għat-Traffikar (OCWAR-T).</w:t>
      </w:r>
    </w:p>
  </w:footnote>
  <w:footnote w:id="29">
    <w:p w14:paraId="2856A19A" w14:textId="33A1AA8F" w:rsidR="00F558BD" w:rsidRPr="00120278" w:rsidRDefault="00F558BD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Il-Kummissjoni Ewropea, id-Direttorat Ġenerali għall-Mobbiltà u t-Trasport, Assessment of potential of maritime and inland ports and inland waterways and of related policy measures, including industrial policy measures – Rapport finali, Uffiċċju tal-Pubblikazzjonijiet, 2020, </w:t>
      </w:r>
      <w:hyperlink r:id="rId11" w:history="1">
        <w:r>
          <w:rPr>
            <w:rStyle w:val="Hyperlink"/>
            <w:rFonts w:ascii="Times New Roman" w:hAnsi="Times New Roman"/>
          </w:rPr>
          <w:t>https://data.europa.eu/doi/10.2832/03796</w:t>
        </w:r>
      </w:hyperlink>
    </w:p>
  </w:footnote>
  <w:footnote w:id="30">
    <w:p w14:paraId="3F36A0D2" w14:textId="1321825F" w:rsidR="00F558BD" w:rsidRPr="00120278" w:rsidRDefault="00F558BD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hyperlink r:id="rId12" w:history="1">
        <w:r>
          <w:rPr>
            <w:rStyle w:val="Hyperlink"/>
            <w:rFonts w:ascii="Times New Roman" w:hAnsi="Times New Roman"/>
          </w:rPr>
          <w:t>https://www.europol.europa.eu/cms/sites/default/files/documents/Europol_Joint-report_Criminal%20networks%20in%20EU%20ports_Public_version.pdf</w:t>
        </w:r>
      </w:hyperlink>
    </w:p>
  </w:footnote>
  <w:footnote w:id="31">
    <w:p w14:paraId="2DC47A72" w14:textId="77777777" w:rsidR="00F558BD" w:rsidRPr="00120278" w:rsidRDefault="00F558BD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Ibid.</w:t>
      </w:r>
    </w:p>
  </w:footnote>
  <w:footnote w:id="32">
    <w:p w14:paraId="76C85A56" w14:textId="77777777" w:rsidR="00D44C83" w:rsidRPr="00120278" w:rsidRDefault="00D44C83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Ir-Riżoluzzjoni tal-Kunsill dwar il-kooperazzjoni doganali fil-qasam tal-infurzar tal-liġi u l-kontribut tagħha għas-sigurtà interna tal-UE.</w:t>
      </w:r>
    </w:p>
  </w:footnote>
  <w:footnote w:id="33">
    <w:p w14:paraId="398364C9" w14:textId="77777777" w:rsidR="009650EA" w:rsidRPr="00120278" w:rsidRDefault="009650EA" w:rsidP="009650EA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(UE) 2021/444 tal-Parlament Ewropew u tal-Kunsill tal-11 ta’ Marzu 2021 li jistabbilixxi l-programm “Dwana” għal kooperazzjoni fil-qasam tad-dwana (ĠU L 87, 15.3.2021).</w:t>
      </w:r>
    </w:p>
  </w:footnote>
  <w:footnote w:id="34">
    <w:p w14:paraId="33E98C2C" w14:textId="4B83733B" w:rsidR="00FB4875" w:rsidRPr="00120278" w:rsidRDefault="00FB4875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Is-CELBET (Tim ta’ Esperti Doganali fil-qasam tal-Fruntieri tal-Art tal-Lvant u tax-Xlokk) huwa tim ta’ esperti tal-Istati Membri li jlaqqa’ lill-11-il Stat Membru tal-fruntieri tal-art tal-Lvant u tax-Xlokk (BG, FI, EE, EL, HR, HU, LT, LV, PL, SK, RO), u li huwa ffinanzjat taħt il-programm Doganali. Dan kien partikolarment effettiv biex jimplimenta soluzzjonijiet operazzjonali fil-prattika, wera esperjenza fil-kollaborazzjoni ma’ awtoritajiet oħra tal-infurzar tal-liġi u fl-aħħar mill-aħħar jiżgura li l-kontrolli doganali jitwettqu b’mod armonizzat fil-fruntiera tal-art tal-UE.</w:t>
      </w:r>
    </w:p>
  </w:footnote>
  <w:footnote w:id="35">
    <w:p w14:paraId="468CDF71" w14:textId="447145D5" w:rsidR="00D44C83" w:rsidRPr="00120278" w:rsidRDefault="00D44C83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(UE) 2021/1077 tal-Parlament Ewropew u tal-Kunsill tal-24 ta’ Ġunju 2021 li jistabbilixxi, bħala parti mill-Fond għall-Ġestjoni Integrata tal-Fruntieri, l-istrument għall-appoġġ finanzjarju għat-tagħmir ta’ kontroll doganali (ĠU L 234, 2.7.2021).</w:t>
      </w:r>
    </w:p>
  </w:footnote>
  <w:footnote w:id="36">
    <w:p w14:paraId="79E25E54" w14:textId="2BDD45F6" w:rsidR="00666143" w:rsidRPr="00120278" w:rsidRDefault="00666143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Id-detezzjoni fil-fruntiera ta’ drogi u prekursuri illeċiti permezz ta’ elettrosensuri akkurati ħafna | BorderSens | Proġett | Skeda informattiva | H2020 | CORDIS | Il-Kummissjoni Ewropea (europa.eu) </w:t>
      </w:r>
    </w:p>
  </w:footnote>
  <w:footnote w:id="37">
    <w:p w14:paraId="7E624484" w14:textId="15C4C84A" w:rsidR="00D64014" w:rsidRPr="00120278" w:rsidRDefault="00D64014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Ara r-Regolament (KE) Nru 725/2004 tal-Parlament Ewropew u tal-Kunsill tal-31 ta’ Marzu 2004 dwar it-titjib tas-sigurtà fuq il-vapuri u fil-faċilitajiet tal-portijiet, ĠU 129/6 u d-Direttiva 2005/65/KE tal-Parlament Ewropew u tal-Kunsill tas-26 ta’ Ottubru 2005 dwar it-titjib tas-sigurtà fil-portijiet (ĠU L310/28).</w:t>
      </w:r>
    </w:p>
  </w:footnote>
  <w:footnote w:id="38">
    <w:p w14:paraId="34DD7A5E" w14:textId="0465CACF" w:rsidR="006574E8" w:rsidRPr="00120278" w:rsidRDefault="006574E8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13" w:history="1">
        <w:r>
          <w:rPr>
            <w:rStyle w:val="Hyperlink"/>
            <w:rFonts w:ascii="Times New Roman" w:hAnsi="Times New Roman"/>
          </w:rPr>
          <w:t>The Other Side of the Coin:</w:t>
        </w:r>
      </w:hyperlink>
      <w:hyperlink r:id="rId14" w:history="1">
        <w:r>
          <w:rPr>
            <w:rStyle w:val="Hyperlink"/>
            <w:rFonts w:ascii="Times New Roman" w:hAnsi="Times New Roman"/>
          </w:rPr>
          <w:t xml:space="preserve"> An Analysis of Financial and Economic Crime |</w:t>
        </w:r>
      </w:hyperlink>
      <w:hyperlink r:id="rId15" w:history="1">
        <w:r>
          <w:rPr>
            <w:rStyle w:val="Hyperlink"/>
            <w:rFonts w:ascii="Times New Roman" w:hAnsi="Times New Roman"/>
          </w:rPr>
          <w:t xml:space="preserve"> Europol (europa.eu)</w:t>
        </w:r>
      </w:hyperlink>
    </w:p>
  </w:footnote>
  <w:footnote w:id="39">
    <w:p w14:paraId="704D0ACF" w14:textId="77777777" w:rsidR="005B4A60" w:rsidRPr="00120278" w:rsidRDefault="005B4A60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ST 8927/20, </w:t>
      </w:r>
      <w:hyperlink r:id="rId16" w:history="1">
        <w:r>
          <w:rPr>
            <w:rStyle w:val="Hyperlink"/>
            <w:rFonts w:ascii="Times New Roman" w:hAnsi="Times New Roman"/>
          </w:rPr>
          <w:t>https://data.consilium.europa.eu/doc/document/ST-8927-2020-INIT/mt/pdf</w:t>
        </w:r>
      </w:hyperlink>
      <w:r>
        <w:rPr>
          <w:rFonts w:ascii="Times New Roman" w:hAnsi="Times New Roman"/>
        </w:rPr>
        <w:t>.</w:t>
      </w:r>
    </w:p>
  </w:footnote>
  <w:footnote w:id="40">
    <w:p w14:paraId="57484D67" w14:textId="06F42255" w:rsidR="00C17211" w:rsidRPr="00876E27" w:rsidRDefault="00C17211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Dokument ta’ ħidma tal-persunal tal-Kummissjoni dwar l-użu ta’ sħubijiet pubbliċi-privati fil-qafas tal-prevenzjoni u l-ġlieda kontra l-ħasil tal-flus u l-finanzjament tat-terroriżmu, Brussell, 27.10.2022 (SWD/2022. 347 final).</w:t>
      </w:r>
    </w:p>
  </w:footnote>
  <w:footnote w:id="41">
    <w:p w14:paraId="569B8AFC" w14:textId="77777777" w:rsidR="005B4A60" w:rsidRPr="00876E27" w:rsidRDefault="005B4A60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https://www.europol.europa.eu/about-europol/european-financial-and-economic-crime-centre-efecc</w:t>
      </w:r>
    </w:p>
  </w:footnote>
  <w:footnote w:id="42">
    <w:p w14:paraId="36AE7AFE" w14:textId="77E5B9A8" w:rsidR="00666143" w:rsidRPr="00876E27" w:rsidRDefault="00666143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hyperlink r:id="rId17" w:history="1">
        <w:r>
          <w:rPr>
            <w:rStyle w:val="Hyperlink"/>
            <w:rFonts w:ascii="Times New Roman" w:hAnsi="Times New Roman"/>
          </w:rPr>
          <w:t>https://ec.europa.eu/info/funding-tenders/opportunities/portal/screen/opportunities/topic-details/horizon-cl3-2024-fct-01-08</w:t>
        </w:r>
      </w:hyperlink>
      <w:r>
        <w:rPr>
          <w:rFonts w:ascii="Times New Roman" w:hAnsi="Times New Roman"/>
        </w:rPr>
        <w:t xml:space="preserve"> </w:t>
      </w:r>
    </w:p>
  </w:footnote>
  <w:footnote w:id="43">
    <w:p w14:paraId="3E803B89" w14:textId="77777777" w:rsidR="007A5D86" w:rsidRPr="007A5D86" w:rsidRDefault="007A5D86" w:rsidP="007A5D86">
      <w:pPr>
        <w:pStyle w:val="FootnoteText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COM/2023/3647 final</w:t>
      </w:r>
    </w:p>
  </w:footnote>
  <w:footnote w:id="44">
    <w:p w14:paraId="278B490C" w14:textId="23BAD5BE" w:rsidR="00FE70E8" w:rsidRPr="00120278" w:rsidRDefault="00FE70E8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18" w:history="1">
        <w:r>
          <w:rPr>
            <w:rStyle w:val="Hyperlink"/>
            <w:rFonts w:ascii="Times New Roman" w:hAnsi="Times New Roman"/>
          </w:rPr>
          <w:t>https://www.ecteg.eu/</w:t>
        </w:r>
      </w:hyperlink>
    </w:p>
  </w:footnote>
  <w:footnote w:id="45">
    <w:p w14:paraId="257E1732" w14:textId="0CBCE38E" w:rsidR="00FE70E8" w:rsidRPr="00120278" w:rsidRDefault="00FE70E8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19" w:history="1">
        <w:r>
          <w:rPr>
            <w:rStyle w:val="Hyperlink"/>
            <w:rFonts w:ascii="Times New Roman" w:hAnsi="Times New Roman"/>
          </w:rPr>
          <w:t>https://www.eactda.eu/</w:t>
        </w:r>
      </w:hyperlink>
    </w:p>
  </w:footnote>
  <w:footnote w:id="46">
    <w:p w14:paraId="0ED24D2D" w14:textId="2675653C" w:rsidR="00DC06BF" w:rsidRPr="00120278" w:rsidRDefault="00DC06BF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L-implimentazzjoni tal-azzjoni preparatorja dwar il-monitoraġġ tad-darknet ikkoordinat mill-UE biex jiġu miġġielda l-attivitajiet kriminali proposti mill-Parlament Ewropew, bl-involviment tal-EMCDDA kif ukoll tal-Europol, f’konformità mal-istrateġija tal-UE dwar id-drogi u mal-pjan ta’ azzjoni.</w:t>
      </w:r>
    </w:p>
  </w:footnote>
  <w:footnote w:id="47">
    <w:p w14:paraId="0C8A5D17" w14:textId="6EB7AEB4" w:rsidR="005B4A60" w:rsidRPr="00120278" w:rsidRDefault="005B4A60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(UE) 2018/1862 tal-Parlament Ewropew u tal-Kunsill tat-28 ta’ Novembru 2018 dwar l-istabbiliment, it-tħaddim u l-użu tas-Sistema ta’ Informazzjoni ta’ Schengen (SIS) fil-qasam tal-kooperazzjoni tal-pulizija u l-kooperazzjoni ġudizzjarja f’materji kriminali, li jemenda u jħassar id-Deċiżjoni tal-Kunsill 2007/533/ĠAI, u jħassar ir-Regolament (KE) Nru 1986/2006 tal-Parlament Ewropew u tal-Kunsill u d-Deċiżjoni tal-Kummissjoni 2010/261/UE (ĠU L 312, 7.12.2018, p. 56).</w:t>
      </w:r>
    </w:p>
  </w:footnote>
  <w:footnote w:id="48">
    <w:p w14:paraId="3321E205" w14:textId="59076298" w:rsidR="005B4A60" w:rsidRPr="00120278" w:rsidRDefault="005B4A60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(UE) 2022/991 tal-Parlament Ewropew u tal-Kunsill tat-8 ta’ Ġunju 2022 li jemenda r-Regolament (UE) 2016/794, fir-rigward tal-kooperazzjoni tal-Europol ma’ partijiet privati, tal-ipproċessar ta’ </w:t>
      </w:r>
      <w:r>
        <w:rPr>
          <w:rFonts w:ascii="Times New Roman" w:hAnsi="Times New Roman"/>
          <w:i/>
          <w:iCs/>
        </w:rPr>
        <w:t>data</w:t>
      </w:r>
      <w:r>
        <w:rPr>
          <w:rFonts w:ascii="Times New Roman" w:hAnsi="Times New Roman"/>
        </w:rPr>
        <w:t xml:space="preserve"> personali mill-Europol b’appoġġ għal investigazzjonijiet kriminali, u tar-rwol tal-Europol fir-riċerka u fl-innovazzjoni, (ĠU L 169, 27.6.2022, p. 1).</w:t>
      </w:r>
    </w:p>
  </w:footnote>
  <w:footnote w:id="49">
    <w:p w14:paraId="1D6130AA" w14:textId="16BD7AD5" w:rsidR="00952345" w:rsidRPr="00120278" w:rsidRDefault="00952345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Id-Deċiżjoni Kwadru tal-Kunsill 2008/841/ĠAI tal-24 ta’ Ottubru 2008 dwar il-ġlieda kontra l-kriminalità organizzata, (ĠU L 300, 11.11.2008).</w:t>
      </w:r>
    </w:p>
  </w:footnote>
  <w:footnote w:id="50">
    <w:p w14:paraId="48C71CDD" w14:textId="3423BF7A" w:rsidR="00F618C1" w:rsidRPr="00120278" w:rsidRDefault="00F618C1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Id-Deċiżjoni Kwadru tal-Kunsill 2004/757/ĠAI tal-25 ta’ Ottubru 2004 li tistabbilixxi dispożizzjonijiet minimi dwar l-elementi kostitwenti ta’ atti kriminali u ta’ pieni fil-qasam tat-traffikar illeċitu ta’ drogi (ĠU L 335, 11.11.2004, p. 8).</w:t>
      </w:r>
    </w:p>
  </w:footnote>
  <w:footnote w:id="51">
    <w:p w14:paraId="582BC7AA" w14:textId="3B1EB3B3" w:rsidR="001701BE" w:rsidRPr="00120278" w:rsidRDefault="001701BE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COM/2020/ 606 final.</w:t>
      </w:r>
    </w:p>
  </w:footnote>
  <w:footnote w:id="52">
    <w:p w14:paraId="7F10756E" w14:textId="7F9B5B98" w:rsidR="001701BE" w:rsidRPr="00120278" w:rsidRDefault="001701BE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COM/2023/ 234 final.</w:t>
      </w:r>
    </w:p>
  </w:footnote>
  <w:footnote w:id="53">
    <w:p w14:paraId="755E04B9" w14:textId="35F09731" w:rsidR="001701BE" w:rsidRPr="00120278" w:rsidRDefault="001701BE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20" w:history="1">
        <w:r>
          <w:rPr>
            <w:rStyle w:val="Hyperlink"/>
            <w:rFonts w:ascii="Times New Roman" w:hAnsi="Times New Roman"/>
          </w:rPr>
          <w:t>https://home-affairs.ec.europa.eu/policies/internal-security/cybercrime_en</w:t>
        </w:r>
      </w:hyperlink>
    </w:p>
  </w:footnote>
  <w:footnote w:id="54">
    <w:p w14:paraId="24BA44A9" w14:textId="71E9E8CF" w:rsidR="00E97B38" w:rsidRPr="00120278" w:rsidRDefault="00E97B38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21" w:history="1">
        <w:r>
          <w:rPr>
            <w:rStyle w:val="Hyperlink"/>
            <w:rFonts w:ascii="Times New Roman" w:hAnsi="Times New Roman"/>
          </w:rPr>
          <w:t>https://www.europol.europa.eu/publications-events/main-reports/socta-report</w:t>
        </w:r>
      </w:hyperlink>
    </w:p>
  </w:footnote>
  <w:footnote w:id="55">
    <w:p w14:paraId="499CBC00" w14:textId="5A09E02C" w:rsidR="00F259AF" w:rsidRPr="00120278" w:rsidRDefault="00F259AF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22" w:history="1">
        <w:r>
          <w:rPr>
            <w:rStyle w:val="Hyperlink"/>
            <w:rFonts w:ascii="Times New Roman" w:hAnsi="Times New Roman"/>
          </w:rPr>
          <w:t>EURIEC</w:t>
        </w:r>
      </w:hyperlink>
      <w:r>
        <w:rPr>
          <w:rStyle w:val="Hyperlink"/>
          <w:rFonts w:ascii="Times New Roman" w:hAnsi="Times New Roman"/>
        </w:rPr>
        <w:t>.</w:t>
      </w:r>
    </w:p>
  </w:footnote>
  <w:footnote w:id="56">
    <w:p w14:paraId="18F46BFC" w14:textId="4C9834DE" w:rsidR="007E6B7E" w:rsidRPr="00120278" w:rsidRDefault="007E6B7E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23" w:history="1">
        <w:r>
          <w:rPr>
            <w:rStyle w:val="Hyperlink"/>
            <w:rFonts w:ascii="Times New Roman" w:hAnsi="Times New Roman"/>
          </w:rPr>
          <w:t>Paġna ewlenija - Network Ewropew dwar l-Approċċ Amministrattiv</w:t>
        </w:r>
      </w:hyperlink>
      <w:r>
        <w:rPr>
          <w:rStyle w:val="Hyperlink"/>
          <w:rFonts w:ascii="Times New Roman" w:hAnsi="Times New Roman"/>
        </w:rPr>
        <w:t>.</w:t>
      </w:r>
    </w:p>
  </w:footnote>
  <w:footnote w:id="57">
    <w:p w14:paraId="2BD36E86" w14:textId="77777777" w:rsidR="00625DCE" w:rsidRPr="00120278" w:rsidRDefault="00625DCE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tal-Kunsill (KE) Nru 111/2005 tat-22 ta’ Diċembru 2004 li jistabbilixxi regoli għall-monitoraġġ ta’ kummerċ fil-prekursuri ta’ drogi bejn il-Komunità u pajjiżi terzi, ĠU L 22, 26.1.2005, p. 1–10, u r-Regolament (KE) Nru 273/2004 tal-Parlament Ewropew u tal-Kunsill tal-11 ta’ Frar 2004 dwar prekursuri tad-droga, ĠU L47, 18.2.2004.</w:t>
      </w:r>
    </w:p>
  </w:footnote>
  <w:footnote w:id="58">
    <w:p w14:paraId="2D753EB2" w14:textId="77777777" w:rsidR="00195C31" w:rsidRPr="00120278" w:rsidRDefault="00195C31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tal-Kunsill (KE) Nru 111/2005 tat-22 ta’ Diċembru 2004 li jistabbilixxi regoli għall-monitoraġġ ta’ kummerċ fil-prekursuri ta’ drogi bejn il-Komunità u pajjiżi terzi, (ĠU L 22, 26.1.2005, p.  1–-10), u r-Regolament (KE) Nru 273/2004 tal-Parlament Ewropew u tal-Kunsill tal-11 ta’ Frar 2004 dwar prekursuri tad-droga (ĠU L 47, 18.2.2004).</w:t>
      </w:r>
    </w:p>
  </w:footnote>
  <w:footnote w:id="59">
    <w:p w14:paraId="6943E6EA" w14:textId="5459B474" w:rsidR="00625DCE" w:rsidRPr="00120278" w:rsidRDefault="00625DCE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Style w:val="FootnoteReference0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COM/2020/ 768 final.</w:t>
      </w:r>
    </w:p>
  </w:footnote>
  <w:footnote w:id="60">
    <w:p w14:paraId="6CFE8FD9" w14:textId="013640FC" w:rsidR="00625DCE" w:rsidRPr="00120278" w:rsidRDefault="00625DCE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tal-Kunsill (KE) Nru 111/2005 tat- 22 ta’ Diċembru 2004 li jistabbilixxi regoli għall-monitoraġġ ta’ kummerċ fil-prekursuri ta’ drogi bejn il-Komunità u pajjiżi terzi (ĠU L 22, 26.1.2005, p. 1–), u r-Regolament (KE) Nru 273/2004 tal-Parlament Ewropew u tal-Kunsill tal-11 ta’ Frar 2004 dwar prekursuri tad-droga (ĠU L47, 18.2.2004).</w:t>
      </w:r>
    </w:p>
  </w:footnote>
  <w:footnote w:id="61">
    <w:p w14:paraId="03B51B7D" w14:textId="5C728649" w:rsidR="00FE3407" w:rsidRPr="00120278" w:rsidRDefault="00FE3407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COM/2017/ 250 final.</w:t>
      </w:r>
    </w:p>
  </w:footnote>
  <w:footnote w:id="62">
    <w:p w14:paraId="5C4354A4" w14:textId="1120AE8E" w:rsidR="006E522D" w:rsidRPr="00120278" w:rsidRDefault="006E522D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https://www.emcdda.europa.eu/publications/manuals/european-prevention-curriculum_en</w:t>
      </w:r>
    </w:p>
  </w:footnote>
  <w:footnote w:id="63">
    <w:p w14:paraId="47104303" w14:textId="2A88C26E" w:rsidR="00174BBC" w:rsidRPr="00120278" w:rsidRDefault="00174BBC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Style w:val="markedcontent"/>
          <w:rFonts w:ascii="Times New Roman" w:hAnsi="Times New Roman"/>
        </w:rPr>
        <w:t>JOIN/2021/30 final</w:t>
      </w:r>
    </w:p>
  </w:footnote>
  <w:footnote w:id="64">
    <w:p w14:paraId="60EED287" w14:textId="77777777" w:rsidR="00690E15" w:rsidRPr="00120278" w:rsidRDefault="00690E15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24" w:history="1">
        <w:r>
          <w:rPr>
            <w:rStyle w:val="Hyperlink"/>
            <w:rFonts w:ascii="Times New Roman" w:hAnsi="Times New Roman"/>
          </w:rPr>
          <w:t>SOLAS XI-2 u l-Kodiċi ISPS (imo.org)</w:t>
        </w:r>
      </w:hyperlink>
      <w:r>
        <w:rPr>
          <w:rStyle w:val="Hyperlink"/>
          <w:rFonts w:ascii="Times New Roman" w:hAnsi="Times New Roman"/>
        </w:rPr>
        <w:t>.</w:t>
      </w:r>
    </w:p>
  </w:footnote>
  <w:footnote w:id="65">
    <w:p w14:paraId="4531A9B8" w14:textId="76AE11BE" w:rsidR="004B3F3A" w:rsidRPr="00120278" w:rsidRDefault="004B3F3A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L-EUMSS riveduta intbagħtet lill-Kunsill għall-approvazzjoni tiegħu.</w:t>
      </w:r>
    </w:p>
  </w:footnote>
  <w:footnote w:id="66">
    <w:p w14:paraId="296D0E13" w14:textId="37E89541" w:rsidR="004B3F3A" w:rsidRPr="00120278" w:rsidRDefault="004B3F3A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L-Istrateġija tal-UE dwar il-Golf tal-Guinea, 17 ta’ Marzu 2014, il-Kunsill tal-Unjoni Ewropea </w:t>
      </w:r>
      <w:hyperlink r:id="rId25" w:history="1">
        <w:r>
          <w:rPr>
            <w:rStyle w:val="Hyperlink"/>
            <w:rFonts w:ascii="Times New Roman" w:hAnsi="Times New Roman"/>
          </w:rPr>
          <w:t>https://www.consilium.europa.eu/media/28734/141582.pdf</w:t>
        </w:r>
      </w:hyperlink>
    </w:p>
  </w:footnote>
  <w:footnote w:id="67">
    <w:p w14:paraId="0ED453E6" w14:textId="77777777" w:rsidR="00341D82" w:rsidRPr="00876E27" w:rsidRDefault="00341D82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Il-Kolombja, l-Ekwador, il-Perù, il-Bolivja, l-Arġentina, il-Paragwaj u l-Brażil.</w:t>
      </w:r>
    </w:p>
  </w:footnote>
  <w:footnote w:id="68">
    <w:p w14:paraId="2CB7034B" w14:textId="70B2B32B" w:rsidR="006B73D3" w:rsidRPr="00876E27" w:rsidRDefault="006B73D3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26" w:history="1">
        <w:r>
          <w:rPr>
            <w:rStyle w:val="Hyperlink"/>
            <w:rFonts w:ascii="Times New Roman" w:hAnsi="Times New Roman"/>
          </w:rPr>
          <w:t>https://www.europol.europa.eu/publications-events/main-reports/socta-report</w:t>
        </w:r>
      </w:hyperlink>
    </w:p>
  </w:footnote>
  <w:footnote w:id="69">
    <w:p w14:paraId="46312EB5" w14:textId="129064F8" w:rsidR="00D4105E" w:rsidRPr="00876E27" w:rsidRDefault="00D4105E" w:rsidP="00150E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0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27" w:history="1">
        <w:r>
          <w:rPr>
            <w:rStyle w:val="Hyperlink"/>
            <w:rFonts w:ascii="Times New Roman" w:hAnsi="Times New Roman"/>
          </w:rPr>
          <w:t>https://www.europol.europa.eu/media-press/newsroom/news/heat-rising-european-super-cartel-taken-down-in-six-countries</w:t>
        </w:r>
      </w:hyperlink>
    </w:p>
  </w:footnote>
  <w:footnote w:id="70">
    <w:p w14:paraId="32D4E5E8" w14:textId="30065442" w:rsidR="004B7EDA" w:rsidRPr="003D23D5" w:rsidRDefault="004B7EDA" w:rsidP="00150E00">
      <w:pPr>
        <w:pStyle w:val="FootnoteText"/>
        <w:jc w:val="both"/>
        <w:rPr>
          <w:rFonts w:ascii="Times New Roman" w:hAnsi="Times New Roman" w:cs="Times New Roman"/>
          <w:lang w:val="de-DE"/>
        </w:rPr>
      </w:pPr>
      <w:r>
        <w:rPr>
          <w:rStyle w:val="FootnoteReference0"/>
          <w:rFonts w:ascii="Times New Roman" w:hAnsi="Times New Roman" w:cs="Times New Roman"/>
        </w:rPr>
        <w:footnoteRef/>
      </w:r>
      <w:r w:rsidRPr="003D23D5">
        <w:rPr>
          <w:rFonts w:ascii="Times New Roman" w:hAnsi="Times New Roman"/>
          <w:lang w:val="de-DE"/>
        </w:rPr>
        <w:t xml:space="preserve"> Il-Konvenzjoni tal-Kunsill tal-Ewropa dwar l-Assistenza Legali Reċiproka (ETS Nru 30), </w:t>
      </w:r>
      <w:hyperlink r:id="rId28" w:history="1">
        <w:r w:rsidRPr="003D23D5">
          <w:rPr>
            <w:rStyle w:val="Hyperlink"/>
            <w:rFonts w:ascii="Times New Roman" w:hAnsi="Times New Roman"/>
            <w:lang w:val="de-DE"/>
          </w:rPr>
          <w:t>https://rm.coe.int/16800656ce</w:t>
        </w:r>
      </w:hyperlink>
    </w:p>
  </w:footnote>
  <w:footnote w:id="71">
    <w:p w14:paraId="2C84B1FA" w14:textId="7DDB3DC4" w:rsidR="004B7EDA" w:rsidRPr="003D23D5" w:rsidRDefault="004B7EDA" w:rsidP="00150E00">
      <w:pPr>
        <w:pStyle w:val="FootnoteText"/>
        <w:jc w:val="both"/>
        <w:rPr>
          <w:rFonts w:ascii="Times New Roman" w:hAnsi="Times New Roman" w:cs="Times New Roman"/>
          <w:lang w:val="de-DE"/>
        </w:rPr>
      </w:pPr>
      <w:r>
        <w:rPr>
          <w:rStyle w:val="FootnoteReference0"/>
          <w:rFonts w:ascii="Times New Roman" w:hAnsi="Times New Roman" w:cs="Times New Roman"/>
        </w:rPr>
        <w:footnoteRef/>
      </w:r>
      <w:r w:rsidRPr="003D23D5">
        <w:rPr>
          <w:rFonts w:ascii="Times New Roman" w:hAnsi="Times New Roman"/>
          <w:lang w:val="de-DE"/>
        </w:rPr>
        <w:t xml:space="preserve"> Il-Konvenzjoni tal-Kunsill tal-Ewropa dwar l-Estradizzjoni (ETS Nru 24), </w:t>
      </w:r>
      <w:hyperlink r:id="rId29" w:history="1">
        <w:r w:rsidRPr="003D23D5">
          <w:rPr>
            <w:rStyle w:val="Hyperlink"/>
            <w:rFonts w:ascii="Times New Roman" w:hAnsi="Times New Roman"/>
            <w:lang w:val="de-DE"/>
          </w:rPr>
          <w:t>https://rm.coe.int/1680064587</w:t>
        </w:r>
      </w:hyperlink>
      <w:r w:rsidRPr="003D23D5">
        <w:rPr>
          <w:rFonts w:ascii="Times New Roman" w:hAnsi="Times New Roman"/>
          <w:lang w:val="de-DE"/>
        </w:rPr>
        <w:t xml:space="preserve"> </w:t>
      </w:r>
    </w:p>
  </w:footnote>
  <w:footnote w:id="72">
    <w:p w14:paraId="6D560301" w14:textId="5EDD8794" w:rsidR="00775D39" w:rsidRPr="003D23D5" w:rsidRDefault="00775D39" w:rsidP="00150E00">
      <w:pPr>
        <w:pStyle w:val="FootnoteText"/>
        <w:jc w:val="both"/>
        <w:rPr>
          <w:rFonts w:ascii="Times New Roman" w:hAnsi="Times New Roman" w:cs="Times New Roman"/>
          <w:lang w:val="de-DE"/>
        </w:rPr>
      </w:pPr>
      <w:r>
        <w:rPr>
          <w:rStyle w:val="FootnoteReference0"/>
          <w:rFonts w:ascii="Times New Roman" w:hAnsi="Times New Roman" w:cs="Times New Roman"/>
        </w:rPr>
        <w:footnoteRef/>
      </w:r>
      <w:r w:rsidRPr="003D23D5">
        <w:rPr>
          <w:rFonts w:ascii="Times New Roman" w:hAnsi="Times New Roman"/>
          <w:lang w:val="de-DE"/>
        </w:rPr>
        <w:t xml:space="preserve"> Il-Konvenzjoni tal-Kunsill tal-Ewropa dwar il-Ħasil tal-Flus, it-Tiftix, il-Qabda u l-Konfiska ta’ Profitti minn Attività Kriminali u l-Iffinanzjar tat-Terroriżmu (CTS Nru 198), </w:t>
      </w:r>
      <w:hyperlink r:id="rId30" w:history="1">
        <w:r w:rsidRPr="003D23D5">
          <w:rPr>
            <w:rStyle w:val="Hyperlink"/>
            <w:rFonts w:ascii="Times New Roman" w:hAnsi="Times New Roman"/>
            <w:lang w:val="de-DE"/>
          </w:rPr>
          <w:t>https://rm.coe.int/168008371</w:t>
        </w:r>
      </w:hyperlink>
      <w:r w:rsidRPr="003D23D5">
        <w:rPr>
          <w:rFonts w:ascii="Times New Roman" w:hAnsi="Times New Roman"/>
          <w:lang w:val="de-D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82368" w14:textId="77777777" w:rsidR="004551EE" w:rsidRPr="004551EE" w:rsidRDefault="004551EE" w:rsidP="00455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4F4EE" w14:textId="77777777" w:rsidR="004551EE" w:rsidRPr="004551EE" w:rsidRDefault="004551EE" w:rsidP="004551EE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11030" w14:textId="77777777" w:rsidR="004551EE" w:rsidRPr="004551EE" w:rsidRDefault="004551EE" w:rsidP="004551EE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3AA5" w14:textId="77777777" w:rsidR="00D24BB1" w:rsidRDefault="00D24BB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A144E" w14:textId="77777777" w:rsidR="00D24BB1" w:rsidRDefault="00D24BB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FA1B8" w14:textId="77777777" w:rsidR="00D24BB1" w:rsidRDefault="00D24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6650"/>
    <w:multiLevelType w:val="hybridMultilevel"/>
    <w:tmpl w:val="EE48E244"/>
    <w:lvl w:ilvl="0" w:tplc="988E2C6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3E34"/>
    <w:multiLevelType w:val="hybridMultilevel"/>
    <w:tmpl w:val="7536FFA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-65" w:hanging="360"/>
      </w:pPr>
    </w:lvl>
    <w:lvl w:ilvl="2" w:tplc="FFFFFFFF">
      <w:start w:val="1"/>
      <w:numFmt w:val="lowerRoman"/>
      <w:lvlText w:val="%3."/>
      <w:lvlJc w:val="right"/>
      <w:pPr>
        <w:ind w:left="605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175" w:hanging="360"/>
      </w:pPr>
    </w:lvl>
    <w:lvl w:ilvl="5" w:tplc="FFFFFFFF">
      <w:start w:val="1"/>
      <w:numFmt w:val="lowerRoman"/>
      <w:lvlText w:val="%6."/>
      <w:lvlJc w:val="right"/>
      <w:pPr>
        <w:ind w:left="3895" w:hanging="180"/>
      </w:pPr>
    </w:lvl>
    <w:lvl w:ilvl="6" w:tplc="FFFFFFFF">
      <w:start w:val="1"/>
      <w:numFmt w:val="decimal"/>
      <w:lvlText w:val="%7."/>
      <w:lvlJc w:val="left"/>
      <w:pPr>
        <w:ind w:left="4615" w:hanging="360"/>
      </w:pPr>
    </w:lvl>
    <w:lvl w:ilvl="7" w:tplc="FFFFFFFF">
      <w:start w:val="1"/>
      <w:numFmt w:val="lowerLetter"/>
      <w:lvlText w:val="%8."/>
      <w:lvlJc w:val="left"/>
      <w:pPr>
        <w:ind w:left="5335" w:hanging="360"/>
      </w:pPr>
    </w:lvl>
    <w:lvl w:ilvl="8" w:tplc="FFFFFFFF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25AE3AAA"/>
    <w:multiLevelType w:val="hybridMultilevel"/>
    <w:tmpl w:val="2FBCBF9A"/>
    <w:lvl w:ilvl="0" w:tplc="85B859EC">
      <w:numFmt w:val="bullet"/>
      <w:lvlText w:val="•"/>
      <w:lvlJc w:val="left"/>
      <w:pPr>
        <w:ind w:left="1545" w:hanging="1185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41642"/>
    <w:multiLevelType w:val="multilevel"/>
    <w:tmpl w:val="01BE0FC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457D36"/>
    <w:multiLevelType w:val="hybridMultilevel"/>
    <w:tmpl w:val="1500EE7A"/>
    <w:lvl w:ilvl="0" w:tplc="E6140C1E">
      <w:start w:val="1"/>
      <w:numFmt w:val="upperRoman"/>
      <w:lvlText w:val="%1."/>
      <w:lvlJc w:val="left"/>
      <w:pPr>
        <w:ind w:left="1003" w:hanging="72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4393D"/>
    <w:multiLevelType w:val="hybridMultilevel"/>
    <w:tmpl w:val="3CBEB4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171"/>
    <w:multiLevelType w:val="hybridMultilevel"/>
    <w:tmpl w:val="88FA492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878FB"/>
    <w:multiLevelType w:val="hybridMultilevel"/>
    <w:tmpl w:val="FF2018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029C2"/>
    <w:multiLevelType w:val="multilevel"/>
    <w:tmpl w:val="5BFC4BE4"/>
    <w:lvl w:ilvl="0">
      <w:start w:val="1"/>
      <w:numFmt w:val="decimal"/>
      <w:pStyle w:val="Style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Style2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4CA8215B"/>
    <w:multiLevelType w:val="hybridMultilevel"/>
    <w:tmpl w:val="1FC8B9BE"/>
    <w:lvl w:ilvl="0" w:tplc="54E0A33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30" w:hanging="360"/>
      </w:pPr>
    </w:lvl>
    <w:lvl w:ilvl="2" w:tplc="1809001B" w:tentative="1">
      <w:start w:val="1"/>
      <w:numFmt w:val="lowerRoman"/>
      <w:lvlText w:val="%3."/>
      <w:lvlJc w:val="right"/>
      <w:pPr>
        <w:ind w:left="2650" w:hanging="180"/>
      </w:pPr>
    </w:lvl>
    <w:lvl w:ilvl="3" w:tplc="1809000F" w:tentative="1">
      <w:start w:val="1"/>
      <w:numFmt w:val="decimal"/>
      <w:lvlText w:val="%4."/>
      <w:lvlJc w:val="left"/>
      <w:pPr>
        <w:ind w:left="3370" w:hanging="360"/>
      </w:pPr>
    </w:lvl>
    <w:lvl w:ilvl="4" w:tplc="18090019" w:tentative="1">
      <w:start w:val="1"/>
      <w:numFmt w:val="lowerLetter"/>
      <w:lvlText w:val="%5."/>
      <w:lvlJc w:val="left"/>
      <w:pPr>
        <w:ind w:left="4090" w:hanging="360"/>
      </w:pPr>
    </w:lvl>
    <w:lvl w:ilvl="5" w:tplc="1809001B" w:tentative="1">
      <w:start w:val="1"/>
      <w:numFmt w:val="lowerRoman"/>
      <w:lvlText w:val="%6."/>
      <w:lvlJc w:val="right"/>
      <w:pPr>
        <w:ind w:left="4810" w:hanging="180"/>
      </w:pPr>
    </w:lvl>
    <w:lvl w:ilvl="6" w:tplc="1809000F" w:tentative="1">
      <w:start w:val="1"/>
      <w:numFmt w:val="decimal"/>
      <w:lvlText w:val="%7."/>
      <w:lvlJc w:val="left"/>
      <w:pPr>
        <w:ind w:left="5530" w:hanging="360"/>
      </w:pPr>
    </w:lvl>
    <w:lvl w:ilvl="7" w:tplc="18090019" w:tentative="1">
      <w:start w:val="1"/>
      <w:numFmt w:val="lowerLetter"/>
      <w:lvlText w:val="%8."/>
      <w:lvlJc w:val="left"/>
      <w:pPr>
        <w:ind w:left="6250" w:hanging="360"/>
      </w:pPr>
    </w:lvl>
    <w:lvl w:ilvl="8" w:tplc="1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4D213772"/>
    <w:multiLevelType w:val="hybridMultilevel"/>
    <w:tmpl w:val="9CC00056"/>
    <w:lvl w:ilvl="0" w:tplc="0652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064AB"/>
    <w:multiLevelType w:val="hybridMultilevel"/>
    <w:tmpl w:val="D786EB3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7759C"/>
    <w:multiLevelType w:val="multilevel"/>
    <w:tmpl w:val="6D165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6CDF78DD"/>
    <w:multiLevelType w:val="hybridMultilevel"/>
    <w:tmpl w:val="D786EB3A"/>
    <w:lvl w:ilvl="0" w:tplc="BA16896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07B9B"/>
    <w:multiLevelType w:val="hybridMultilevel"/>
    <w:tmpl w:val="0DF8662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3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hideSpellingErrors/>
  <w:hideGrammaticalErrors/>
  <w:activeWritingStyle w:appName="MSWord" w:lang="pt-P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6" w:nlCheck="1" w:checkStyle="1"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de-DE" w:vendorID="64" w:dllVersion="0" w:nlCheck="1" w:checkStyle="0"/>
  <w:activeWritingStyle w:appName="MSWord" w:lang="nl-NL" w:vendorID="64" w:dllVersion="0" w:nlCheck="1" w:checkStyle="0"/>
  <w:activeWritingStyle w:appName="MSWord" w:lang="fr-BE" w:vendorID="64" w:dllVersion="0" w:nlCheck="1" w:checkStyle="0"/>
  <w:activeWritingStyle w:appName="MSWord" w:lang="es-ES" w:vendorID="64" w:dllVersion="0" w:nlCheck="1" w:checkStyle="0"/>
  <w:activeWritingStyle w:appName="MSWord" w:lang="es-PR" w:vendorID="64" w:dllVersion="0" w:nlCheck="1" w:checkStyle="0"/>
  <w:revisionView w:markup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DocStatus" w:val="Green"/>
    <w:docVar w:name="LW_CORRIGENDUM" w:val="&lt;UNUSED&gt;"/>
    <w:docVar w:name="LW_COVERPAGE_EXISTS" w:val="True"/>
    <w:docVar w:name="LW_COVERPAGE_GUID" w:val="317FBFA5-2F72-4C46-98A5-25608BCCCC25"/>
    <w:docVar w:name="LW_COVERPAGE_TYPE" w:val="1"/>
    <w:docVar w:name="LW_CROSSREFERENCE" w:val="&lt;UNUSED&gt;"/>
    <w:docVar w:name="LW_DocType" w:val="NORMAL"/>
    <w:docVar w:name="LW_EMISSION" w:val="18.10.2023"/>
    <w:docVar w:name="LW_EMISSION_ISODATE" w:val="2023-10-18"/>
    <w:docVar w:name="LW_EMISSION_LOCATION" w:val="BRX"/>
    <w:docVar w:name="LW_EMISSION_PREFIX" w:val="Brussell, "/>
    <w:docVar w:name="LW_EMISSION_SUFFIX" w:val=" "/>
    <w:docVar w:name="LW_ID_DOCTYPE_NONLW" w:val="CP-012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3) 641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dwar il-pjan direzzjonali tal-UE biex jiġi miġġieled it-traffikar tad-droga u l-kriminalità organizzata"/>
    <w:docVar w:name="LW_TYPE.DOC.CP" w:val="KOMUNIKAZZJONI TAL-KUMMISSJONI LILL-PARLAMENT EWROPEW U LILL-KUNSILL"/>
    <w:docVar w:name="LW_TYPE.DOC.CP.USERTEXT" w:val="&lt;EMPTY&gt;"/>
    <w:docVar w:name="LwApiVersions" w:val="LW4CoDe 1.23.2.0; LW 8.0, Build 20211117"/>
  </w:docVars>
  <w:rsids>
    <w:rsidRoot w:val="002F2AEF"/>
    <w:rsid w:val="000017D0"/>
    <w:rsid w:val="000024B9"/>
    <w:rsid w:val="00002FA0"/>
    <w:rsid w:val="0000329D"/>
    <w:rsid w:val="000044AB"/>
    <w:rsid w:val="00004614"/>
    <w:rsid w:val="00004C6C"/>
    <w:rsid w:val="00004D49"/>
    <w:rsid w:val="00005686"/>
    <w:rsid w:val="000062A3"/>
    <w:rsid w:val="00007171"/>
    <w:rsid w:val="0000777B"/>
    <w:rsid w:val="00011065"/>
    <w:rsid w:val="000117B4"/>
    <w:rsid w:val="0001180B"/>
    <w:rsid w:val="0001296A"/>
    <w:rsid w:val="00012F48"/>
    <w:rsid w:val="00014D6E"/>
    <w:rsid w:val="00016708"/>
    <w:rsid w:val="00017AE6"/>
    <w:rsid w:val="000202CD"/>
    <w:rsid w:val="00020A76"/>
    <w:rsid w:val="0002182C"/>
    <w:rsid w:val="00022136"/>
    <w:rsid w:val="00022FFF"/>
    <w:rsid w:val="00023000"/>
    <w:rsid w:val="00023120"/>
    <w:rsid w:val="00023BB2"/>
    <w:rsid w:val="00024F8C"/>
    <w:rsid w:val="00031AD9"/>
    <w:rsid w:val="00032118"/>
    <w:rsid w:val="00032919"/>
    <w:rsid w:val="00033AC6"/>
    <w:rsid w:val="00034337"/>
    <w:rsid w:val="00035F8E"/>
    <w:rsid w:val="0004196F"/>
    <w:rsid w:val="00042142"/>
    <w:rsid w:val="00042327"/>
    <w:rsid w:val="0004279A"/>
    <w:rsid w:val="00042A62"/>
    <w:rsid w:val="0004387E"/>
    <w:rsid w:val="0004411D"/>
    <w:rsid w:val="00047EC8"/>
    <w:rsid w:val="000522E5"/>
    <w:rsid w:val="0005256B"/>
    <w:rsid w:val="00052D2D"/>
    <w:rsid w:val="000548F7"/>
    <w:rsid w:val="00054D2F"/>
    <w:rsid w:val="00055F81"/>
    <w:rsid w:val="000568E3"/>
    <w:rsid w:val="00060A75"/>
    <w:rsid w:val="000616DF"/>
    <w:rsid w:val="00061F53"/>
    <w:rsid w:val="000623F7"/>
    <w:rsid w:val="00062A52"/>
    <w:rsid w:val="00063B29"/>
    <w:rsid w:val="00063CC6"/>
    <w:rsid w:val="0006480D"/>
    <w:rsid w:val="00065301"/>
    <w:rsid w:val="000668F1"/>
    <w:rsid w:val="00067982"/>
    <w:rsid w:val="00067F3A"/>
    <w:rsid w:val="0007011F"/>
    <w:rsid w:val="00070FE8"/>
    <w:rsid w:val="00071360"/>
    <w:rsid w:val="00071DF9"/>
    <w:rsid w:val="0007245B"/>
    <w:rsid w:val="0007272F"/>
    <w:rsid w:val="000727BB"/>
    <w:rsid w:val="00072F34"/>
    <w:rsid w:val="00073E90"/>
    <w:rsid w:val="0007459E"/>
    <w:rsid w:val="00074CD5"/>
    <w:rsid w:val="00074D49"/>
    <w:rsid w:val="00075070"/>
    <w:rsid w:val="00076166"/>
    <w:rsid w:val="00076903"/>
    <w:rsid w:val="00077C9E"/>
    <w:rsid w:val="00080F1A"/>
    <w:rsid w:val="00081166"/>
    <w:rsid w:val="00081BC7"/>
    <w:rsid w:val="00082E94"/>
    <w:rsid w:val="00082EB9"/>
    <w:rsid w:val="00083BA4"/>
    <w:rsid w:val="000853B1"/>
    <w:rsid w:val="00085EA3"/>
    <w:rsid w:val="0008779B"/>
    <w:rsid w:val="000907E9"/>
    <w:rsid w:val="00090E9E"/>
    <w:rsid w:val="0009165E"/>
    <w:rsid w:val="00091D3D"/>
    <w:rsid w:val="00092BF5"/>
    <w:rsid w:val="00092C82"/>
    <w:rsid w:val="00092C95"/>
    <w:rsid w:val="00092FCD"/>
    <w:rsid w:val="000930B0"/>
    <w:rsid w:val="00094DCF"/>
    <w:rsid w:val="00095051"/>
    <w:rsid w:val="000951A2"/>
    <w:rsid w:val="0009567A"/>
    <w:rsid w:val="0009732F"/>
    <w:rsid w:val="000975C7"/>
    <w:rsid w:val="000A01F8"/>
    <w:rsid w:val="000A3828"/>
    <w:rsid w:val="000A3ED4"/>
    <w:rsid w:val="000A4277"/>
    <w:rsid w:val="000A5AD6"/>
    <w:rsid w:val="000A5F26"/>
    <w:rsid w:val="000B107E"/>
    <w:rsid w:val="000B1EB3"/>
    <w:rsid w:val="000B2420"/>
    <w:rsid w:val="000B3E03"/>
    <w:rsid w:val="000B4255"/>
    <w:rsid w:val="000B4DA1"/>
    <w:rsid w:val="000C07E6"/>
    <w:rsid w:val="000C12F0"/>
    <w:rsid w:val="000C2435"/>
    <w:rsid w:val="000C29DD"/>
    <w:rsid w:val="000C2F25"/>
    <w:rsid w:val="000C3865"/>
    <w:rsid w:val="000C4A5A"/>
    <w:rsid w:val="000C5816"/>
    <w:rsid w:val="000C647E"/>
    <w:rsid w:val="000C6D21"/>
    <w:rsid w:val="000C6F04"/>
    <w:rsid w:val="000C7D21"/>
    <w:rsid w:val="000D03EA"/>
    <w:rsid w:val="000D07C9"/>
    <w:rsid w:val="000D104B"/>
    <w:rsid w:val="000D1130"/>
    <w:rsid w:val="000D275F"/>
    <w:rsid w:val="000D2C68"/>
    <w:rsid w:val="000D66DA"/>
    <w:rsid w:val="000D6BA3"/>
    <w:rsid w:val="000D76D5"/>
    <w:rsid w:val="000E19F1"/>
    <w:rsid w:val="000E245A"/>
    <w:rsid w:val="000E3126"/>
    <w:rsid w:val="000E4BE5"/>
    <w:rsid w:val="000E5171"/>
    <w:rsid w:val="000E578E"/>
    <w:rsid w:val="000E71C1"/>
    <w:rsid w:val="000F0CC6"/>
    <w:rsid w:val="000F103C"/>
    <w:rsid w:val="000F1277"/>
    <w:rsid w:val="000F1914"/>
    <w:rsid w:val="000F2C1B"/>
    <w:rsid w:val="000F366C"/>
    <w:rsid w:val="000F38B7"/>
    <w:rsid w:val="000F3AE1"/>
    <w:rsid w:val="000F3E80"/>
    <w:rsid w:val="000F5B10"/>
    <w:rsid w:val="000F6E3E"/>
    <w:rsid w:val="000F7040"/>
    <w:rsid w:val="000F70B7"/>
    <w:rsid w:val="000F783A"/>
    <w:rsid w:val="000F7A54"/>
    <w:rsid w:val="0010113F"/>
    <w:rsid w:val="00101415"/>
    <w:rsid w:val="0010144F"/>
    <w:rsid w:val="00101520"/>
    <w:rsid w:val="00103BDB"/>
    <w:rsid w:val="00105F68"/>
    <w:rsid w:val="00106311"/>
    <w:rsid w:val="0010680B"/>
    <w:rsid w:val="00106F1E"/>
    <w:rsid w:val="00107DDE"/>
    <w:rsid w:val="001105B9"/>
    <w:rsid w:val="001108FA"/>
    <w:rsid w:val="00110DD8"/>
    <w:rsid w:val="00112F0A"/>
    <w:rsid w:val="001132DF"/>
    <w:rsid w:val="0011343A"/>
    <w:rsid w:val="00113FA9"/>
    <w:rsid w:val="00114696"/>
    <w:rsid w:val="0011547C"/>
    <w:rsid w:val="001155D9"/>
    <w:rsid w:val="001162D3"/>
    <w:rsid w:val="00120278"/>
    <w:rsid w:val="0012041E"/>
    <w:rsid w:val="001214DB"/>
    <w:rsid w:val="00121FDA"/>
    <w:rsid w:val="0012203C"/>
    <w:rsid w:val="00122EF5"/>
    <w:rsid w:val="0012484F"/>
    <w:rsid w:val="00127921"/>
    <w:rsid w:val="00130E34"/>
    <w:rsid w:val="0013254A"/>
    <w:rsid w:val="00133788"/>
    <w:rsid w:val="00133869"/>
    <w:rsid w:val="00134488"/>
    <w:rsid w:val="001346F6"/>
    <w:rsid w:val="0013558A"/>
    <w:rsid w:val="001358F2"/>
    <w:rsid w:val="0013678B"/>
    <w:rsid w:val="00137019"/>
    <w:rsid w:val="001376CB"/>
    <w:rsid w:val="00137C88"/>
    <w:rsid w:val="0014099F"/>
    <w:rsid w:val="00140C0E"/>
    <w:rsid w:val="00141814"/>
    <w:rsid w:val="00142D70"/>
    <w:rsid w:val="00143380"/>
    <w:rsid w:val="00144770"/>
    <w:rsid w:val="001448D3"/>
    <w:rsid w:val="00144A40"/>
    <w:rsid w:val="00144C73"/>
    <w:rsid w:val="00145BBF"/>
    <w:rsid w:val="00146A01"/>
    <w:rsid w:val="00147428"/>
    <w:rsid w:val="001479B0"/>
    <w:rsid w:val="001505BC"/>
    <w:rsid w:val="00150649"/>
    <w:rsid w:val="00150E00"/>
    <w:rsid w:val="0015215F"/>
    <w:rsid w:val="00152441"/>
    <w:rsid w:val="00153052"/>
    <w:rsid w:val="001533B2"/>
    <w:rsid w:val="0015348C"/>
    <w:rsid w:val="00153987"/>
    <w:rsid w:val="0015435C"/>
    <w:rsid w:val="00154F6F"/>
    <w:rsid w:val="00155AEF"/>
    <w:rsid w:val="00155DF1"/>
    <w:rsid w:val="00156D14"/>
    <w:rsid w:val="00156FB3"/>
    <w:rsid w:val="00157472"/>
    <w:rsid w:val="001602BC"/>
    <w:rsid w:val="001603C5"/>
    <w:rsid w:val="00160574"/>
    <w:rsid w:val="00160644"/>
    <w:rsid w:val="00160A6D"/>
    <w:rsid w:val="001623A9"/>
    <w:rsid w:val="0016243A"/>
    <w:rsid w:val="0016346F"/>
    <w:rsid w:val="0016399A"/>
    <w:rsid w:val="001642B8"/>
    <w:rsid w:val="00164EFE"/>
    <w:rsid w:val="0016511E"/>
    <w:rsid w:val="00165A9C"/>
    <w:rsid w:val="00165FD4"/>
    <w:rsid w:val="001663E8"/>
    <w:rsid w:val="00167135"/>
    <w:rsid w:val="001675D6"/>
    <w:rsid w:val="00167FBA"/>
    <w:rsid w:val="001701BE"/>
    <w:rsid w:val="00170A6B"/>
    <w:rsid w:val="00170EE0"/>
    <w:rsid w:val="00172884"/>
    <w:rsid w:val="001734DC"/>
    <w:rsid w:val="0017368B"/>
    <w:rsid w:val="00173967"/>
    <w:rsid w:val="00174BBC"/>
    <w:rsid w:val="00175570"/>
    <w:rsid w:val="001756A3"/>
    <w:rsid w:val="00175801"/>
    <w:rsid w:val="00176333"/>
    <w:rsid w:val="001769FA"/>
    <w:rsid w:val="00176C7C"/>
    <w:rsid w:val="001803B7"/>
    <w:rsid w:val="00180B92"/>
    <w:rsid w:val="00181350"/>
    <w:rsid w:val="00181A8F"/>
    <w:rsid w:val="00181DF1"/>
    <w:rsid w:val="001827F2"/>
    <w:rsid w:val="00182EC0"/>
    <w:rsid w:val="0018305E"/>
    <w:rsid w:val="001849FB"/>
    <w:rsid w:val="00184E4F"/>
    <w:rsid w:val="00185337"/>
    <w:rsid w:val="001867E3"/>
    <w:rsid w:val="0018738E"/>
    <w:rsid w:val="00187B41"/>
    <w:rsid w:val="00187E92"/>
    <w:rsid w:val="00187FDE"/>
    <w:rsid w:val="0019063E"/>
    <w:rsid w:val="00190662"/>
    <w:rsid w:val="0019070B"/>
    <w:rsid w:val="00190D1B"/>
    <w:rsid w:val="00190F53"/>
    <w:rsid w:val="00191156"/>
    <w:rsid w:val="00191349"/>
    <w:rsid w:val="00192FEC"/>
    <w:rsid w:val="001938C1"/>
    <w:rsid w:val="00195679"/>
    <w:rsid w:val="00195C31"/>
    <w:rsid w:val="001963B1"/>
    <w:rsid w:val="00197262"/>
    <w:rsid w:val="001A107E"/>
    <w:rsid w:val="001A1883"/>
    <w:rsid w:val="001A19B3"/>
    <w:rsid w:val="001A1C4A"/>
    <w:rsid w:val="001A253D"/>
    <w:rsid w:val="001A26C3"/>
    <w:rsid w:val="001A28A3"/>
    <w:rsid w:val="001A2B4D"/>
    <w:rsid w:val="001A2FB5"/>
    <w:rsid w:val="001A40EB"/>
    <w:rsid w:val="001A4A35"/>
    <w:rsid w:val="001A4C19"/>
    <w:rsid w:val="001A4DF7"/>
    <w:rsid w:val="001A5214"/>
    <w:rsid w:val="001A5CA7"/>
    <w:rsid w:val="001A60A2"/>
    <w:rsid w:val="001B01A3"/>
    <w:rsid w:val="001B11B1"/>
    <w:rsid w:val="001B2927"/>
    <w:rsid w:val="001B3D42"/>
    <w:rsid w:val="001B427B"/>
    <w:rsid w:val="001B4F91"/>
    <w:rsid w:val="001B70D4"/>
    <w:rsid w:val="001B7F0A"/>
    <w:rsid w:val="001C0334"/>
    <w:rsid w:val="001C11A1"/>
    <w:rsid w:val="001C1873"/>
    <w:rsid w:val="001C233C"/>
    <w:rsid w:val="001C24A9"/>
    <w:rsid w:val="001C3805"/>
    <w:rsid w:val="001C3C21"/>
    <w:rsid w:val="001C576D"/>
    <w:rsid w:val="001C6BAE"/>
    <w:rsid w:val="001D0B3F"/>
    <w:rsid w:val="001D1646"/>
    <w:rsid w:val="001D1C6F"/>
    <w:rsid w:val="001D2978"/>
    <w:rsid w:val="001D2E8C"/>
    <w:rsid w:val="001D2F53"/>
    <w:rsid w:val="001D3B26"/>
    <w:rsid w:val="001D462B"/>
    <w:rsid w:val="001D49BA"/>
    <w:rsid w:val="001D5D85"/>
    <w:rsid w:val="001D60C9"/>
    <w:rsid w:val="001D7241"/>
    <w:rsid w:val="001D72E6"/>
    <w:rsid w:val="001D73F6"/>
    <w:rsid w:val="001D7C7C"/>
    <w:rsid w:val="001E0F81"/>
    <w:rsid w:val="001E1A2E"/>
    <w:rsid w:val="001E21DC"/>
    <w:rsid w:val="001E34A0"/>
    <w:rsid w:val="001E4C29"/>
    <w:rsid w:val="001E54C7"/>
    <w:rsid w:val="001E57DF"/>
    <w:rsid w:val="001E6D28"/>
    <w:rsid w:val="001E7168"/>
    <w:rsid w:val="001E7463"/>
    <w:rsid w:val="001E76B8"/>
    <w:rsid w:val="001E77B4"/>
    <w:rsid w:val="001F0005"/>
    <w:rsid w:val="001F004E"/>
    <w:rsid w:val="001F0127"/>
    <w:rsid w:val="001F100A"/>
    <w:rsid w:val="001F123B"/>
    <w:rsid w:val="001F1787"/>
    <w:rsid w:val="001F254A"/>
    <w:rsid w:val="001F25BC"/>
    <w:rsid w:val="001F316A"/>
    <w:rsid w:val="001F3910"/>
    <w:rsid w:val="001F46BA"/>
    <w:rsid w:val="001F49BD"/>
    <w:rsid w:val="001F6877"/>
    <w:rsid w:val="001F6CA5"/>
    <w:rsid w:val="001F6E00"/>
    <w:rsid w:val="001F74B0"/>
    <w:rsid w:val="002002E9"/>
    <w:rsid w:val="00200C74"/>
    <w:rsid w:val="00200DC4"/>
    <w:rsid w:val="00201837"/>
    <w:rsid w:val="00202345"/>
    <w:rsid w:val="00202630"/>
    <w:rsid w:val="00202BDD"/>
    <w:rsid w:val="00202EA4"/>
    <w:rsid w:val="0020308D"/>
    <w:rsid w:val="00203197"/>
    <w:rsid w:val="00203312"/>
    <w:rsid w:val="00203493"/>
    <w:rsid w:val="00205A42"/>
    <w:rsid w:val="00205E6D"/>
    <w:rsid w:val="0020631E"/>
    <w:rsid w:val="00206EB8"/>
    <w:rsid w:val="002075DA"/>
    <w:rsid w:val="00210797"/>
    <w:rsid w:val="00212535"/>
    <w:rsid w:val="00212991"/>
    <w:rsid w:val="00212B70"/>
    <w:rsid w:val="00212D3B"/>
    <w:rsid w:val="00213342"/>
    <w:rsid w:val="00214FAB"/>
    <w:rsid w:val="00215A35"/>
    <w:rsid w:val="00216A8E"/>
    <w:rsid w:val="00226B4D"/>
    <w:rsid w:val="0022787C"/>
    <w:rsid w:val="0023037A"/>
    <w:rsid w:val="00232623"/>
    <w:rsid w:val="00232711"/>
    <w:rsid w:val="00234F52"/>
    <w:rsid w:val="002350DA"/>
    <w:rsid w:val="00235364"/>
    <w:rsid w:val="00235D71"/>
    <w:rsid w:val="00236097"/>
    <w:rsid w:val="00236BD9"/>
    <w:rsid w:val="0023715F"/>
    <w:rsid w:val="00237CC8"/>
    <w:rsid w:val="00237E5F"/>
    <w:rsid w:val="0024033B"/>
    <w:rsid w:val="002414CD"/>
    <w:rsid w:val="00241795"/>
    <w:rsid w:val="00241DE7"/>
    <w:rsid w:val="002426ED"/>
    <w:rsid w:val="002442B1"/>
    <w:rsid w:val="002447F9"/>
    <w:rsid w:val="002448AB"/>
    <w:rsid w:val="00244ADE"/>
    <w:rsid w:val="002458FC"/>
    <w:rsid w:val="00245E15"/>
    <w:rsid w:val="00250E1B"/>
    <w:rsid w:val="00251455"/>
    <w:rsid w:val="00253F98"/>
    <w:rsid w:val="00254601"/>
    <w:rsid w:val="00255972"/>
    <w:rsid w:val="00256932"/>
    <w:rsid w:val="002572EC"/>
    <w:rsid w:val="00257B0A"/>
    <w:rsid w:val="00261C65"/>
    <w:rsid w:val="002620EF"/>
    <w:rsid w:val="00262258"/>
    <w:rsid w:val="00262436"/>
    <w:rsid w:val="00262C22"/>
    <w:rsid w:val="00262F9E"/>
    <w:rsid w:val="00263B99"/>
    <w:rsid w:val="00263FA4"/>
    <w:rsid w:val="00264924"/>
    <w:rsid w:val="0026538E"/>
    <w:rsid w:val="00265BE3"/>
    <w:rsid w:val="00265CC5"/>
    <w:rsid w:val="00270818"/>
    <w:rsid w:val="0027112E"/>
    <w:rsid w:val="00271231"/>
    <w:rsid w:val="0027197A"/>
    <w:rsid w:val="002721C1"/>
    <w:rsid w:val="002721FE"/>
    <w:rsid w:val="002730DE"/>
    <w:rsid w:val="002736ED"/>
    <w:rsid w:val="00273EBE"/>
    <w:rsid w:val="00273F3F"/>
    <w:rsid w:val="00274DF6"/>
    <w:rsid w:val="00274FBA"/>
    <w:rsid w:val="0027624A"/>
    <w:rsid w:val="00276E0A"/>
    <w:rsid w:val="00277FC7"/>
    <w:rsid w:val="0028048F"/>
    <w:rsid w:val="00280E97"/>
    <w:rsid w:val="00283BA5"/>
    <w:rsid w:val="00283F7E"/>
    <w:rsid w:val="00284083"/>
    <w:rsid w:val="002844E5"/>
    <w:rsid w:val="00284875"/>
    <w:rsid w:val="002856B1"/>
    <w:rsid w:val="00285EB3"/>
    <w:rsid w:val="0028647A"/>
    <w:rsid w:val="002866B5"/>
    <w:rsid w:val="002876B1"/>
    <w:rsid w:val="0028870C"/>
    <w:rsid w:val="00290B9B"/>
    <w:rsid w:val="00291405"/>
    <w:rsid w:val="00291555"/>
    <w:rsid w:val="00291893"/>
    <w:rsid w:val="002926CE"/>
    <w:rsid w:val="002932F0"/>
    <w:rsid w:val="00293CCA"/>
    <w:rsid w:val="0029458A"/>
    <w:rsid w:val="00295C59"/>
    <w:rsid w:val="00297FB3"/>
    <w:rsid w:val="002A18ED"/>
    <w:rsid w:val="002A2274"/>
    <w:rsid w:val="002A24EA"/>
    <w:rsid w:val="002A3563"/>
    <w:rsid w:val="002A3583"/>
    <w:rsid w:val="002A3631"/>
    <w:rsid w:val="002A3D62"/>
    <w:rsid w:val="002A4025"/>
    <w:rsid w:val="002A48F2"/>
    <w:rsid w:val="002A6452"/>
    <w:rsid w:val="002A7950"/>
    <w:rsid w:val="002A7A6F"/>
    <w:rsid w:val="002B0143"/>
    <w:rsid w:val="002B0695"/>
    <w:rsid w:val="002B1619"/>
    <w:rsid w:val="002B1BFB"/>
    <w:rsid w:val="002B1FCF"/>
    <w:rsid w:val="002B2F75"/>
    <w:rsid w:val="002B30E1"/>
    <w:rsid w:val="002B35EF"/>
    <w:rsid w:val="002B39BA"/>
    <w:rsid w:val="002B4444"/>
    <w:rsid w:val="002B4621"/>
    <w:rsid w:val="002B50A2"/>
    <w:rsid w:val="002B6188"/>
    <w:rsid w:val="002B6C6C"/>
    <w:rsid w:val="002B703A"/>
    <w:rsid w:val="002C2B91"/>
    <w:rsid w:val="002C38AB"/>
    <w:rsid w:val="002C4B3D"/>
    <w:rsid w:val="002C61A8"/>
    <w:rsid w:val="002C6204"/>
    <w:rsid w:val="002C62C3"/>
    <w:rsid w:val="002C6B8D"/>
    <w:rsid w:val="002C6D70"/>
    <w:rsid w:val="002C7B17"/>
    <w:rsid w:val="002D0264"/>
    <w:rsid w:val="002D22F3"/>
    <w:rsid w:val="002D2435"/>
    <w:rsid w:val="002D283F"/>
    <w:rsid w:val="002D2C76"/>
    <w:rsid w:val="002D2D5B"/>
    <w:rsid w:val="002D2EF1"/>
    <w:rsid w:val="002D3B3D"/>
    <w:rsid w:val="002D4CBB"/>
    <w:rsid w:val="002D4DAB"/>
    <w:rsid w:val="002D582A"/>
    <w:rsid w:val="002D5B03"/>
    <w:rsid w:val="002D5C1C"/>
    <w:rsid w:val="002D5CFA"/>
    <w:rsid w:val="002D72C0"/>
    <w:rsid w:val="002D76CA"/>
    <w:rsid w:val="002E090E"/>
    <w:rsid w:val="002E16A9"/>
    <w:rsid w:val="002E179F"/>
    <w:rsid w:val="002E2994"/>
    <w:rsid w:val="002E3835"/>
    <w:rsid w:val="002E45B5"/>
    <w:rsid w:val="002E63C9"/>
    <w:rsid w:val="002E64C4"/>
    <w:rsid w:val="002E7208"/>
    <w:rsid w:val="002E7529"/>
    <w:rsid w:val="002E7CAA"/>
    <w:rsid w:val="002F05BF"/>
    <w:rsid w:val="002F0E19"/>
    <w:rsid w:val="002F0ED5"/>
    <w:rsid w:val="002F1C89"/>
    <w:rsid w:val="002F26DB"/>
    <w:rsid w:val="002F27FA"/>
    <w:rsid w:val="002F2AEF"/>
    <w:rsid w:val="002F3505"/>
    <w:rsid w:val="002F38AE"/>
    <w:rsid w:val="002F3C1D"/>
    <w:rsid w:val="002F3DCB"/>
    <w:rsid w:val="002F476F"/>
    <w:rsid w:val="002F4D9A"/>
    <w:rsid w:val="002F587C"/>
    <w:rsid w:val="002F5E06"/>
    <w:rsid w:val="002F5E38"/>
    <w:rsid w:val="002F63DE"/>
    <w:rsid w:val="002F738F"/>
    <w:rsid w:val="002F78EC"/>
    <w:rsid w:val="002F7988"/>
    <w:rsid w:val="00300C8D"/>
    <w:rsid w:val="00302828"/>
    <w:rsid w:val="0030424B"/>
    <w:rsid w:val="003053D2"/>
    <w:rsid w:val="0030563D"/>
    <w:rsid w:val="00306907"/>
    <w:rsid w:val="00307B21"/>
    <w:rsid w:val="003104B3"/>
    <w:rsid w:val="003114F7"/>
    <w:rsid w:val="00312261"/>
    <w:rsid w:val="003134C6"/>
    <w:rsid w:val="00313CED"/>
    <w:rsid w:val="00314673"/>
    <w:rsid w:val="003156A2"/>
    <w:rsid w:val="00316388"/>
    <w:rsid w:val="003164C3"/>
    <w:rsid w:val="0031657F"/>
    <w:rsid w:val="0032089E"/>
    <w:rsid w:val="00321978"/>
    <w:rsid w:val="0032378E"/>
    <w:rsid w:val="00323943"/>
    <w:rsid w:val="00324F6A"/>
    <w:rsid w:val="00326619"/>
    <w:rsid w:val="00327CD2"/>
    <w:rsid w:val="00327E67"/>
    <w:rsid w:val="00327EAD"/>
    <w:rsid w:val="00330638"/>
    <w:rsid w:val="00330F56"/>
    <w:rsid w:val="0033196D"/>
    <w:rsid w:val="00331DF9"/>
    <w:rsid w:val="0033273F"/>
    <w:rsid w:val="00332CF0"/>
    <w:rsid w:val="003342F0"/>
    <w:rsid w:val="00335F72"/>
    <w:rsid w:val="00336094"/>
    <w:rsid w:val="003373FF"/>
    <w:rsid w:val="00337BAD"/>
    <w:rsid w:val="00341767"/>
    <w:rsid w:val="00341D82"/>
    <w:rsid w:val="003428A7"/>
    <w:rsid w:val="00342DBE"/>
    <w:rsid w:val="003435BC"/>
    <w:rsid w:val="00343B9E"/>
    <w:rsid w:val="00343C96"/>
    <w:rsid w:val="00344E2D"/>
    <w:rsid w:val="003451CB"/>
    <w:rsid w:val="00345669"/>
    <w:rsid w:val="00346208"/>
    <w:rsid w:val="003478AC"/>
    <w:rsid w:val="0035003D"/>
    <w:rsid w:val="00350BC7"/>
    <w:rsid w:val="00352611"/>
    <w:rsid w:val="00352790"/>
    <w:rsid w:val="00353BF9"/>
    <w:rsid w:val="00353DFC"/>
    <w:rsid w:val="003549FF"/>
    <w:rsid w:val="00354E40"/>
    <w:rsid w:val="00356350"/>
    <w:rsid w:val="00356703"/>
    <w:rsid w:val="00356B65"/>
    <w:rsid w:val="00357BD0"/>
    <w:rsid w:val="00362433"/>
    <w:rsid w:val="003624A0"/>
    <w:rsid w:val="00362E0A"/>
    <w:rsid w:val="0036320B"/>
    <w:rsid w:val="00363A50"/>
    <w:rsid w:val="00364512"/>
    <w:rsid w:val="00366258"/>
    <w:rsid w:val="00366719"/>
    <w:rsid w:val="00366DC6"/>
    <w:rsid w:val="0037110D"/>
    <w:rsid w:val="0037125C"/>
    <w:rsid w:val="00371CAE"/>
    <w:rsid w:val="00372151"/>
    <w:rsid w:val="00372BA8"/>
    <w:rsid w:val="003731AC"/>
    <w:rsid w:val="003747D9"/>
    <w:rsid w:val="00374A34"/>
    <w:rsid w:val="00374A8D"/>
    <w:rsid w:val="00374D4A"/>
    <w:rsid w:val="0037502E"/>
    <w:rsid w:val="003772C2"/>
    <w:rsid w:val="0038022F"/>
    <w:rsid w:val="00380549"/>
    <w:rsid w:val="00380A3A"/>
    <w:rsid w:val="00381385"/>
    <w:rsid w:val="0038148E"/>
    <w:rsid w:val="00382B21"/>
    <w:rsid w:val="00383284"/>
    <w:rsid w:val="00384181"/>
    <w:rsid w:val="003866BB"/>
    <w:rsid w:val="00386872"/>
    <w:rsid w:val="00386940"/>
    <w:rsid w:val="00386AC2"/>
    <w:rsid w:val="00390366"/>
    <w:rsid w:val="00390946"/>
    <w:rsid w:val="00392390"/>
    <w:rsid w:val="0039337F"/>
    <w:rsid w:val="00393488"/>
    <w:rsid w:val="00393BAD"/>
    <w:rsid w:val="00395BBE"/>
    <w:rsid w:val="00395FC9"/>
    <w:rsid w:val="0039672B"/>
    <w:rsid w:val="00396B00"/>
    <w:rsid w:val="003972AF"/>
    <w:rsid w:val="00397485"/>
    <w:rsid w:val="00397BA2"/>
    <w:rsid w:val="00397E35"/>
    <w:rsid w:val="003A1F7C"/>
    <w:rsid w:val="003A20DE"/>
    <w:rsid w:val="003A2322"/>
    <w:rsid w:val="003A2BEC"/>
    <w:rsid w:val="003A3806"/>
    <w:rsid w:val="003A3B1B"/>
    <w:rsid w:val="003A3E2F"/>
    <w:rsid w:val="003A4174"/>
    <w:rsid w:val="003A49B7"/>
    <w:rsid w:val="003A51FF"/>
    <w:rsid w:val="003A5453"/>
    <w:rsid w:val="003A66CC"/>
    <w:rsid w:val="003A77BD"/>
    <w:rsid w:val="003A7AD8"/>
    <w:rsid w:val="003A7CDB"/>
    <w:rsid w:val="003B03A1"/>
    <w:rsid w:val="003B0747"/>
    <w:rsid w:val="003B0BC1"/>
    <w:rsid w:val="003B0F42"/>
    <w:rsid w:val="003B199C"/>
    <w:rsid w:val="003B1CB6"/>
    <w:rsid w:val="003B3629"/>
    <w:rsid w:val="003B3B2D"/>
    <w:rsid w:val="003B4F14"/>
    <w:rsid w:val="003B523B"/>
    <w:rsid w:val="003B5A94"/>
    <w:rsid w:val="003B7E77"/>
    <w:rsid w:val="003C05BB"/>
    <w:rsid w:val="003C1680"/>
    <w:rsid w:val="003C2317"/>
    <w:rsid w:val="003C2B15"/>
    <w:rsid w:val="003C2CC4"/>
    <w:rsid w:val="003C42B0"/>
    <w:rsid w:val="003C4E10"/>
    <w:rsid w:val="003C5203"/>
    <w:rsid w:val="003C779A"/>
    <w:rsid w:val="003D0217"/>
    <w:rsid w:val="003D040A"/>
    <w:rsid w:val="003D1067"/>
    <w:rsid w:val="003D1942"/>
    <w:rsid w:val="003D23D5"/>
    <w:rsid w:val="003D343A"/>
    <w:rsid w:val="003D3712"/>
    <w:rsid w:val="003D38C1"/>
    <w:rsid w:val="003D4AB7"/>
    <w:rsid w:val="003D4C94"/>
    <w:rsid w:val="003D5C6B"/>
    <w:rsid w:val="003D5F40"/>
    <w:rsid w:val="003D6F2F"/>
    <w:rsid w:val="003D7C8F"/>
    <w:rsid w:val="003E0CCA"/>
    <w:rsid w:val="003E1020"/>
    <w:rsid w:val="003E24F6"/>
    <w:rsid w:val="003E263D"/>
    <w:rsid w:val="003E2A0B"/>
    <w:rsid w:val="003E36E3"/>
    <w:rsid w:val="003E6441"/>
    <w:rsid w:val="003E7B03"/>
    <w:rsid w:val="003E7F78"/>
    <w:rsid w:val="003F0209"/>
    <w:rsid w:val="003F06AE"/>
    <w:rsid w:val="003F072E"/>
    <w:rsid w:val="003F0E35"/>
    <w:rsid w:val="003F226A"/>
    <w:rsid w:val="003F2409"/>
    <w:rsid w:val="003F2FE0"/>
    <w:rsid w:val="003F3690"/>
    <w:rsid w:val="003F3EB6"/>
    <w:rsid w:val="003F49A1"/>
    <w:rsid w:val="003F50CF"/>
    <w:rsid w:val="003F514A"/>
    <w:rsid w:val="003F58DC"/>
    <w:rsid w:val="003F62AE"/>
    <w:rsid w:val="003F740E"/>
    <w:rsid w:val="0040032F"/>
    <w:rsid w:val="0040118E"/>
    <w:rsid w:val="004013C1"/>
    <w:rsid w:val="00401FC6"/>
    <w:rsid w:val="0040229D"/>
    <w:rsid w:val="00402678"/>
    <w:rsid w:val="00404896"/>
    <w:rsid w:val="00404ED0"/>
    <w:rsid w:val="00405BC2"/>
    <w:rsid w:val="004062F7"/>
    <w:rsid w:val="00406A07"/>
    <w:rsid w:val="004073B5"/>
    <w:rsid w:val="0041020E"/>
    <w:rsid w:val="00411734"/>
    <w:rsid w:val="0041199E"/>
    <w:rsid w:val="0041227A"/>
    <w:rsid w:val="0041232D"/>
    <w:rsid w:val="004124BA"/>
    <w:rsid w:val="00413102"/>
    <w:rsid w:val="0041460A"/>
    <w:rsid w:val="004155A0"/>
    <w:rsid w:val="0041650E"/>
    <w:rsid w:val="0041657A"/>
    <w:rsid w:val="00417892"/>
    <w:rsid w:val="00417A11"/>
    <w:rsid w:val="00417EAA"/>
    <w:rsid w:val="0042146E"/>
    <w:rsid w:val="00422A44"/>
    <w:rsid w:val="0042327B"/>
    <w:rsid w:val="00424286"/>
    <w:rsid w:val="00424364"/>
    <w:rsid w:val="0042452E"/>
    <w:rsid w:val="00424B87"/>
    <w:rsid w:val="004255F8"/>
    <w:rsid w:val="00426255"/>
    <w:rsid w:val="00426287"/>
    <w:rsid w:val="00427C49"/>
    <w:rsid w:val="0043128F"/>
    <w:rsid w:val="004317BA"/>
    <w:rsid w:val="00431E32"/>
    <w:rsid w:val="00432359"/>
    <w:rsid w:val="00432678"/>
    <w:rsid w:val="0043282F"/>
    <w:rsid w:val="00433B68"/>
    <w:rsid w:val="00435035"/>
    <w:rsid w:val="00435390"/>
    <w:rsid w:val="00436DBB"/>
    <w:rsid w:val="0043763D"/>
    <w:rsid w:val="004406E0"/>
    <w:rsid w:val="004407B3"/>
    <w:rsid w:val="00441DDB"/>
    <w:rsid w:val="00442490"/>
    <w:rsid w:val="004425E8"/>
    <w:rsid w:val="004431C2"/>
    <w:rsid w:val="0044347A"/>
    <w:rsid w:val="004447E0"/>
    <w:rsid w:val="00444D1C"/>
    <w:rsid w:val="0044786A"/>
    <w:rsid w:val="004501C2"/>
    <w:rsid w:val="00450D95"/>
    <w:rsid w:val="0045181E"/>
    <w:rsid w:val="00451E3E"/>
    <w:rsid w:val="0045283C"/>
    <w:rsid w:val="00453B71"/>
    <w:rsid w:val="004551EE"/>
    <w:rsid w:val="00456554"/>
    <w:rsid w:val="004565DA"/>
    <w:rsid w:val="00457341"/>
    <w:rsid w:val="00457E16"/>
    <w:rsid w:val="00457F70"/>
    <w:rsid w:val="0046055B"/>
    <w:rsid w:val="004605B6"/>
    <w:rsid w:val="00460995"/>
    <w:rsid w:val="0046330A"/>
    <w:rsid w:val="004637E2"/>
    <w:rsid w:val="00463BA7"/>
    <w:rsid w:val="00463D17"/>
    <w:rsid w:val="004643DC"/>
    <w:rsid w:val="00464DE9"/>
    <w:rsid w:val="00465491"/>
    <w:rsid w:val="00465AAF"/>
    <w:rsid w:val="00465ECF"/>
    <w:rsid w:val="004662F3"/>
    <w:rsid w:val="0046665F"/>
    <w:rsid w:val="0046669E"/>
    <w:rsid w:val="00467288"/>
    <w:rsid w:val="00470817"/>
    <w:rsid w:val="00471986"/>
    <w:rsid w:val="00471A0D"/>
    <w:rsid w:val="00471B67"/>
    <w:rsid w:val="004720BA"/>
    <w:rsid w:val="004728BD"/>
    <w:rsid w:val="004728E1"/>
    <w:rsid w:val="00472FE4"/>
    <w:rsid w:val="00473B97"/>
    <w:rsid w:val="004742A0"/>
    <w:rsid w:val="00475186"/>
    <w:rsid w:val="004765ED"/>
    <w:rsid w:val="00480481"/>
    <w:rsid w:val="00480C60"/>
    <w:rsid w:val="00481546"/>
    <w:rsid w:val="00482BFF"/>
    <w:rsid w:val="0048531A"/>
    <w:rsid w:val="00485F6D"/>
    <w:rsid w:val="00486BBF"/>
    <w:rsid w:val="00487BD8"/>
    <w:rsid w:val="00487EBB"/>
    <w:rsid w:val="0049002D"/>
    <w:rsid w:val="00490554"/>
    <w:rsid w:val="004907DC"/>
    <w:rsid w:val="004919CD"/>
    <w:rsid w:val="00492D99"/>
    <w:rsid w:val="004947E2"/>
    <w:rsid w:val="00496C60"/>
    <w:rsid w:val="004972BC"/>
    <w:rsid w:val="00497C79"/>
    <w:rsid w:val="004A0E9B"/>
    <w:rsid w:val="004A16C2"/>
    <w:rsid w:val="004A1974"/>
    <w:rsid w:val="004A30B3"/>
    <w:rsid w:val="004A3BD0"/>
    <w:rsid w:val="004A4DBB"/>
    <w:rsid w:val="004A5AE8"/>
    <w:rsid w:val="004A5E6A"/>
    <w:rsid w:val="004A6668"/>
    <w:rsid w:val="004A7FE6"/>
    <w:rsid w:val="004B04D7"/>
    <w:rsid w:val="004B1267"/>
    <w:rsid w:val="004B3DDA"/>
    <w:rsid w:val="004B3F3A"/>
    <w:rsid w:val="004B49A3"/>
    <w:rsid w:val="004B4E79"/>
    <w:rsid w:val="004B533A"/>
    <w:rsid w:val="004B58C2"/>
    <w:rsid w:val="004B7CAF"/>
    <w:rsid w:val="004B7EDA"/>
    <w:rsid w:val="004C09FD"/>
    <w:rsid w:val="004C153E"/>
    <w:rsid w:val="004C2192"/>
    <w:rsid w:val="004C2C24"/>
    <w:rsid w:val="004C4321"/>
    <w:rsid w:val="004C48EA"/>
    <w:rsid w:val="004C571C"/>
    <w:rsid w:val="004C7003"/>
    <w:rsid w:val="004C7CCF"/>
    <w:rsid w:val="004C7D34"/>
    <w:rsid w:val="004D0225"/>
    <w:rsid w:val="004D0423"/>
    <w:rsid w:val="004D05B3"/>
    <w:rsid w:val="004D19C3"/>
    <w:rsid w:val="004D1A5C"/>
    <w:rsid w:val="004D212D"/>
    <w:rsid w:val="004D307A"/>
    <w:rsid w:val="004D3437"/>
    <w:rsid w:val="004D38BF"/>
    <w:rsid w:val="004D41B5"/>
    <w:rsid w:val="004D46A7"/>
    <w:rsid w:val="004D4C74"/>
    <w:rsid w:val="004D5327"/>
    <w:rsid w:val="004D63D6"/>
    <w:rsid w:val="004D68F3"/>
    <w:rsid w:val="004D6AAC"/>
    <w:rsid w:val="004D6CF6"/>
    <w:rsid w:val="004D728E"/>
    <w:rsid w:val="004D72EC"/>
    <w:rsid w:val="004D7A4F"/>
    <w:rsid w:val="004E0741"/>
    <w:rsid w:val="004E322D"/>
    <w:rsid w:val="004E352D"/>
    <w:rsid w:val="004E46B6"/>
    <w:rsid w:val="004E4D50"/>
    <w:rsid w:val="004E5492"/>
    <w:rsid w:val="004E5F13"/>
    <w:rsid w:val="004E650B"/>
    <w:rsid w:val="004E77BA"/>
    <w:rsid w:val="004E7DC9"/>
    <w:rsid w:val="004F037D"/>
    <w:rsid w:val="004F0496"/>
    <w:rsid w:val="004F0802"/>
    <w:rsid w:val="004F2042"/>
    <w:rsid w:val="004F2F9D"/>
    <w:rsid w:val="004F3001"/>
    <w:rsid w:val="004F33A5"/>
    <w:rsid w:val="004F3577"/>
    <w:rsid w:val="004F3FBB"/>
    <w:rsid w:val="004F541C"/>
    <w:rsid w:val="004F67A5"/>
    <w:rsid w:val="004F6D80"/>
    <w:rsid w:val="004F7B39"/>
    <w:rsid w:val="00500187"/>
    <w:rsid w:val="00500276"/>
    <w:rsid w:val="005004C8"/>
    <w:rsid w:val="005004F9"/>
    <w:rsid w:val="00501085"/>
    <w:rsid w:val="00501586"/>
    <w:rsid w:val="005021B4"/>
    <w:rsid w:val="005024EC"/>
    <w:rsid w:val="005029F5"/>
    <w:rsid w:val="00504383"/>
    <w:rsid w:val="005058C3"/>
    <w:rsid w:val="00505966"/>
    <w:rsid w:val="00506397"/>
    <w:rsid w:val="005066A1"/>
    <w:rsid w:val="00507459"/>
    <w:rsid w:val="0051096E"/>
    <w:rsid w:val="005135B7"/>
    <w:rsid w:val="00514682"/>
    <w:rsid w:val="00515731"/>
    <w:rsid w:val="00515AE6"/>
    <w:rsid w:val="00515BC4"/>
    <w:rsid w:val="00516255"/>
    <w:rsid w:val="00516CB8"/>
    <w:rsid w:val="00517220"/>
    <w:rsid w:val="00517A07"/>
    <w:rsid w:val="005200CF"/>
    <w:rsid w:val="0052057E"/>
    <w:rsid w:val="005208AE"/>
    <w:rsid w:val="00520926"/>
    <w:rsid w:val="00521B89"/>
    <w:rsid w:val="00524ED3"/>
    <w:rsid w:val="00525A25"/>
    <w:rsid w:val="00525A63"/>
    <w:rsid w:val="005311D1"/>
    <w:rsid w:val="0053146D"/>
    <w:rsid w:val="00531609"/>
    <w:rsid w:val="005316EB"/>
    <w:rsid w:val="005319B7"/>
    <w:rsid w:val="00531FB4"/>
    <w:rsid w:val="005328CB"/>
    <w:rsid w:val="00532BC6"/>
    <w:rsid w:val="005333AC"/>
    <w:rsid w:val="00533952"/>
    <w:rsid w:val="00533ED1"/>
    <w:rsid w:val="00533F94"/>
    <w:rsid w:val="005340E0"/>
    <w:rsid w:val="00534A21"/>
    <w:rsid w:val="00536317"/>
    <w:rsid w:val="00536891"/>
    <w:rsid w:val="00536A94"/>
    <w:rsid w:val="00537C13"/>
    <w:rsid w:val="00540259"/>
    <w:rsid w:val="00540C94"/>
    <w:rsid w:val="00541D7B"/>
    <w:rsid w:val="0054404D"/>
    <w:rsid w:val="00544EB2"/>
    <w:rsid w:val="00545182"/>
    <w:rsid w:val="0054526B"/>
    <w:rsid w:val="00545B8B"/>
    <w:rsid w:val="0054604A"/>
    <w:rsid w:val="005461C3"/>
    <w:rsid w:val="0054640F"/>
    <w:rsid w:val="00547E48"/>
    <w:rsid w:val="00550896"/>
    <w:rsid w:val="005509B3"/>
    <w:rsid w:val="0055158B"/>
    <w:rsid w:val="00551D16"/>
    <w:rsid w:val="00552100"/>
    <w:rsid w:val="00552C1A"/>
    <w:rsid w:val="00554E06"/>
    <w:rsid w:val="005555EF"/>
    <w:rsid w:val="005557F7"/>
    <w:rsid w:val="00556342"/>
    <w:rsid w:val="00557495"/>
    <w:rsid w:val="005575C0"/>
    <w:rsid w:val="005576EE"/>
    <w:rsid w:val="00560247"/>
    <w:rsid w:val="00560C1B"/>
    <w:rsid w:val="005612BA"/>
    <w:rsid w:val="005617E1"/>
    <w:rsid w:val="00561DDE"/>
    <w:rsid w:val="005630D8"/>
    <w:rsid w:val="005630EE"/>
    <w:rsid w:val="005631B8"/>
    <w:rsid w:val="00563F55"/>
    <w:rsid w:val="00563F8C"/>
    <w:rsid w:val="00564C01"/>
    <w:rsid w:val="00565698"/>
    <w:rsid w:val="00565BBE"/>
    <w:rsid w:val="0056792B"/>
    <w:rsid w:val="00570706"/>
    <w:rsid w:val="005715E5"/>
    <w:rsid w:val="005728EC"/>
    <w:rsid w:val="0057368C"/>
    <w:rsid w:val="00574398"/>
    <w:rsid w:val="00575917"/>
    <w:rsid w:val="00576B0E"/>
    <w:rsid w:val="00577C02"/>
    <w:rsid w:val="0058196E"/>
    <w:rsid w:val="00581C0C"/>
    <w:rsid w:val="005829DA"/>
    <w:rsid w:val="0058386E"/>
    <w:rsid w:val="00584AB9"/>
    <w:rsid w:val="00585D9E"/>
    <w:rsid w:val="005872CA"/>
    <w:rsid w:val="00590704"/>
    <w:rsid w:val="0059130E"/>
    <w:rsid w:val="005913C1"/>
    <w:rsid w:val="00592102"/>
    <w:rsid w:val="0059283F"/>
    <w:rsid w:val="00592D61"/>
    <w:rsid w:val="00593010"/>
    <w:rsid w:val="005930BE"/>
    <w:rsid w:val="005933F1"/>
    <w:rsid w:val="005934D8"/>
    <w:rsid w:val="00593700"/>
    <w:rsid w:val="005946F7"/>
    <w:rsid w:val="00595337"/>
    <w:rsid w:val="00595CEC"/>
    <w:rsid w:val="00595DFD"/>
    <w:rsid w:val="00596C06"/>
    <w:rsid w:val="005974E8"/>
    <w:rsid w:val="0059767B"/>
    <w:rsid w:val="005A0A97"/>
    <w:rsid w:val="005A1042"/>
    <w:rsid w:val="005A2ECE"/>
    <w:rsid w:val="005A4174"/>
    <w:rsid w:val="005A4ABB"/>
    <w:rsid w:val="005A5881"/>
    <w:rsid w:val="005A60F6"/>
    <w:rsid w:val="005A63C8"/>
    <w:rsid w:val="005A65A8"/>
    <w:rsid w:val="005A77C5"/>
    <w:rsid w:val="005B1D02"/>
    <w:rsid w:val="005B266C"/>
    <w:rsid w:val="005B2862"/>
    <w:rsid w:val="005B2E21"/>
    <w:rsid w:val="005B2FEF"/>
    <w:rsid w:val="005B4932"/>
    <w:rsid w:val="005B4A60"/>
    <w:rsid w:val="005B4CBF"/>
    <w:rsid w:val="005B5417"/>
    <w:rsid w:val="005B568C"/>
    <w:rsid w:val="005B7075"/>
    <w:rsid w:val="005B7E6A"/>
    <w:rsid w:val="005B7EDB"/>
    <w:rsid w:val="005C00D5"/>
    <w:rsid w:val="005C0625"/>
    <w:rsid w:val="005C08B6"/>
    <w:rsid w:val="005C0ADE"/>
    <w:rsid w:val="005C16D9"/>
    <w:rsid w:val="005C2176"/>
    <w:rsid w:val="005C2896"/>
    <w:rsid w:val="005C2DA5"/>
    <w:rsid w:val="005C5983"/>
    <w:rsid w:val="005C5997"/>
    <w:rsid w:val="005C7E47"/>
    <w:rsid w:val="005D044E"/>
    <w:rsid w:val="005D1620"/>
    <w:rsid w:val="005D1AA3"/>
    <w:rsid w:val="005D270F"/>
    <w:rsid w:val="005D2B18"/>
    <w:rsid w:val="005D3C31"/>
    <w:rsid w:val="005D3D7B"/>
    <w:rsid w:val="005D42C7"/>
    <w:rsid w:val="005D4362"/>
    <w:rsid w:val="005D48B7"/>
    <w:rsid w:val="005D493B"/>
    <w:rsid w:val="005D5A18"/>
    <w:rsid w:val="005D5D75"/>
    <w:rsid w:val="005D5DA6"/>
    <w:rsid w:val="005D60AF"/>
    <w:rsid w:val="005D6A18"/>
    <w:rsid w:val="005D77AD"/>
    <w:rsid w:val="005E0925"/>
    <w:rsid w:val="005E1F28"/>
    <w:rsid w:val="005E211C"/>
    <w:rsid w:val="005E29E8"/>
    <w:rsid w:val="005E34DC"/>
    <w:rsid w:val="005E67F6"/>
    <w:rsid w:val="005E6AD7"/>
    <w:rsid w:val="005F05A5"/>
    <w:rsid w:val="005F0F21"/>
    <w:rsid w:val="005F16FE"/>
    <w:rsid w:val="005F2BCC"/>
    <w:rsid w:val="005F3083"/>
    <w:rsid w:val="005F38B7"/>
    <w:rsid w:val="005F5964"/>
    <w:rsid w:val="005F6748"/>
    <w:rsid w:val="005F6B35"/>
    <w:rsid w:val="005F77FD"/>
    <w:rsid w:val="005F7DC9"/>
    <w:rsid w:val="005F7E9B"/>
    <w:rsid w:val="0060045D"/>
    <w:rsid w:val="00600847"/>
    <w:rsid w:val="00602E09"/>
    <w:rsid w:val="00605754"/>
    <w:rsid w:val="00605A84"/>
    <w:rsid w:val="00605DBE"/>
    <w:rsid w:val="00606CC5"/>
    <w:rsid w:val="006116BA"/>
    <w:rsid w:val="00612CFF"/>
    <w:rsid w:val="00613C69"/>
    <w:rsid w:val="00616A0C"/>
    <w:rsid w:val="00621AE6"/>
    <w:rsid w:val="00623324"/>
    <w:rsid w:val="0062338C"/>
    <w:rsid w:val="00624A39"/>
    <w:rsid w:val="006252C7"/>
    <w:rsid w:val="006257E3"/>
    <w:rsid w:val="00625DCE"/>
    <w:rsid w:val="00627E84"/>
    <w:rsid w:val="00630A68"/>
    <w:rsid w:val="00631A6F"/>
    <w:rsid w:val="00631A95"/>
    <w:rsid w:val="00633787"/>
    <w:rsid w:val="00633A5C"/>
    <w:rsid w:val="00634220"/>
    <w:rsid w:val="006342F8"/>
    <w:rsid w:val="00634F1B"/>
    <w:rsid w:val="0063501B"/>
    <w:rsid w:val="006353DD"/>
    <w:rsid w:val="0063551D"/>
    <w:rsid w:val="00635818"/>
    <w:rsid w:val="00635D8D"/>
    <w:rsid w:val="00636656"/>
    <w:rsid w:val="0063742B"/>
    <w:rsid w:val="0063773E"/>
    <w:rsid w:val="00640867"/>
    <w:rsid w:val="00641153"/>
    <w:rsid w:val="006412FC"/>
    <w:rsid w:val="006420FE"/>
    <w:rsid w:val="00642844"/>
    <w:rsid w:val="00642FA1"/>
    <w:rsid w:val="006434AD"/>
    <w:rsid w:val="00644484"/>
    <w:rsid w:val="00645230"/>
    <w:rsid w:val="006454C0"/>
    <w:rsid w:val="006463FD"/>
    <w:rsid w:val="006464D5"/>
    <w:rsid w:val="00646738"/>
    <w:rsid w:val="00646D0F"/>
    <w:rsid w:val="0065093F"/>
    <w:rsid w:val="006516EE"/>
    <w:rsid w:val="0065222E"/>
    <w:rsid w:val="00654161"/>
    <w:rsid w:val="006545BB"/>
    <w:rsid w:val="00654B2C"/>
    <w:rsid w:val="006556AE"/>
    <w:rsid w:val="00655AAA"/>
    <w:rsid w:val="0065635E"/>
    <w:rsid w:val="006574E8"/>
    <w:rsid w:val="006579E2"/>
    <w:rsid w:val="00657F50"/>
    <w:rsid w:val="006609E7"/>
    <w:rsid w:val="00660A90"/>
    <w:rsid w:val="00660EB5"/>
    <w:rsid w:val="00661BCE"/>
    <w:rsid w:val="00661DA6"/>
    <w:rsid w:val="006630DE"/>
    <w:rsid w:val="00663BCC"/>
    <w:rsid w:val="00663E2E"/>
    <w:rsid w:val="00663F9F"/>
    <w:rsid w:val="00666143"/>
    <w:rsid w:val="006663DB"/>
    <w:rsid w:val="0066660F"/>
    <w:rsid w:val="0066772E"/>
    <w:rsid w:val="006709DE"/>
    <w:rsid w:val="00670BF7"/>
    <w:rsid w:val="0067122B"/>
    <w:rsid w:val="006716F9"/>
    <w:rsid w:val="0067206B"/>
    <w:rsid w:val="00673058"/>
    <w:rsid w:val="006744C4"/>
    <w:rsid w:val="00674C04"/>
    <w:rsid w:val="00674C68"/>
    <w:rsid w:val="00674CEF"/>
    <w:rsid w:val="0067558C"/>
    <w:rsid w:val="0067598D"/>
    <w:rsid w:val="00675EF6"/>
    <w:rsid w:val="006769D7"/>
    <w:rsid w:val="00676EC3"/>
    <w:rsid w:val="00677029"/>
    <w:rsid w:val="006816C8"/>
    <w:rsid w:val="006828BB"/>
    <w:rsid w:val="006844D9"/>
    <w:rsid w:val="006869C6"/>
    <w:rsid w:val="00686FE5"/>
    <w:rsid w:val="006875E1"/>
    <w:rsid w:val="00690C8B"/>
    <w:rsid w:val="00690DB1"/>
    <w:rsid w:val="00690E15"/>
    <w:rsid w:val="00691145"/>
    <w:rsid w:val="0069117B"/>
    <w:rsid w:val="006922D1"/>
    <w:rsid w:val="00692478"/>
    <w:rsid w:val="00693223"/>
    <w:rsid w:val="00693539"/>
    <w:rsid w:val="00693CFF"/>
    <w:rsid w:val="00694A27"/>
    <w:rsid w:val="00695F35"/>
    <w:rsid w:val="00697268"/>
    <w:rsid w:val="006A0AAA"/>
    <w:rsid w:val="006A2D93"/>
    <w:rsid w:val="006A3827"/>
    <w:rsid w:val="006A3975"/>
    <w:rsid w:val="006A3E24"/>
    <w:rsid w:val="006A4112"/>
    <w:rsid w:val="006A4128"/>
    <w:rsid w:val="006A55EC"/>
    <w:rsid w:val="006A5F5A"/>
    <w:rsid w:val="006A606B"/>
    <w:rsid w:val="006A6C7B"/>
    <w:rsid w:val="006A7731"/>
    <w:rsid w:val="006B1979"/>
    <w:rsid w:val="006B1C1A"/>
    <w:rsid w:val="006B35DD"/>
    <w:rsid w:val="006B5249"/>
    <w:rsid w:val="006B6598"/>
    <w:rsid w:val="006B695C"/>
    <w:rsid w:val="006B7070"/>
    <w:rsid w:val="006B73D3"/>
    <w:rsid w:val="006B7407"/>
    <w:rsid w:val="006C3174"/>
    <w:rsid w:val="006C510B"/>
    <w:rsid w:val="006C515D"/>
    <w:rsid w:val="006C56D4"/>
    <w:rsid w:val="006C5823"/>
    <w:rsid w:val="006C63D7"/>
    <w:rsid w:val="006C6E6B"/>
    <w:rsid w:val="006C724F"/>
    <w:rsid w:val="006C7596"/>
    <w:rsid w:val="006C7A38"/>
    <w:rsid w:val="006D1250"/>
    <w:rsid w:val="006D30D3"/>
    <w:rsid w:val="006D4BFD"/>
    <w:rsid w:val="006D4DB3"/>
    <w:rsid w:val="006D5869"/>
    <w:rsid w:val="006D5DD0"/>
    <w:rsid w:val="006E005F"/>
    <w:rsid w:val="006E189D"/>
    <w:rsid w:val="006E1EF6"/>
    <w:rsid w:val="006E2F43"/>
    <w:rsid w:val="006E3226"/>
    <w:rsid w:val="006E36EE"/>
    <w:rsid w:val="006E40B4"/>
    <w:rsid w:val="006E522D"/>
    <w:rsid w:val="006E55D0"/>
    <w:rsid w:val="006E5693"/>
    <w:rsid w:val="006E5FA9"/>
    <w:rsid w:val="006E6367"/>
    <w:rsid w:val="006F03F1"/>
    <w:rsid w:val="006F040B"/>
    <w:rsid w:val="006F08E5"/>
    <w:rsid w:val="006F1136"/>
    <w:rsid w:val="006F11A1"/>
    <w:rsid w:val="006F1945"/>
    <w:rsid w:val="006F264A"/>
    <w:rsid w:val="006F54E1"/>
    <w:rsid w:val="006F5CCE"/>
    <w:rsid w:val="006F62D0"/>
    <w:rsid w:val="006F7E09"/>
    <w:rsid w:val="007009EA"/>
    <w:rsid w:val="00700A3F"/>
    <w:rsid w:val="00702E03"/>
    <w:rsid w:val="00703547"/>
    <w:rsid w:val="00703E3B"/>
    <w:rsid w:val="00703EB8"/>
    <w:rsid w:val="007050A3"/>
    <w:rsid w:val="007053E8"/>
    <w:rsid w:val="007054C6"/>
    <w:rsid w:val="007072A8"/>
    <w:rsid w:val="00707811"/>
    <w:rsid w:val="007101AA"/>
    <w:rsid w:val="00710254"/>
    <w:rsid w:val="00710325"/>
    <w:rsid w:val="0071151F"/>
    <w:rsid w:val="00712C05"/>
    <w:rsid w:val="007132DC"/>
    <w:rsid w:val="00713472"/>
    <w:rsid w:val="00713C07"/>
    <w:rsid w:val="0071573E"/>
    <w:rsid w:val="00715DF1"/>
    <w:rsid w:val="00716958"/>
    <w:rsid w:val="00717787"/>
    <w:rsid w:val="00717990"/>
    <w:rsid w:val="00717F3D"/>
    <w:rsid w:val="007214CB"/>
    <w:rsid w:val="0072198D"/>
    <w:rsid w:val="007223EB"/>
    <w:rsid w:val="00722928"/>
    <w:rsid w:val="00722CB5"/>
    <w:rsid w:val="00722D48"/>
    <w:rsid w:val="00722F17"/>
    <w:rsid w:val="007236DC"/>
    <w:rsid w:val="007266FE"/>
    <w:rsid w:val="0073053F"/>
    <w:rsid w:val="007307D4"/>
    <w:rsid w:val="00730DEE"/>
    <w:rsid w:val="007326E4"/>
    <w:rsid w:val="00732974"/>
    <w:rsid w:val="007347C7"/>
    <w:rsid w:val="00736046"/>
    <w:rsid w:val="00736CF6"/>
    <w:rsid w:val="00740275"/>
    <w:rsid w:val="00742AC5"/>
    <w:rsid w:val="0074322E"/>
    <w:rsid w:val="00743F14"/>
    <w:rsid w:val="00744162"/>
    <w:rsid w:val="00744E65"/>
    <w:rsid w:val="00745DC0"/>
    <w:rsid w:val="007472DB"/>
    <w:rsid w:val="00747CA4"/>
    <w:rsid w:val="00750612"/>
    <w:rsid w:val="00752495"/>
    <w:rsid w:val="0075250A"/>
    <w:rsid w:val="0075257E"/>
    <w:rsid w:val="00753C7E"/>
    <w:rsid w:val="00753D2C"/>
    <w:rsid w:val="00754B15"/>
    <w:rsid w:val="00756A5E"/>
    <w:rsid w:val="0076186F"/>
    <w:rsid w:val="007619EB"/>
    <w:rsid w:val="00763182"/>
    <w:rsid w:val="007631D2"/>
    <w:rsid w:val="00763E89"/>
    <w:rsid w:val="007642F8"/>
    <w:rsid w:val="00764772"/>
    <w:rsid w:val="00764826"/>
    <w:rsid w:val="007652B5"/>
    <w:rsid w:val="00765FDC"/>
    <w:rsid w:val="00766D16"/>
    <w:rsid w:val="0076758C"/>
    <w:rsid w:val="00767EB9"/>
    <w:rsid w:val="0077004D"/>
    <w:rsid w:val="00770F5A"/>
    <w:rsid w:val="007712DE"/>
    <w:rsid w:val="00771507"/>
    <w:rsid w:val="00771822"/>
    <w:rsid w:val="0077237A"/>
    <w:rsid w:val="007723E5"/>
    <w:rsid w:val="00772DA9"/>
    <w:rsid w:val="00774E7D"/>
    <w:rsid w:val="00775131"/>
    <w:rsid w:val="00775262"/>
    <w:rsid w:val="0077547C"/>
    <w:rsid w:val="00775749"/>
    <w:rsid w:val="00775804"/>
    <w:rsid w:val="007758F9"/>
    <w:rsid w:val="00775D39"/>
    <w:rsid w:val="00775EFB"/>
    <w:rsid w:val="00781190"/>
    <w:rsid w:val="00781535"/>
    <w:rsid w:val="0078269F"/>
    <w:rsid w:val="00782AE9"/>
    <w:rsid w:val="00782CE2"/>
    <w:rsid w:val="0078360B"/>
    <w:rsid w:val="0078371E"/>
    <w:rsid w:val="00784A7C"/>
    <w:rsid w:val="00784EE7"/>
    <w:rsid w:val="007851F0"/>
    <w:rsid w:val="0078564C"/>
    <w:rsid w:val="00785AA9"/>
    <w:rsid w:val="007860E6"/>
    <w:rsid w:val="00786B7C"/>
    <w:rsid w:val="00786BC7"/>
    <w:rsid w:val="00787870"/>
    <w:rsid w:val="00790717"/>
    <w:rsid w:val="00792E64"/>
    <w:rsid w:val="007934F9"/>
    <w:rsid w:val="0079351F"/>
    <w:rsid w:val="00793843"/>
    <w:rsid w:val="00794EA5"/>
    <w:rsid w:val="00797C92"/>
    <w:rsid w:val="007A0975"/>
    <w:rsid w:val="007A102E"/>
    <w:rsid w:val="007A2179"/>
    <w:rsid w:val="007A2718"/>
    <w:rsid w:val="007A31DD"/>
    <w:rsid w:val="007A460E"/>
    <w:rsid w:val="007A59CA"/>
    <w:rsid w:val="007A5A3A"/>
    <w:rsid w:val="007A5D86"/>
    <w:rsid w:val="007A623C"/>
    <w:rsid w:val="007A7715"/>
    <w:rsid w:val="007A7A06"/>
    <w:rsid w:val="007B159D"/>
    <w:rsid w:val="007B1A2B"/>
    <w:rsid w:val="007B24C2"/>
    <w:rsid w:val="007B32C1"/>
    <w:rsid w:val="007B3D6E"/>
    <w:rsid w:val="007B44E8"/>
    <w:rsid w:val="007B4ABE"/>
    <w:rsid w:val="007B5025"/>
    <w:rsid w:val="007B6793"/>
    <w:rsid w:val="007B6F89"/>
    <w:rsid w:val="007C1841"/>
    <w:rsid w:val="007C2928"/>
    <w:rsid w:val="007C2CB8"/>
    <w:rsid w:val="007C3717"/>
    <w:rsid w:val="007C4727"/>
    <w:rsid w:val="007C489D"/>
    <w:rsid w:val="007C4B2F"/>
    <w:rsid w:val="007C4C92"/>
    <w:rsid w:val="007C537B"/>
    <w:rsid w:val="007C61DE"/>
    <w:rsid w:val="007C7002"/>
    <w:rsid w:val="007C7462"/>
    <w:rsid w:val="007C7691"/>
    <w:rsid w:val="007C7818"/>
    <w:rsid w:val="007C78A8"/>
    <w:rsid w:val="007D40CC"/>
    <w:rsid w:val="007D4479"/>
    <w:rsid w:val="007D5CE0"/>
    <w:rsid w:val="007D6905"/>
    <w:rsid w:val="007D74A1"/>
    <w:rsid w:val="007D79E5"/>
    <w:rsid w:val="007D7FA9"/>
    <w:rsid w:val="007E0389"/>
    <w:rsid w:val="007E0B79"/>
    <w:rsid w:val="007E0C75"/>
    <w:rsid w:val="007E39E1"/>
    <w:rsid w:val="007E3AE2"/>
    <w:rsid w:val="007E3FEE"/>
    <w:rsid w:val="007E5A14"/>
    <w:rsid w:val="007E6409"/>
    <w:rsid w:val="007E6B7E"/>
    <w:rsid w:val="007F03C5"/>
    <w:rsid w:val="007F0734"/>
    <w:rsid w:val="007F0C44"/>
    <w:rsid w:val="007F1F41"/>
    <w:rsid w:val="007F2E00"/>
    <w:rsid w:val="007F3BAA"/>
    <w:rsid w:val="007F401E"/>
    <w:rsid w:val="007F52B0"/>
    <w:rsid w:val="007F5D43"/>
    <w:rsid w:val="007F625B"/>
    <w:rsid w:val="007F6E84"/>
    <w:rsid w:val="007F7253"/>
    <w:rsid w:val="007F72A6"/>
    <w:rsid w:val="007F794B"/>
    <w:rsid w:val="007F7D61"/>
    <w:rsid w:val="00801C8A"/>
    <w:rsid w:val="00801D62"/>
    <w:rsid w:val="00802098"/>
    <w:rsid w:val="008021C0"/>
    <w:rsid w:val="00802EAD"/>
    <w:rsid w:val="008030A6"/>
    <w:rsid w:val="00803A3A"/>
    <w:rsid w:val="00804DF5"/>
    <w:rsid w:val="00806273"/>
    <w:rsid w:val="00806622"/>
    <w:rsid w:val="00806ACA"/>
    <w:rsid w:val="00810DD2"/>
    <w:rsid w:val="00811CE9"/>
    <w:rsid w:val="00813FDB"/>
    <w:rsid w:val="0081527E"/>
    <w:rsid w:val="00815945"/>
    <w:rsid w:val="00815E77"/>
    <w:rsid w:val="008175D0"/>
    <w:rsid w:val="00817CD5"/>
    <w:rsid w:val="0082087B"/>
    <w:rsid w:val="0082196A"/>
    <w:rsid w:val="008220CB"/>
    <w:rsid w:val="00822D0E"/>
    <w:rsid w:val="00823065"/>
    <w:rsid w:val="0082319E"/>
    <w:rsid w:val="0082326A"/>
    <w:rsid w:val="00823588"/>
    <w:rsid w:val="008245E9"/>
    <w:rsid w:val="00824B11"/>
    <w:rsid w:val="00824E8A"/>
    <w:rsid w:val="00825120"/>
    <w:rsid w:val="00825DC1"/>
    <w:rsid w:val="00825EB7"/>
    <w:rsid w:val="008261E4"/>
    <w:rsid w:val="008269BC"/>
    <w:rsid w:val="00831A7E"/>
    <w:rsid w:val="00832310"/>
    <w:rsid w:val="008324AB"/>
    <w:rsid w:val="008327C9"/>
    <w:rsid w:val="00833204"/>
    <w:rsid w:val="00833893"/>
    <w:rsid w:val="00836418"/>
    <w:rsid w:val="0083695C"/>
    <w:rsid w:val="0083707A"/>
    <w:rsid w:val="00840B45"/>
    <w:rsid w:val="0084124A"/>
    <w:rsid w:val="008419EA"/>
    <w:rsid w:val="00842D5E"/>
    <w:rsid w:val="00843935"/>
    <w:rsid w:val="00843942"/>
    <w:rsid w:val="00843A76"/>
    <w:rsid w:val="0084456D"/>
    <w:rsid w:val="008449EC"/>
    <w:rsid w:val="00845C84"/>
    <w:rsid w:val="008464A7"/>
    <w:rsid w:val="00846B40"/>
    <w:rsid w:val="00847363"/>
    <w:rsid w:val="008473E1"/>
    <w:rsid w:val="00847551"/>
    <w:rsid w:val="0084776F"/>
    <w:rsid w:val="00847833"/>
    <w:rsid w:val="008502B8"/>
    <w:rsid w:val="008504E9"/>
    <w:rsid w:val="00850928"/>
    <w:rsid w:val="00850D91"/>
    <w:rsid w:val="00851E92"/>
    <w:rsid w:val="008538B3"/>
    <w:rsid w:val="00853C58"/>
    <w:rsid w:val="00854B98"/>
    <w:rsid w:val="0085566F"/>
    <w:rsid w:val="00856524"/>
    <w:rsid w:val="00856E0E"/>
    <w:rsid w:val="008577F4"/>
    <w:rsid w:val="0085798C"/>
    <w:rsid w:val="00857CCD"/>
    <w:rsid w:val="00860FA5"/>
    <w:rsid w:val="0086115D"/>
    <w:rsid w:val="00862743"/>
    <w:rsid w:val="00862EB3"/>
    <w:rsid w:val="008636E1"/>
    <w:rsid w:val="00864D10"/>
    <w:rsid w:val="00864E42"/>
    <w:rsid w:val="00865B3C"/>
    <w:rsid w:val="0087047A"/>
    <w:rsid w:val="00870E89"/>
    <w:rsid w:val="0087121F"/>
    <w:rsid w:val="0087160B"/>
    <w:rsid w:val="0087177B"/>
    <w:rsid w:val="008719EA"/>
    <w:rsid w:val="00872ADD"/>
    <w:rsid w:val="00873219"/>
    <w:rsid w:val="00873EE3"/>
    <w:rsid w:val="0087450C"/>
    <w:rsid w:val="0087487B"/>
    <w:rsid w:val="00874C8C"/>
    <w:rsid w:val="008751AD"/>
    <w:rsid w:val="00875D7E"/>
    <w:rsid w:val="008761D0"/>
    <w:rsid w:val="008764F3"/>
    <w:rsid w:val="00876AB1"/>
    <w:rsid w:val="00876D53"/>
    <w:rsid w:val="00876E27"/>
    <w:rsid w:val="008770BC"/>
    <w:rsid w:val="0087718E"/>
    <w:rsid w:val="00880E1C"/>
    <w:rsid w:val="00880EC5"/>
    <w:rsid w:val="008814AB"/>
    <w:rsid w:val="008814DA"/>
    <w:rsid w:val="00882D7A"/>
    <w:rsid w:val="00883A63"/>
    <w:rsid w:val="00883C1D"/>
    <w:rsid w:val="00883ED4"/>
    <w:rsid w:val="008843FC"/>
    <w:rsid w:val="00884996"/>
    <w:rsid w:val="00885B55"/>
    <w:rsid w:val="008862C4"/>
    <w:rsid w:val="008868B1"/>
    <w:rsid w:val="00887BA2"/>
    <w:rsid w:val="00893195"/>
    <w:rsid w:val="008949B1"/>
    <w:rsid w:val="00894CF8"/>
    <w:rsid w:val="008965C4"/>
    <w:rsid w:val="008966D3"/>
    <w:rsid w:val="00897DDA"/>
    <w:rsid w:val="008A0B4A"/>
    <w:rsid w:val="008A1C4A"/>
    <w:rsid w:val="008A2615"/>
    <w:rsid w:val="008A2C9B"/>
    <w:rsid w:val="008A3997"/>
    <w:rsid w:val="008A3D24"/>
    <w:rsid w:val="008A3E73"/>
    <w:rsid w:val="008A478C"/>
    <w:rsid w:val="008A4DB8"/>
    <w:rsid w:val="008A53CE"/>
    <w:rsid w:val="008A5CD8"/>
    <w:rsid w:val="008A6703"/>
    <w:rsid w:val="008A713B"/>
    <w:rsid w:val="008B0314"/>
    <w:rsid w:val="008B06F2"/>
    <w:rsid w:val="008B2B96"/>
    <w:rsid w:val="008B3215"/>
    <w:rsid w:val="008B35D2"/>
    <w:rsid w:val="008B37DB"/>
    <w:rsid w:val="008B4B1E"/>
    <w:rsid w:val="008B4D35"/>
    <w:rsid w:val="008B5334"/>
    <w:rsid w:val="008B5E1F"/>
    <w:rsid w:val="008B6F23"/>
    <w:rsid w:val="008B77F8"/>
    <w:rsid w:val="008C0F47"/>
    <w:rsid w:val="008C10F3"/>
    <w:rsid w:val="008C2850"/>
    <w:rsid w:val="008C3133"/>
    <w:rsid w:val="008C31BF"/>
    <w:rsid w:val="008C6616"/>
    <w:rsid w:val="008C6DC3"/>
    <w:rsid w:val="008C6E2B"/>
    <w:rsid w:val="008C7170"/>
    <w:rsid w:val="008C7998"/>
    <w:rsid w:val="008D185B"/>
    <w:rsid w:val="008D2909"/>
    <w:rsid w:val="008D2BEE"/>
    <w:rsid w:val="008D2C69"/>
    <w:rsid w:val="008D3C45"/>
    <w:rsid w:val="008D3D74"/>
    <w:rsid w:val="008D50CB"/>
    <w:rsid w:val="008D5640"/>
    <w:rsid w:val="008D5F18"/>
    <w:rsid w:val="008D740B"/>
    <w:rsid w:val="008D7A44"/>
    <w:rsid w:val="008E032F"/>
    <w:rsid w:val="008E06FE"/>
    <w:rsid w:val="008E09CB"/>
    <w:rsid w:val="008E0F16"/>
    <w:rsid w:val="008E2C1F"/>
    <w:rsid w:val="008E2D92"/>
    <w:rsid w:val="008E378E"/>
    <w:rsid w:val="008E3D4E"/>
    <w:rsid w:val="008E42C9"/>
    <w:rsid w:val="008E4746"/>
    <w:rsid w:val="008E5B36"/>
    <w:rsid w:val="008E5C52"/>
    <w:rsid w:val="008E5D78"/>
    <w:rsid w:val="008E5F02"/>
    <w:rsid w:val="008E6178"/>
    <w:rsid w:val="008E6485"/>
    <w:rsid w:val="008E7F16"/>
    <w:rsid w:val="008F007E"/>
    <w:rsid w:val="008F052A"/>
    <w:rsid w:val="008F084E"/>
    <w:rsid w:val="008F0A3B"/>
    <w:rsid w:val="008F0A42"/>
    <w:rsid w:val="008F1152"/>
    <w:rsid w:val="008F12DF"/>
    <w:rsid w:val="008F13C0"/>
    <w:rsid w:val="008F1A19"/>
    <w:rsid w:val="008F1FBA"/>
    <w:rsid w:val="008F2173"/>
    <w:rsid w:val="008F44FD"/>
    <w:rsid w:val="008F4DB4"/>
    <w:rsid w:val="008F51BC"/>
    <w:rsid w:val="008F62A2"/>
    <w:rsid w:val="008F6E62"/>
    <w:rsid w:val="008F7334"/>
    <w:rsid w:val="008F7F8C"/>
    <w:rsid w:val="00900771"/>
    <w:rsid w:val="00901377"/>
    <w:rsid w:val="009014B8"/>
    <w:rsid w:val="009024A6"/>
    <w:rsid w:val="00902DE8"/>
    <w:rsid w:val="00905393"/>
    <w:rsid w:val="009055E9"/>
    <w:rsid w:val="009057E3"/>
    <w:rsid w:val="00905B61"/>
    <w:rsid w:val="00906CB2"/>
    <w:rsid w:val="00906FCB"/>
    <w:rsid w:val="00907E36"/>
    <w:rsid w:val="00911530"/>
    <w:rsid w:val="00912251"/>
    <w:rsid w:val="0091226C"/>
    <w:rsid w:val="00912545"/>
    <w:rsid w:val="00912A1D"/>
    <w:rsid w:val="00912AC6"/>
    <w:rsid w:val="00912C13"/>
    <w:rsid w:val="00912E35"/>
    <w:rsid w:val="009133B9"/>
    <w:rsid w:val="00913455"/>
    <w:rsid w:val="009150C0"/>
    <w:rsid w:val="00915ED3"/>
    <w:rsid w:val="00916BFA"/>
    <w:rsid w:val="00916EDE"/>
    <w:rsid w:val="0091740C"/>
    <w:rsid w:val="0091766C"/>
    <w:rsid w:val="0092066C"/>
    <w:rsid w:val="00920864"/>
    <w:rsid w:val="009218D1"/>
    <w:rsid w:val="00921E18"/>
    <w:rsid w:val="00922B5E"/>
    <w:rsid w:val="0092362E"/>
    <w:rsid w:val="009250E8"/>
    <w:rsid w:val="009259E1"/>
    <w:rsid w:val="00925D98"/>
    <w:rsid w:val="00925EDD"/>
    <w:rsid w:val="0092606B"/>
    <w:rsid w:val="00926D1A"/>
    <w:rsid w:val="00930B94"/>
    <w:rsid w:val="00931289"/>
    <w:rsid w:val="00931ED6"/>
    <w:rsid w:val="009329FD"/>
    <w:rsid w:val="00933DC3"/>
    <w:rsid w:val="00934869"/>
    <w:rsid w:val="00934D3F"/>
    <w:rsid w:val="0093506E"/>
    <w:rsid w:val="009350CF"/>
    <w:rsid w:val="00935AAD"/>
    <w:rsid w:val="00935F2A"/>
    <w:rsid w:val="0093651D"/>
    <w:rsid w:val="00936744"/>
    <w:rsid w:val="009411C7"/>
    <w:rsid w:val="00941911"/>
    <w:rsid w:val="00942CA9"/>
    <w:rsid w:val="0094313B"/>
    <w:rsid w:val="009455E7"/>
    <w:rsid w:val="00945F7A"/>
    <w:rsid w:val="00947499"/>
    <w:rsid w:val="00947C3D"/>
    <w:rsid w:val="00947E07"/>
    <w:rsid w:val="009508C5"/>
    <w:rsid w:val="00951412"/>
    <w:rsid w:val="00952343"/>
    <w:rsid w:val="00952345"/>
    <w:rsid w:val="00952DA9"/>
    <w:rsid w:val="009533D6"/>
    <w:rsid w:val="009542D0"/>
    <w:rsid w:val="009542D8"/>
    <w:rsid w:val="00954A10"/>
    <w:rsid w:val="00954A17"/>
    <w:rsid w:val="009555DB"/>
    <w:rsid w:val="00955744"/>
    <w:rsid w:val="00955C33"/>
    <w:rsid w:val="00956539"/>
    <w:rsid w:val="00961221"/>
    <w:rsid w:val="009612E8"/>
    <w:rsid w:val="00961C73"/>
    <w:rsid w:val="009620E2"/>
    <w:rsid w:val="009632E8"/>
    <w:rsid w:val="009638FA"/>
    <w:rsid w:val="009650EA"/>
    <w:rsid w:val="009650FD"/>
    <w:rsid w:val="00965737"/>
    <w:rsid w:val="00965FC6"/>
    <w:rsid w:val="00967DEB"/>
    <w:rsid w:val="0097148E"/>
    <w:rsid w:val="0097187E"/>
    <w:rsid w:val="009721C7"/>
    <w:rsid w:val="009723F8"/>
    <w:rsid w:val="00972DD1"/>
    <w:rsid w:val="00972F44"/>
    <w:rsid w:val="009747F7"/>
    <w:rsid w:val="00974AD3"/>
    <w:rsid w:val="009753E7"/>
    <w:rsid w:val="00975C26"/>
    <w:rsid w:val="0097655A"/>
    <w:rsid w:val="0097789C"/>
    <w:rsid w:val="00980D73"/>
    <w:rsid w:val="00980E72"/>
    <w:rsid w:val="00980F56"/>
    <w:rsid w:val="0098189B"/>
    <w:rsid w:val="00981EAC"/>
    <w:rsid w:val="0098226E"/>
    <w:rsid w:val="00983639"/>
    <w:rsid w:val="00983682"/>
    <w:rsid w:val="009841BB"/>
    <w:rsid w:val="009857A0"/>
    <w:rsid w:val="00985921"/>
    <w:rsid w:val="00987924"/>
    <w:rsid w:val="0099011B"/>
    <w:rsid w:val="00990FFC"/>
    <w:rsid w:val="00992C18"/>
    <w:rsid w:val="00992D4F"/>
    <w:rsid w:val="0099328D"/>
    <w:rsid w:val="00994B38"/>
    <w:rsid w:val="00994F88"/>
    <w:rsid w:val="00995615"/>
    <w:rsid w:val="00995D40"/>
    <w:rsid w:val="00996041"/>
    <w:rsid w:val="00996505"/>
    <w:rsid w:val="00996CAC"/>
    <w:rsid w:val="009970E0"/>
    <w:rsid w:val="00997AF4"/>
    <w:rsid w:val="00997D27"/>
    <w:rsid w:val="009A0D00"/>
    <w:rsid w:val="009A238F"/>
    <w:rsid w:val="009A2E65"/>
    <w:rsid w:val="009A36AF"/>
    <w:rsid w:val="009A392B"/>
    <w:rsid w:val="009A5D65"/>
    <w:rsid w:val="009A6442"/>
    <w:rsid w:val="009A64AC"/>
    <w:rsid w:val="009A711C"/>
    <w:rsid w:val="009A7648"/>
    <w:rsid w:val="009B09B1"/>
    <w:rsid w:val="009B0B3C"/>
    <w:rsid w:val="009B172F"/>
    <w:rsid w:val="009B179D"/>
    <w:rsid w:val="009B1A80"/>
    <w:rsid w:val="009B311F"/>
    <w:rsid w:val="009B36FC"/>
    <w:rsid w:val="009B4F40"/>
    <w:rsid w:val="009B6366"/>
    <w:rsid w:val="009B6A50"/>
    <w:rsid w:val="009B72CC"/>
    <w:rsid w:val="009B73AB"/>
    <w:rsid w:val="009B73BE"/>
    <w:rsid w:val="009C0674"/>
    <w:rsid w:val="009C1262"/>
    <w:rsid w:val="009C2034"/>
    <w:rsid w:val="009C2831"/>
    <w:rsid w:val="009C34C7"/>
    <w:rsid w:val="009C46B9"/>
    <w:rsid w:val="009C6F7E"/>
    <w:rsid w:val="009C7C9A"/>
    <w:rsid w:val="009D115D"/>
    <w:rsid w:val="009D18CC"/>
    <w:rsid w:val="009D219F"/>
    <w:rsid w:val="009D3BD5"/>
    <w:rsid w:val="009D3DB3"/>
    <w:rsid w:val="009D49A7"/>
    <w:rsid w:val="009D53F0"/>
    <w:rsid w:val="009D5C60"/>
    <w:rsid w:val="009D6324"/>
    <w:rsid w:val="009D6D15"/>
    <w:rsid w:val="009D7C6E"/>
    <w:rsid w:val="009E1FC3"/>
    <w:rsid w:val="009E256B"/>
    <w:rsid w:val="009E257B"/>
    <w:rsid w:val="009E3471"/>
    <w:rsid w:val="009E34B6"/>
    <w:rsid w:val="009E41D0"/>
    <w:rsid w:val="009E4792"/>
    <w:rsid w:val="009E4FBA"/>
    <w:rsid w:val="009E5BA8"/>
    <w:rsid w:val="009E6384"/>
    <w:rsid w:val="009E6601"/>
    <w:rsid w:val="009E6A15"/>
    <w:rsid w:val="009E7EA7"/>
    <w:rsid w:val="009F061F"/>
    <w:rsid w:val="009F0723"/>
    <w:rsid w:val="009F13D5"/>
    <w:rsid w:val="009F1DDB"/>
    <w:rsid w:val="009F2CD1"/>
    <w:rsid w:val="009F458E"/>
    <w:rsid w:val="009F49AD"/>
    <w:rsid w:val="009F53C5"/>
    <w:rsid w:val="009F5F4A"/>
    <w:rsid w:val="009F64FB"/>
    <w:rsid w:val="009F7C23"/>
    <w:rsid w:val="00A01BC7"/>
    <w:rsid w:val="00A03111"/>
    <w:rsid w:val="00A031B8"/>
    <w:rsid w:val="00A03F49"/>
    <w:rsid w:val="00A045CD"/>
    <w:rsid w:val="00A0625B"/>
    <w:rsid w:val="00A07F8D"/>
    <w:rsid w:val="00A10ED0"/>
    <w:rsid w:val="00A113C5"/>
    <w:rsid w:val="00A139E0"/>
    <w:rsid w:val="00A1486B"/>
    <w:rsid w:val="00A15750"/>
    <w:rsid w:val="00A16D32"/>
    <w:rsid w:val="00A1726E"/>
    <w:rsid w:val="00A21421"/>
    <w:rsid w:val="00A226F0"/>
    <w:rsid w:val="00A23127"/>
    <w:rsid w:val="00A23488"/>
    <w:rsid w:val="00A23E3F"/>
    <w:rsid w:val="00A25B4A"/>
    <w:rsid w:val="00A26412"/>
    <w:rsid w:val="00A2663B"/>
    <w:rsid w:val="00A273E4"/>
    <w:rsid w:val="00A27443"/>
    <w:rsid w:val="00A2751F"/>
    <w:rsid w:val="00A27B74"/>
    <w:rsid w:val="00A27C2D"/>
    <w:rsid w:val="00A27D6C"/>
    <w:rsid w:val="00A31531"/>
    <w:rsid w:val="00A31758"/>
    <w:rsid w:val="00A31976"/>
    <w:rsid w:val="00A31986"/>
    <w:rsid w:val="00A3296C"/>
    <w:rsid w:val="00A33390"/>
    <w:rsid w:val="00A3367C"/>
    <w:rsid w:val="00A339E8"/>
    <w:rsid w:val="00A34488"/>
    <w:rsid w:val="00A344E4"/>
    <w:rsid w:val="00A36A57"/>
    <w:rsid w:val="00A405F5"/>
    <w:rsid w:val="00A410F0"/>
    <w:rsid w:val="00A41596"/>
    <w:rsid w:val="00A42188"/>
    <w:rsid w:val="00A42B30"/>
    <w:rsid w:val="00A42D44"/>
    <w:rsid w:val="00A42EB1"/>
    <w:rsid w:val="00A42EC5"/>
    <w:rsid w:val="00A43E61"/>
    <w:rsid w:val="00A43F81"/>
    <w:rsid w:val="00A44C04"/>
    <w:rsid w:val="00A45E28"/>
    <w:rsid w:val="00A45F06"/>
    <w:rsid w:val="00A47B92"/>
    <w:rsid w:val="00A47E5B"/>
    <w:rsid w:val="00A51B63"/>
    <w:rsid w:val="00A52815"/>
    <w:rsid w:val="00A54762"/>
    <w:rsid w:val="00A55960"/>
    <w:rsid w:val="00A57918"/>
    <w:rsid w:val="00A57A2B"/>
    <w:rsid w:val="00A57E0E"/>
    <w:rsid w:val="00A6170E"/>
    <w:rsid w:val="00A61CC5"/>
    <w:rsid w:val="00A622A4"/>
    <w:rsid w:val="00A6261C"/>
    <w:rsid w:val="00A63AF6"/>
    <w:rsid w:val="00A63EB4"/>
    <w:rsid w:val="00A63ED0"/>
    <w:rsid w:val="00A63F93"/>
    <w:rsid w:val="00A64522"/>
    <w:rsid w:val="00A70F18"/>
    <w:rsid w:val="00A71CC1"/>
    <w:rsid w:val="00A71EC1"/>
    <w:rsid w:val="00A71FFD"/>
    <w:rsid w:val="00A7210F"/>
    <w:rsid w:val="00A7588B"/>
    <w:rsid w:val="00A76397"/>
    <w:rsid w:val="00A77C6A"/>
    <w:rsid w:val="00A80C0C"/>
    <w:rsid w:val="00A80D72"/>
    <w:rsid w:val="00A82134"/>
    <w:rsid w:val="00A83CF6"/>
    <w:rsid w:val="00A85049"/>
    <w:rsid w:val="00A8534A"/>
    <w:rsid w:val="00A85B3F"/>
    <w:rsid w:val="00A85F43"/>
    <w:rsid w:val="00A86710"/>
    <w:rsid w:val="00A8681A"/>
    <w:rsid w:val="00A87028"/>
    <w:rsid w:val="00A879F0"/>
    <w:rsid w:val="00A90A44"/>
    <w:rsid w:val="00A91151"/>
    <w:rsid w:val="00A91F48"/>
    <w:rsid w:val="00A9242B"/>
    <w:rsid w:val="00A939B4"/>
    <w:rsid w:val="00A93ABD"/>
    <w:rsid w:val="00A95973"/>
    <w:rsid w:val="00A95C29"/>
    <w:rsid w:val="00A967E1"/>
    <w:rsid w:val="00A9714D"/>
    <w:rsid w:val="00A971DC"/>
    <w:rsid w:val="00A97462"/>
    <w:rsid w:val="00AA038A"/>
    <w:rsid w:val="00AA07CC"/>
    <w:rsid w:val="00AA0940"/>
    <w:rsid w:val="00AA099D"/>
    <w:rsid w:val="00AA2383"/>
    <w:rsid w:val="00AA25E1"/>
    <w:rsid w:val="00AA315C"/>
    <w:rsid w:val="00AA46AD"/>
    <w:rsid w:val="00AA5118"/>
    <w:rsid w:val="00AA5575"/>
    <w:rsid w:val="00AA5A64"/>
    <w:rsid w:val="00AA6018"/>
    <w:rsid w:val="00AA603C"/>
    <w:rsid w:val="00AA6E0B"/>
    <w:rsid w:val="00AA6EBA"/>
    <w:rsid w:val="00AA77A0"/>
    <w:rsid w:val="00AA785C"/>
    <w:rsid w:val="00AA7C5F"/>
    <w:rsid w:val="00AB125D"/>
    <w:rsid w:val="00AB198C"/>
    <w:rsid w:val="00AB2CD4"/>
    <w:rsid w:val="00AB3298"/>
    <w:rsid w:val="00AB51DA"/>
    <w:rsid w:val="00AB5B64"/>
    <w:rsid w:val="00AC0728"/>
    <w:rsid w:val="00AC07DA"/>
    <w:rsid w:val="00AC118A"/>
    <w:rsid w:val="00AC295C"/>
    <w:rsid w:val="00AC32A8"/>
    <w:rsid w:val="00AC33FE"/>
    <w:rsid w:val="00AC3447"/>
    <w:rsid w:val="00AC3C43"/>
    <w:rsid w:val="00AC49E0"/>
    <w:rsid w:val="00AC4E12"/>
    <w:rsid w:val="00AC6805"/>
    <w:rsid w:val="00AD187D"/>
    <w:rsid w:val="00AD21A1"/>
    <w:rsid w:val="00AD22D9"/>
    <w:rsid w:val="00AD28B0"/>
    <w:rsid w:val="00AD2ACF"/>
    <w:rsid w:val="00AD3A8B"/>
    <w:rsid w:val="00AD3D9A"/>
    <w:rsid w:val="00AD41CF"/>
    <w:rsid w:val="00AD5042"/>
    <w:rsid w:val="00AD577C"/>
    <w:rsid w:val="00AD6118"/>
    <w:rsid w:val="00AD632F"/>
    <w:rsid w:val="00AD649D"/>
    <w:rsid w:val="00AD762D"/>
    <w:rsid w:val="00AD7680"/>
    <w:rsid w:val="00AD7CE6"/>
    <w:rsid w:val="00AD7D31"/>
    <w:rsid w:val="00AE058E"/>
    <w:rsid w:val="00AE0854"/>
    <w:rsid w:val="00AE10C3"/>
    <w:rsid w:val="00AE21A2"/>
    <w:rsid w:val="00AE24EC"/>
    <w:rsid w:val="00AE2625"/>
    <w:rsid w:val="00AE29F6"/>
    <w:rsid w:val="00AE2A1B"/>
    <w:rsid w:val="00AE3413"/>
    <w:rsid w:val="00AE3B64"/>
    <w:rsid w:val="00AE4245"/>
    <w:rsid w:val="00AE444C"/>
    <w:rsid w:val="00AE5F04"/>
    <w:rsid w:val="00AE6BC2"/>
    <w:rsid w:val="00AE6BFD"/>
    <w:rsid w:val="00AE6D1A"/>
    <w:rsid w:val="00AE74C9"/>
    <w:rsid w:val="00AE7696"/>
    <w:rsid w:val="00AE7DA2"/>
    <w:rsid w:val="00AF06B0"/>
    <w:rsid w:val="00AF1E34"/>
    <w:rsid w:val="00AF33A2"/>
    <w:rsid w:val="00AF3639"/>
    <w:rsid w:val="00AF3DB4"/>
    <w:rsid w:val="00AF5418"/>
    <w:rsid w:val="00AF6931"/>
    <w:rsid w:val="00AF6A4C"/>
    <w:rsid w:val="00AF6C53"/>
    <w:rsid w:val="00AF72E9"/>
    <w:rsid w:val="00AF746F"/>
    <w:rsid w:val="00AF75A6"/>
    <w:rsid w:val="00AF77B1"/>
    <w:rsid w:val="00B0033F"/>
    <w:rsid w:val="00B00B1B"/>
    <w:rsid w:val="00B0178F"/>
    <w:rsid w:val="00B01BC3"/>
    <w:rsid w:val="00B01CE9"/>
    <w:rsid w:val="00B03989"/>
    <w:rsid w:val="00B04E0D"/>
    <w:rsid w:val="00B053CC"/>
    <w:rsid w:val="00B061DB"/>
    <w:rsid w:val="00B122DC"/>
    <w:rsid w:val="00B12788"/>
    <w:rsid w:val="00B130C4"/>
    <w:rsid w:val="00B13EB2"/>
    <w:rsid w:val="00B1432F"/>
    <w:rsid w:val="00B14444"/>
    <w:rsid w:val="00B1560B"/>
    <w:rsid w:val="00B15674"/>
    <w:rsid w:val="00B15AAC"/>
    <w:rsid w:val="00B15D36"/>
    <w:rsid w:val="00B16016"/>
    <w:rsid w:val="00B161F2"/>
    <w:rsid w:val="00B163B0"/>
    <w:rsid w:val="00B164C3"/>
    <w:rsid w:val="00B200CC"/>
    <w:rsid w:val="00B2120F"/>
    <w:rsid w:val="00B2176F"/>
    <w:rsid w:val="00B2186D"/>
    <w:rsid w:val="00B2236A"/>
    <w:rsid w:val="00B23331"/>
    <w:rsid w:val="00B244E6"/>
    <w:rsid w:val="00B24956"/>
    <w:rsid w:val="00B261C7"/>
    <w:rsid w:val="00B2749A"/>
    <w:rsid w:val="00B2768B"/>
    <w:rsid w:val="00B279E0"/>
    <w:rsid w:val="00B27E1D"/>
    <w:rsid w:val="00B3093E"/>
    <w:rsid w:val="00B3180B"/>
    <w:rsid w:val="00B31D4E"/>
    <w:rsid w:val="00B321A4"/>
    <w:rsid w:val="00B32930"/>
    <w:rsid w:val="00B339CC"/>
    <w:rsid w:val="00B33A38"/>
    <w:rsid w:val="00B34526"/>
    <w:rsid w:val="00B345B3"/>
    <w:rsid w:val="00B365EC"/>
    <w:rsid w:val="00B367B6"/>
    <w:rsid w:val="00B36CF4"/>
    <w:rsid w:val="00B37317"/>
    <w:rsid w:val="00B40423"/>
    <w:rsid w:val="00B40B99"/>
    <w:rsid w:val="00B4191F"/>
    <w:rsid w:val="00B42217"/>
    <w:rsid w:val="00B44B2B"/>
    <w:rsid w:val="00B45430"/>
    <w:rsid w:val="00B45685"/>
    <w:rsid w:val="00B468DF"/>
    <w:rsid w:val="00B50D7F"/>
    <w:rsid w:val="00B51ABA"/>
    <w:rsid w:val="00B53C05"/>
    <w:rsid w:val="00B53ECB"/>
    <w:rsid w:val="00B541AE"/>
    <w:rsid w:val="00B544C9"/>
    <w:rsid w:val="00B549CB"/>
    <w:rsid w:val="00B55663"/>
    <w:rsid w:val="00B55C8C"/>
    <w:rsid w:val="00B56048"/>
    <w:rsid w:val="00B602EF"/>
    <w:rsid w:val="00B60F15"/>
    <w:rsid w:val="00B617B9"/>
    <w:rsid w:val="00B61A70"/>
    <w:rsid w:val="00B631AD"/>
    <w:rsid w:val="00B642A5"/>
    <w:rsid w:val="00B64C80"/>
    <w:rsid w:val="00B64E31"/>
    <w:rsid w:val="00B65B1E"/>
    <w:rsid w:val="00B65BA2"/>
    <w:rsid w:val="00B65F86"/>
    <w:rsid w:val="00B66065"/>
    <w:rsid w:val="00B67402"/>
    <w:rsid w:val="00B7162F"/>
    <w:rsid w:val="00B716D6"/>
    <w:rsid w:val="00B720C4"/>
    <w:rsid w:val="00B725E4"/>
    <w:rsid w:val="00B7275D"/>
    <w:rsid w:val="00B7281E"/>
    <w:rsid w:val="00B73364"/>
    <w:rsid w:val="00B735A8"/>
    <w:rsid w:val="00B73877"/>
    <w:rsid w:val="00B7485C"/>
    <w:rsid w:val="00B7545F"/>
    <w:rsid w:val="00B75EE7"/>
    <w:rsid w:val="00B77A0A"/>
    <w:rsid w:val="00B77FD8"/>
    <w:rsid w:val="00B809E0"/>
    <w:rsid w:val="00B81A7B"/>
    <w:rsid w:val="00B82A37"/>
    <w:rsid w:val="00B82B48"/>
    <w:rsid w:val="00B84ABA"/>
    <w:rsid w:val="00B85262"/>
    <w:rsid w:val="00B8546F"/>
    <w:rsid w:val="00B854BA"/>
    <w:rsid w:val="00B85757"/>
    <w:rsid w:val="00B86595"/>
    <w:rsid w:val="00B8669D"/>
    <w:rsid w:val="00B86A53"/>
    <w:rsid w:val="00B86F32"/>
    <w:rsid w:val="00B875F3"/>
    <w:rsid w:val="00B8760A"/>
    <w:rsid w:val="00B90975"/>
    <w:rsid w:val="00B90F4A"/>
    <w:rsid w:val="00B91147"/>
    <w:rsid w:val="00B92838"/>
    <w:rsid w:val="00B951E2"/>
    <w:rsid w:val="00B95259"/>
    <w:rsid w:val="00B9741F"/>
    <w:rsid w:val="00B974CA"/>
    <w:rsid w:val="00B97974"/>
    <w:rsid w:val="00BA1004"/>
    <w:rsid w:val="00BA1306"/>
    <w:rsid w:val="00BA321E"/>
    <w:rsid w:val="00BA3475"/>
    <w:rsid w:val="00BA3860"/>
    <w:rsid w:val="00BA7101"/>
    <w:rsid w:val="00BA7954"/>
    <w:rsid w:val="00BA7E1A"/>
    <w:rsid w:val="00BB023A"/>
    <w:rsid w:val="00BB0468"/>
    <w:rsid w:val="00BB0CB7"/>
    <w:rsid w:val="00BB240B"/>
    <w:rsid w:val="00BB2D8D"/>
    <w:rsid w:val="00BB2DC2"/>
    <w:rsid w:val="00BB377A"/>
    <w:rsid w:val="00BB4D9C"/>
    <w:rsid w:val="00BB56F7"/>
    <w:rsid w:val="00BB6E3C"/>
    <w:rsid w:val="00BB70BE"/>
    <w:rsid w:val="00BB70F0"/>
    <w:rsid w:val="00BC0C48"/>
    <w:rsid w:val="00BC0EE7"/>
    <w:rsid w:val="00BC0F1A"/>
    <w:rsid w:val="00BC2A71"/>
    <w:rsid w:val="00BC2FA1"/>
    <w:rsid w:val="00BC33E1"/>
    <w:rsid w:val="00BC360F"/>
    <w:rsid w:val="00BC4A5A"/>
    <w:rsid w:val="00BC4CB3"/>
    <w:rsid w:val="00BC4E89"/>
    <w:rsid w:val="00BC5082"/>
    <w:rsid w:val="00BC5E36"/>
    <w:rsid w:val="00BC7431"/>
    <w:rsid w:val="00BD0283"/>
    <w:rsid w:val="00BD1C9A"/>
    <w:rsid w:val="00BD2360"/>
    <w:rsid w:val="00BD2C4A"/>
    <w:rsid w:val="00BD2DB7"/>
    <w:rsid w:val="00BD3266"/>
    <w:rsid w:val="00BD474E"/>
    <w:rsid w:val="00BD5137"/>
    <w:rsid w:val="00BD5400"/>
    <w:rsid w:val="00BD54A4"/>
    <w:rsid w:val="00BD5CB6"/>
    <w:rsid w:val="00BD7586"/>
    <w:rsid w:val="00BD7A73"/>
    <w:rsid w:val="00BE2173"/>
    <w:rsid w:val="00BE2D04"/>
    <w:rsid w:val="00BE37D0"/>
    <w:rsid w:val="00BE3AF2"/>
    <w:rsid w:val="00BE40C5"/>
    <w:rsid w:val="00BE5A79"/>
    <w:rsid w:val="00BE5BD0"/>
    <w:rsid w:val="00BE6171"/>
    <w:rsid w:val="00BE65A7"/>
    <w:rsid w:val="00BE6DCB"/>
    <w:rsid w:val="00BE70FA"/>
    <w:rsid w:val="00BE7DCD"/>
    <w:rsid w:val="00BF054A"/>
    <w:rsid w:val="00BF1A7D"/>
    <w:rsid w:val="00BF208A"/>
    <w:rsid w:val="00BF2B43"/>
    <w:rsid w:val="00BF34CA"/>
    <w:rsid w:val="00BF4096"/>
    <w:rsid w:val="00BF493F"/>
    <w:rsid w:val="00BF5C50"/>
    <w:rsid w:val="00BF5DED"/>
    <w:rsid w:val="00BF6561"/>
    <w:rsid w:val="00C00FAB"/>
    <w:rsid w:val="00C0148F"/>
    <w:rsid w:val="00C01C68"/>
    <w:rsid w:val="00C02739"/>
    <w:rsid w:val="00C02887"/>
    <w:rsid w:val="00C028A2"/>
    <w:rsid w:val="00C036A5"/>
    <w:rsid w:val="00C038C1"/>
    <w:rsid w:val="00C03AF8"/>
    <w:rsid w:val="00C03C1E"/>
    <w:rsid w:val="00C03CF8"/>
    <w:rsid w:val="00C05900"/>
    <w:rsid w:val="00C05991"/>
    <w:rsid w:val="00C059F1"/>
    <w:rsid w:val="00C062E3"/>
    <w:rsid w:val="00C074AB"/>
    <w:rsid w:val="00C106B0"/>
    <w:rsid w:val="00C11E22"/>
    <w:rsid w:val="00C1319C"/>
    <w:rsid w:val="00C13CA8"/>
    <w:rsid w:val="00C156D0"/>
    <w:rsid w:val="00C1576C"/>
    <w:rsid w:val="00C1644B"/>
    <w:rsid w:val="00C17211"/>
    <w:rsid w:val="00C17311"/>
    <w:rsid w:val="00C1782E"/>
    <w:rsid w:val="00C200FF"/>
    <w:rsid w:val="00C202CA"/>
    <w:rsid w:val="00C208B1"/>
    <w:rsid w:val="00C21FA3"/>
    <w:rsid w:val="00C22189"/>
    <w:rsid w:val="00C223D5"/>
    <w:rsid w:val="00C2347B"/>
    <w:rsid w:val="00C2406E"/>
    <w:rsid w:val="00C24C49"/>
    <w:rsid w:val="00C24F6F"/>
    <w:rsid w:val="00C26460"/>
    <w:rsid w:val="00C266A6"/>
    <w:rsid w:val="00C26772"/>
    <w:rsid w:val="00C26A15"/>
    <w:rsid w:val="00C26A9C"/>
    <w:rsid w:val="00C2755F"/>
    <w:rsid w:val="00C27C5F"/>
    <w:rsid w:val="00C27FB4"/>
    <w:rsid w:val="00C30CA2"/>
    <w:rsid w:val="00C30D0E"/>
    <w:rsid w:val="00C31200"/>
    <w:rsid w:val="00C31267"/>
    <w:rsid w:val="00C32373"/>
    <w:rsid w:val="00C32935"/>
    <w:rsid w:val="00C333EE"/>
    <w:rsid w:val="00C33834"/>
    <w:rsid w:val="00C33D41"/>
    <w:rsid w:val="00C345D4"/>
    <w:rsid w:val="00C35401"/>
    <w:rsid w:val="00C35EDC"/>
    <w:rsid w:val="00C35F5D"/>
    <w:rsid w:val="00C366B5"/>
    <w:rsid w:val="00C366F1"/>
    <w:rsid w:val="00C37D47"/>
    <w:rsid w:val="00C37E5A"/>
    <w:rsid w:val="00C40F71"/>
    <w:rsid w:val="00C41130"/>
    <w:rsid w:val="00C41D1A"/>
    <w:rsid w:val="00C42831"/>
    <w:rsid w:val="00C428E1"/>
    <w:rsid w:val="00C42A72"/>
    <w:rsid w:val="00C433E1"/>
    <w:rsid w:val="00C45572"/>
    <w:rsid w:val="00C45D0E"/>
    <w:rsid w:val="00C46037"/>
    <w:rsid w:val="00C46D76"/>
    <w:rsid w:val="00C47147"/>
    <w:rsid w:val="00C50F02"/>
    <w:rsid w:val="00C512E8"/>
    <w:rsid w:val="00C51324"/>
    <w:rsid w:val="00C5134F"/>
    <w:rsid w:val="00C51628"/>
    <w:rsid w:val="00C519D5"/>
    <w:rsid w:val="00C53172"/>
    <w:rsid w:val="00C5422C"/>
    <w:rsid w:val="00C57111"/>
    <w:rsid w:val="00C609D8"/>
    <w:rsid w:val="00C64706"/>
    <w:rsid w:val="00C6476F"/>
    <w:rsid w:val="00C66F85"/>
    <w:rsid w:val="00C67E2A"/>
    <w:rsid w:val="00C71181"/>
    <w:rsid w:val="00C71ED1"/>
    <w:rsid w:val="00C7316A"/>
    <w:rsid w:val="00C73597"/>
    <w:rsid w:val="00C74E27"/>
    <w:rsid w:val="00C759EE"/>
    <w:rsid w:val="00C76398"/>
    <w:rsid w:val="00C76D5D"/>
    <w:rsid w:val="00C77462"/>
    <w:rsid w:val="00C80222"/>
    <w:rsid w:val="00C80540"/>
    <w:rsid w:val="00C809C4"/>
    <w:rsid w:val="00C80BDB"/>
    <w:rsid w:val="00C81067"/>
    <w:rsid w:val="00C81CE2"/>
    <w:rsid w:val="00C82762"/>
    <w:rsid w:val="00C82B61"/>
    <w:rsid w:val="00C8321D"/>
    <w:rsid w:val="00C83568"/>
    <w:rsid w:val="00C84DE9"/>
    <w:rsid w:val="00C85517"/>
    <w:rsid w:val="00C86309"/>
    <w:rsid w:val="00C866C8"/>
    <w:rsid w:val="00C86918"/>
    <w:rsid w:val="00C86B07"/>
    <w:rsid w:val="00C86C1A"/>
    <w:rsid w:val="00C86C5A"/>
    <w:rsid w:val="00C87980"/>
    <w:rsid w:val="00C9105A"/>
    <w:rsid w:val="00C91158"/>
    <w:rsid w:val="00C9221E"/>
    <w:rsid w:val="00C92728"/>
    <w:rsid w:val="00C938A1"/>
    <w:rsid w:val="00C9456E"/>
    <w:rsid w:val="00C945DA"/>
    <w:rsid w:val="00C945EA"/>
    <w:rsid w:val="00C9460E"/>
    <w:rsid w:val="00C97E37"/>
    <w:rsid w:val="00CA0626"/>
    <w:rsid w:val="00CA1359"/>
    <w:rsid w:val="00CA1CC2"/>
    <w:rsid w:val="00CA37D4"/>
    <w:rsid w:val="00CA3A5A"/>
    <w:rsid w:val="00CA3FDD"/>
    <w:rsid w:val="00CA4020"/>
    <w:rsid w:val="00CA43E1"/>
    <w:rsid w:val="00CA524A"/>
    <w:rsid w:val="00CA5548"/>
    <w:rsid w:val="00CA61A1"/>
    <w:rsid w:val="00CA6D47"/>
    <w:rsid w:val="00CA71EC"/>
    <w:rsid w:val="00CA7E6E"/>
    <w:rsid w:val="00CB0510"/>
    <w:rsid w:val="00CB080F"/>
    <w:rsid w:val="00CB0D6A"/>
    <w:rsid w:val="00CB4829"/>
    <w:rsid w:val="00CB4BCD"/>
    <w:rsid w:val="00CB4FF5"/>
    <w:rsid w:val="00CB55B4"/>
    <w:rsid w:val="00CB5892"/>
    <w:rsid w:val="00CB5CA8"/>
    <w:rsid w:val="00CB7629"/>
    <w:rsid w:val="00CB7703"/>
    <w:rsid w:val="00CC0C97"/>
    <w:rsid w:val="00CC1084"/>
    <w:rsid w:val="00CC1AB7"/>
    <w:rsid w:val="00CC1B49"/>
    <w:rsid w:val="00CC1ECA"/>
    <w:rsid w:val="00CC2F51"/>
    <w:rsid w:val="00CC318C"/>
    <w:rsid w:val="00CC326B"/>
    <w:rsid w:val="00CC4196"/>
    <w:rsid w:val="00CC425A"/>
    <w:rsid w:val="00CC58A2"/>
    <w:rsid w:val="00CC59E8"/>
    <w:rsid w:val="00CC61F8"/>
    <w:rsid w:val="00CC64E5"/>
    <w:rsid w:val="00CC6A2A"/>
    <w:rsid w:val="00CC6A30"/>
    <w:rsid w:val="00CC6D24"/>
    <w:rsid w:val="00CC7A21"/>
    <w:rsid w:val="00CD03F5"/>
    <w:rsid w:val="00CD0E45"/>
    <w:rsid w:val="00CD1042"/>
    <w:rsid w:val="00CD15EA"/>
    <w:rsid w:val="00CD1C7F"/>
    <w:rsid w:val="00CD3D4C"/>
    <w:rsid w:val="00CD5447"/>
    <w:rsid w:val="00CD5F40"/>
    <w:rsid w:val="00CE09F9"/>
    <w:rsid w:val="00CE11FE"/>
    <w:rsid w:val="00CE1F1D"/>
    <w:rsid w:val="00CE242B"/>
    <w:rsid w:val="00CE3256"/>
    <w:rsid w:val="00CE7099"/>
    <w:rsid w:val="00CF0B9E"/>
    <w:rsid w:val="00CF1388"/>
    <w:rsid w:val="00CF45C5"/>
    <w:rsid w:val="00CF50EC"/>
    <w:rsid w:val="00CF7436"/>
    <w:rsid w:val="00D00D7B"/>
    <w:rsid w:val="00D02AB5"/>
    <w:rsid w:val="00D02F8C"/>
    <w:rsid w:val="00D030A2"/>
    <w:rsid w:val="00D04E8E"/>
    <w:rsid w:val="00D04F3C"/>
    <w:rsid w:val="00D06573"/>
    <w:rsid w:val="00D06FE0"/>
    <w:rsid w:val="00D07D0A"/>
    <w:rsid w:val="00D10F0F"/>
    <w:rsid w:val="00D12B92"/>
    <w:rsid w:val="00D13299"/>
    <w:rsid w:val="00D132CF"/>
    <w:rsid w:val="00D13F65"/>
    <w:rsid w:val="00D13FB7"/>
    <w:rsid w:val="00D1446C"/>
    <w:rsid w:val="00D167D0"/>
    <w:rsid w:val="00D17033"/>
    <w:rsid w:val="00D1798C"/>
    <w:rsid w:val="00D1798E"/>
    <w:rsid w:val="00D2247A"/>
    <w:rsid w:val="00D24B39"/>
    <w:rsid w:val="00D24BB1"/>
    <w:rsid w:val="00D27B80"/>
    <w:rsid w:val="00D309EB"/>
    <w:rsid w:val="00D322E0"/>
    <w:rsid w:val="00D32476"/>
    <w:rsid w:val="00D329A1"/>
    <w:rsid w:val="00D334E6"/>
    <w:rsid w:val="00D33507"/>
    <w:rsid w:val="00D33D45"/>
    <w:rsid w:val="00D3426D"/>
    <w:rsid w:val="00D34E0E"/>
    <w:rsid w:val="00D351E6"/>
    <w:rsid w:val="00D4105E"/>
    <w:rsid w:val="00D4239A"/>
    <w:rsid w:val="00D43243"/>
    <w:rsid w:val="00D438DF"/>
    <w:rsid w:val="00D43A79"/>
    <w:rsid w:val="00D43BC6"/>
    <w:rsid w:val="00D43C1A"/>
    <w:rsid w:val="00D43E4D"/>
    <w:rsid w:val="00D446C2"/>
    <w:rsid w:val="00D448AC"/>
    <w:rsid w:val="00D44C83"/>
    <w:rsid w:val="00D44EBB"/>
    <w:rsid w:val="00D44F6D"/>
    <w:rsid w:val="00D45055"/>
    <w:rsid w:val="00D46285"/>
    <w:rsid w:val="00D46D90"/>
    <w:rsid w:val="00D472D2"/>
    <w:rsid w:val="00D47968"/>
    <w:rsid w:val="00D513E1"/>
    <w:rsid w:val="00D5255E"/>
    <w:rsid w:val="00D53691"/>
    <w:rsid w:val="00D54217"/>
    <w:rsid w:val="00D551DF"/>
    <w:rsid w:val="00D5575E"/>
    <w:rsid w:val="00D55E7C"/>
    <w:rsid w:val="00D55FC0"/>
    <w:rsid w:val="00D569A1"/>
    <w:rsid w:val="00D573E2"/>
    <w:rsid w:val="00D5742D"/>
    <w:rsid w:val="00D57F5C"/>
    <w:rsid w:val="00D60749"/>
    <w:rsid w:val="00D614EE"/>
    <w:rsid w:val="00D61DD3"/>
    <w:rsid w:val="00D6285B"/>
    <w:rsid w:val="00D628BF"/>
    <w:rsid w:val="00D638FF"/>
    <w:rsid w:val="00D64014"/>
    <w:rsid w:val="00D64CA0"/>
    <w:rsid w:val="00D6568A"/>
    <w:rsid w:val="00D65BF2"/>
    <w:rsid w:val="00D66699"/>
    <w:rsid w:val="00D67073"/>
    <w:rsid w:val="00D679C1"/>
    <w:rsid w:val="00D71023"/>
    <w:rsid w:val="00D71B29"/>
    <w:rsid w:val="00D71BDD"/>
    <w:rsid w:val="00D72027"/>
    <w:rsid w:val="00D724B6"/>
    <w:rsid w:val="00D72CDC"/>
    <w:rsid w:val="00D73436"/>
    <w:rsid w:val="00D75402"/>
    <w:rsid w:val="00D76307"/>
    <w:rsid w:val="00D7638E"/>
    <w:rsid w:val="00D77B90"/>
    <w:rsid w:val="00D8138E"/>
    <w:rsid w:val="00D8276E"/>
    <w:rsid w:val="00D82B56"/>
    <w:rsid w:val="00D83A7F"/>
    <w:rsid w:val="00D843FC"/>
    <w:rsid w:val="00D84A98"/>
    <w:rsid w:val="00D8621E"/>
    <w:rsid w:val="00D86562"/>
    <w:rsid w:val="00D86909"/>
    <w:rsid w:val="00D90572"/>
    <w:rsid w:val="00D90FEC"/>
    <w:rsid w:val="00D9255B"/>
    <w:rsid w:val="00D93A79"/>
    <w:rsid w:val="00D93DF6"/>
    <w:rsid w:val="00D946B7"/>
    <w:rsid w:val="00D9586A"/>
    <w:rsid w:val="00D95A48"/>
    <w:rsid w:val="00D962C1"/>
    <w:rsid w:val="00D964DC"/>
    <w:rsid w:val="00D966A5"/>
    <w:rsid w:val="00D969AB"/>
    <w:rsid w:val="00D96A2D"/>
    <w:rsid w:val="00D96FD3"/>
    <w:rsid w:val="00D9726E"/>
    <w:rsid w:val="00DA06FD"/>
    <w:rsid w:val="00DA16BE"/>
    <w:rsid w:val="00DA1825"/>
    <w:rsid w:val="00DA1DAD"/>
    <w:rsid w:val="00DA2801"/>
    <w:rsid w:val="00DA308F"/>
    <w:rsid w:val="00DA3452"/>
    <w:rsid w:val="00DA38CD"/>
    <w:rsid w:val="00DA6913"/>
    <w:rsid w:val="00DA7584"/>
    <w:rsid w:val="00DA78BE"/>
    <w:rsid w:val="00DA7B53"/>
    <w:rsid w:val="00DB0490"/>
    <w:rsid w:val="00DB0758"/>
    <w:rsid w:val="00DB1FB4"/>
    <w:rsid w:val="00DB23FF"/>
    <w:rsid w:val="00DB31F0"/>
    <w:rsid w:val="00DB3331"/>
    <w:rsid w:val="00DB483C"/>
    <w:rsid w:val="00DB4891"/>
    <w:rsid w:val="00DB55E6"/>
    <w:rsid w:val="00DB5701"/>
    <w:rsid w:val="00DB6AB0"/>
    <w:rsid w:val="00DB7FFE"/>
    <w:rsid w:val="00DC01CA"/>
    <w:rsid w:val="00DC06BF"/>
    <w:rsid w:val="00DC2846"/>
    <w:rsid w:val="00DC28C1"/>
    <w:rsid w:val="00DC3A6D"/>
    <w:rsid w:val="00DC3B9A"/>
    <w:rsid w:val="00DC437F"/>
    <w:rsid w:val="00DC66FC"/>
    <w:rsid w:val="00DC697C"/>
    <w:rsid w:val="00DC785F"/>
    <w:rsid w:val="00DC7BB8"/>
    <w:rsid w:val="00DD0288"/>
    <w:rsid w:val="00DD09F0"/>
    <w:rsid w:val="00DD15A7"/>
    <w:rsid w:val="00DD241B"/>
    <w:rsid w:val="00DD2A24"/>
    <w:rsid w:val="00DD2E73"/>
    <w:rsid w:val="00DD2F0F"/>
    <w:rsid w:val="00DD3126"/>
    <w:rsid w:val="00DD3461"/>
    <w:rsid w:val="00DD3A3F"/>
    <w:rsid w:val="00DD435A"/>
    <w:rsid w:val="00DD463F"/>
    <w:rsid w:val="00DD5544"/>
    <w:rsid w:val="00DD58C9"/>
    <w:rsid w:val="00DE542A"/>
    <w:rsid w:val="00DE5EBD"/>
    <w:rsid w:val="00DE6467"/>
    <w:rsid w:val="00DE673F"/>
    <w:rsid w:val="00DE6D9F"/>
    <w:rsid w:val="00DE6E4E"/>
    <w:rsid w:val="00DE7343"/>
    <w:rsid w:val="00DE7A47"/>
    <w:rsid w:val="00DF00E7"/>
    <w:rsid w:val="00DF088C"/>
    <w:rsid w:val="00DF0A4D"/>
    <w:rsid w:val="00DF0AA3"/>
    <w:rsid w:val="00DF1B5F"/>
    <w:rsid w:val="00DF26BF"/>
    <w:rsid w:val="00DF30B0"/>
    <w:rsid w:val="00DF32FF"/>
    <w:rsid w:val="00DF3A24"/>
    <w:rsid w:val="00DF4BF0"/>
    <w:rsid w:val="00DF4CC4"/>
    <w:rsid w:val="00DF5505"/>
    <w:rsid w:val="00DF586C"/>
    <w:rsid w:val="00DF598E"/>
    <w:rsid w:val="00DF632A"/>
    <w:rsid w:val="00DF71DD"/>
    <w:rsid w:val="00DF7C53"/>
    <w:rsid w:val="00E00318"/>
    <w:rsid w:val="00E00450"/>
    <w:rsid w:val="00E009D4"/>
    <w:rsid w:val="00E019AB"/>
    <w:rsid w:val="00E01CB9"/>
    <w:rsid w:val="00E02F46"/>
    <w:rsid w:val="00E051CA"/>
    <w:rsid w:val="00E053D4"/>
    <w:rsid w:val="00E05EE8"/>
    <w:rsid w:val="00E068D0"/>
    <w:rsid w:val="00E07530"/>
    <w:rsid w:val="00E0770B"/>
    <w:rsid w:val="00E07857"/>
    <w:rsid w:val="00E103C1"/>
    <w:rsid w:val="00E10835"/>
    <w:rsid w:val="00E10AF2"/>
    <w:rsid w:val="00E11654"/>
    <w:rsid w:val="00E11C0F"/>
    <w:rsid w:val="00E12D9E"/>
    <w:rsid w:val="00E13215"/>
    <w:rsid w:val="00E13B58"/>
    <w:rsid w:val="00E13DCF"/>
    <w:rsid w:val="00E1436B"/>
    <w:rsid w:val="00E1477E"/>
    <w:rsid w:val="00E1502C"/>
    <w:rsid w:val="00E168ED"/>
    <w:rsid w:val="00E17CE7"/>
    <w:rsid w:val="00E22DFD"/>
    <w:rsid w:val="00E238FB"/>
    <w:rsid w:val="00E23F36"/>
    <w:rsid w:val="00E2730D"/>
    <w:rsid w:val="00E2763B"/>
    <w:rsid w:val="00E27F8E"/>
    <w:rsid w:val="00E31E20"/>
    <w:rsid w:val="00E33AF0"/>
    <w:rsid w:val="00E34266"/>
    <w:rsid w:val="00E3488E"/>
    <w:rsid w:val="00E34D23"/>
    <w:rsid w:val="00E35D2B"/>
    <w:rsid w:val="00E360A7"/>
    <w:rsid w:val="00E370A3"/>
    <w:rsid w:val="00E373E4"/>
    <w:rsid w:val="00E406F6"/>
    <w:rsid w:val="00E4143E"/>
    <w:rsid w:val="00E41DA5"/>
    <w:rsid w:val="00E428BF"/>
    <w:rsid w:val="00E4295B"/>
    <w:rsid w:val="00E4337D"/>
    <w:rsid w:val="00E43578"/>
    <w:rsid w:val="00E43900"/>
    <w:rsid w:val="00E45005"/>
    <w:rsid w:val="00E45B2D"/>
    <w:rsid w:val="00E46B33"/>
    <w:rsid w:val="00E47072"/>
    <w:rsid w:val="00E5061B"/>
    <w:rsid w:val="00E50BAC"/>
    <w:rsid w:val="00E50E01"/>
    <w:rsid w:val="00E521B8"/>
    <w:rsid w:val="00E52314"/>
    <w:rsid w:val="00E52636"/>
    <w:rsid w:val="00E52834"/>
    <w:rsid w:val="00E52B7F"/>
    <w:rsid w:val="00E533C0"/>
    <w:rsid w:val="00E53AA1"/>
    <w:rsid w:val="00E55072"/>
    <w:rsid w:val="00E55FA8"/>
    <w:rsid w:val="00E56A4D"/>
    <w:rsid w:val="00E56E03"/>
    <w:rsid w:val="00E56EB2"/>
    <w:rsid w:val="00E574BC"/>
    <w:rsid w:val="00E57604"/>
    <w:rsid w:val="00E57C39"/>
    <w:rsid w:val="00E6029F"/>
    <w:rsid w:val="00E602FF"/>
    <w:rsid w:val="00E60780"/>
    <w:rsid w:val="00E610AD"/>
    <w:rsid w:val="00E618F7"/>
    <w:rsid w:val="00E61EC7"/>
    <w:rsid w:val="00E63294"/>
    <w:rsid w:val="00E636D7"/>
    <w:rsid w:val="00E63D68"/>
    <w:rsid w:val="00E650EF"/>
    <w:rsid w:val="00E66D11"/>
    <w:rsid w:val="00E66D15"/>
    <w:rsid w:val="00E67A1B"/>
    <w:rsid w:val="00E67D08"/>
    <w:rsid w:val="00E708AE"/>
    <w:rsid w:val="00E70920"/>
    <w:rsid w:val="00E70A07"/>
    <w:rsid w:val="00E711A2"/>
    <w:rsid w:val="00E71ABA"/>
    <w:rsid w:val="00E720AA"/>
    <w:rsid w:val="00E72613"/>
    <w:rsid w:val="00E72D55"/>
    <w:rsid w:val="00E73A82"/>
    <w:rsid w:val="00E73C9E"/>
    <w:rsid w:val="00E74731"/>
    <w:rsid w:val="00E748E3"/>
    <w:rsid w:val="00E74DFB"/>
    <w:rsid w:val="00E7579A"/>
    <w:rsid w:val="00E75A91"/>
    <w:rsid w:val="00E75AC3"/>
    <w:rsid w:val="00E75EC8"/>
    <w:rsid w:val="00E766AA"/>
    <w:rsid w:val="00E8077B"/>
    <w:rsid w:val="00E82480"/>
    <w:rsid w:val="00E82742"/>
    <w:rsid w:val="00E8492C"/>
    <w:rsid w:val="00E85733"/>
    <w:rsid w:val="00E86010"/>
    <w:rsid w:val="00E86971"/>
    <w:rsid w:val="00E86999"/>
    <w:rsid w:val="00E86A6C"/>
    <w:rsid w:val="00E876F2"/>
    <w:rsid w:val="00E90E08"/>
    <w:rsid w:val="00E91055"/>
    <w:rsid w:val="00E91F0F"/>
    <w:rsid w:val="00E93445"/>
    <w:rsid w:val="00E93968"/>
    <w:rsid w:val="00E93A69"/>
    <w:rsid w:val="00E93E70"/>
    <w:rsid w:val="00E94067"/>
    <w:rsid w:val="00E9577A"/>
    <w:rsid w:val="00E95B58"/>
    <w:rsid w:val="00E95E07"/>
    <w:rsid w:val="00E9781E"/>
    <w:rsid w:val="00E97858"/>
    <w:rsid w:val="00E97A4E"/>
    <w:rsid w:val="00E97A90"/>
    <w:rsid w:val="00E97B38"/>
    <w:rsid w:val="00EA2DDD"/>
    <w:rsid w:val="00EA3A2F"/>
    <w:rsid w:val="00EA3D02"/>
    <w:rsid w:val="00EA44A0"/>
    <w:rsid w:val="00EA5BCF"/>
    <w:rsid w:val="00EB0324"/>
    <w:rsid w:val="00EB151A"/>
    <w:rsid w:val="00EB1FD2"/>
    <w:rsid w:val="00EB5D30"/>
    <w:rsid w:val="00EB61CE"/>
    <w:rsid w:val="00EB6B03"/>
    <w:rsid w:val="00EB6BBE"/>
    <w:rsid w:val="00EB715C"/>
    <w:rsid w:val="00EB78CD"/>
    <w:rsid w:val="00EC00B7"/>
    <w:rsid w:val="00EC01FB"/>
    <w:rsid w:val="00EC17F6"/>
    <w:rsid w:val="00EC20F1"/>
    <w:rsid w:val="00EC2CF1"/>
    <w:rsid w:val="00EC4A11"/>
    <w:rsid w:val="00EC4BDA"/>
    <w:rsid w:val="00EC5433"/>
    <w:rsid w:val="00EC56A7"/>
    <w:rsid w:val="00EC58FD"/>
    <w:rsid w:val="00EC6527"/>
    <w:rsid w:val="00EC7385"/>
    <w:rsid w:val="00EC7D08"/>
    <w:rsid w:val="00EC7F3E"/>
    <w:rsid w:val="00ED0EA3"/>
    <w:rsid w:val="00ED0FC9"/>
    <w:rsid w:val="00ED173D"/>
    <w:rsid w:val="00ED1F36"/>
    <w:rsid w:val="00ED2075"/>
    <w:rsid w:val="00ED217C"/>
    <w:rsid w:val="00ED219B"/>
    <w:rsid w:val="00ED39AE"/>
    <w:rsid w:val="00ED3C60"/>
    <w:rsid w:val="00ED49C5"/>
    <w:rsid w:val="00ED5B0F"/>
    <w:rsid w:val="00ED6066"/>
    <w:rsid w:val="00ED68B1"/>
    <w:rsid w:val="00ED6941"/>
    <w:rsid w:val="00ED7E34"/>
    <w:rsid w:val="00EE2250"/>
    <w:rsid w:val="00EE3A63"/>
    <w:rsid w:val="00EE4FA1"/>
    <w:rsid w:val="00EE6381"/>
    <w:rsid w:val="00EE7209"/>
    <w:rsid w:val="00EF14ED"/>
    <w:rsid w:val="00EF28F8"/>
    <w:rsid w:val="00EF3AA3"/>
    <w:rsid w:val="00EF4B01"/>
    <w:rsid w:val="00EF4C8F"/>
    <w:rsid w:val="00EF5352"/>
    <w:rsid w:val="00EF5ABC"/>
    <w:rsid w:val="00F017FF"/>
    <w:rsid w:val="00F0180C"/>
    <w:rsid w:val="00F024E4"/>
    <w:rsid w:val="00F03010"/>
    <w:rsid w:val="00F04C6F"/>
    <w:rsid w:val="00F06122"/>
    <w:rsid w:val="00F06D11"/>
    <w:rsid w:val="00F07047"/>
    <w:rsid w:val="00F07622"/>
    <w:rsid w:val="00F078F4"/>
    <w:rsid w:val="00F11F63"/>
    <w:rsid w:val="00F12857"/>
    <w:rsid w:val="00F146F5"/>
    <w:rsid w:val="00F14936"/>
    <w:rsid w:val="00F14EF8"/>
    <w:rsid w:val="00F15F76"/>
    <w:rsid w:val="00F17D3F"/>
    <w:rsid w:val="00F22101"/>
    <w:rsid w:val="00F22866"/>
    <w:rsid w:val="00F23EB6"/>
    <w:rsid w:val="00F24156"/>
    <w:rsid w:val="00F24B37"/>
    <w:rsid w:val="00F259AF"/>
    <w:rsid w:val="00F263B6"/>
    <w:rsid w:val="00F2648B"/>
    <w:rsid w:val="00F2681C"/>
    <w:rsid w:val="00F26A98"/>
    <w:rsid w:val="00F30873"/>
    <w:rsid w:val="00F3242A"/>
    <w:rsid w:val="00F32AF5"/>
    <w:rsid w:val="00F3324D"/>
    <w:rsid w:val="00F3349E"/>
    <w:rsid w:val="00F33720"/>
    <w:rsid w:val="00F33CC2"/>
    <w:rsid w:val="00F33FAC"/>
    <w:rsid w:val="00F340E5"/>
    <w:rsid w:val="00F348A9"/>
    <w:rsid w:val="00F348AD"/>
    <w:rsid w:val="00F35F6F"/>
    <w:rsid w:val="00F3782B"/>
    <w:rsid w:val="00F40B77"/>
    <w:rsid w:val="00F40C09"/>
    <w:rsid w:val="00F41025"/>
    <w:rsid w:val="00F415E5"/>
    <w:rsid w:val="00F418F0"/>
    <w:rsid w:val="00F41D11"/>
    <w:rsid w:val="00F44C12"/>
    <w:rsid w:val="00F45031"/>
    <w:rsid w:val="00F4510D"/>
    <w:rsid w:val="00F45160"/>
    <w:rsid w:val="00F455F0"/>
    <w:rsid w:val="00F45AD2"/>
    <w:rsid w:val="00F46BB6"/>
    <w:rsid w:val="00F5041C"/>
    <w:rsid w:val="00F5186B"/>
    <w:rsid w:val="00F51FE9"/>
    <w:rsid w:val="00F52E74"/>
    <w:rsid w:val="00F530C5"/>
    <w:rsid w:val="00F53331"/>
    <w:rsid w:val="00F535FC"/>
    <w:rsid w:val="00F54435"/>
    <w:rsid w:val="00F554E0"/>
    <w:rsid w:val="00F558BD"/>
    <w:rsid w:val="00F562F7"/>
    <w:rsid w:val="00F57522"/>
    <w:rsid w:val="00F575C4"/>
    <w:rsid w:val="00F577E8"/>
    <w:rsid w:val="00F57E3C"/>
    <w:rsid w:val="00F60D1D"/>
    <w:rsid w:val="00F615D7"/>
    <w:rsid w:val="00F618C1"/>
    <w:rsid w:val="00F643E1"/>
    <w:rsid w:val="00F64829"/>
    <w:rsid w:val="00F666B7"/>
    <w:rsid w:val="00F67775"/>
    <w:rsid w:val="00F67AB4"/>
    <w:rsid w:val="00F67D6C"/>
    <w:rsid w:val="00F67ED5"/>
    <w:rsid w:val="00F71749"/>
    <w:rsid w:val="00F72557"/>
    <w:rsid w:val="00F7286E"/>
    <w:rsid w:val="00F734AA"/>
    <w:rsid w:val="00F73AC6"/>
    <w:rsid w:val="00F74BBF"/>
    <w:rsid w:val="00F7560C"/>
    <w:rsid w:val="00F7643D"/>
    <w:rsid w:val="00F76C77"/>
    <w:rsid w:val="00F77267"/>
    <w:rsid w:val="00F777D9"/>
    <w:rsid w:val="00F815BE"/>
    <w:rsid w:val="00F816ED"/>
    <w:rsid w:val="00F81F2A"/>
    <w:rsid w:val="00F8261E"/>
    <w:rsid w:val="00F834A7"/>
    <w:rsid w:val="00F839AA"/>
    <w:rsid w:val="00F8543A"/>
    <w:rsid w:val="00F8687F"/>
    <w:rsid w:val="00F87137"/>
    <w:rsid w:val="00F8755A"/>
    <w:rsid w:val="00F87A4A"/>
    <w:rsid w:val="00F87C9A"/>
    <w:rsid w:val="00F87FDE"/>
    <w:rsid w:val="00F90A3C"/>
    <w:rsid w:val="00F917D3"/>
    <w:rsid w:val="00F92031"/>
    <w:rsid w:val="00F9222C"/>
    <w:rsid w:val="00F9280C"/>
    <w:rsid w:val="00F94211"/>
    <w:rsid w:val="00F94E6A"/>
    <w:rsid w:val="00F94EE9"/>
    <w:rsid w:val="00F95195"/>
    <w:rsid w:val="00F95243"/>
    <w:rsid w:val="00F96386"/>
    <w:rsid w:val="00F9645E"/>
    <w:rsid w:val="00F9677E"/>
    <w:rsid w:val="00F969F2"/>
    <w:rsid w:val="00F97916"/>
    <w:rsid w:val="00F97B77"/>
    <w:rsid w:val="00F97C97"/>
    <w:rsid w:val="00F97CE8"/>
    <w:rsid w:val="00FA0B4C"/>
    <w:rsid w:val="00FA1F5C"/>
    <w:rsid w:val="00FA2B7B"/>
    <w:rsid w:val="00FA2FC3"/>
    <w:rsid w:val="00FA3D84"/>
    <w:rsid w:val="00FA4A17"/>
    <w:rsid w:val="00FA5372"/>
    <w:rsid w:val="00FA6D07"/>
    <w:rsid w:val="00FA72DF"/>
    <w:rsid w:val="00FA7793"/>
    <w:rsid w:val="00FA7840"/>
    <w:rsid w:val="00FA7A7A"/>
    <w:rsid w:val="00FB0F50"/>
    <w:rsid w:val="00FB17EF"/>
    <w:rsid w:val="00FB19E1"/>
    <w:rsid w:val="00FB2A47"/>
    <w:rsid w:val="00FB2E1C"/>
    <w:rsid w:val="00FB3366"/>
    <w:rsid w:val="00FB441D"/>
    <w:rsid w:val="00FB4782"/>
    <w:rsid w:val="00FB4875"/>
    <w:rsid w:val="00FB4BF3"/>
    <w:rsid w:val="00FB54A1"/>
    <w:rsid w:val="00FB60A2"/>
    <w:rsid w:val="00FB65ED"/>
    <w:rsid w:val="00FB6BE1"/>
    <w:rsid w:val="00FC0424"/>
    <w:rsid w:val="00FC09B2"/>
    <w:rsid w:val="00FC0BD3"/>
    <w:rsid w:val="00FC0D5E"/>
    <w:rsid w:val="00FC0E22"/>
    <w:rsid w:val="00FC20AA"/>
    <w:rsid w:val="00FC2E4C"/>
    <w:rsid w:val="00FC3312"/>
    <w:rsid w:val="00FC4E0E"/>
    <w:rsid w:val="00FC4E47"/>
    <w:rsid w:val="00FC5269"/>
    <w:rsid w:val="00FC613B"/>
    <w:rsid w:val="00FC6455"/>
    <w:rsid w:val="00FC7EE0"/>
    <w:rsid w:val="00FD0513"/>
    <w:rsid w:val="00FD1D7B"/>
    <w:rsid w:val="00FD2B87"/>
    <w:rsid w:val="00FD2BF9"/>
    <w:rsid w:val="00FD4207"/>
    <w:rsid w:val="00FD4657"/>
    <w:rsid w:val="00FD469C"/>
    <w:rsid w:val="00FD49CF"/>
    <w:rsid w:val="00FD4A6D"/>
    <w:rsid w:val="00FD516C"/>
    <w:rsid w:val="00FD5722"/>
    <w:rsid w:val="00FD5A0E"/>
    <w:rsid w:val="00FD688F"/>
    <w:rsid w:val="00FE008D"/>
    <w:rsid w:val="00FE1023"/>
    <w:rsid w:val="00FE1B5C"/>
    <w:rsid w:val="00FE24F2"/>
    <w:rsid w:val="00FE3401"/>
    <w:rsid w:val="00FE3407"/>
    <w:rsid w:val="00FE70E8"/>
    <w:rsid w:val="00FE7126"/>
    <w:rsid w:val="00FE7EB3"/>
    <w:rsid w:val="00FF018C"/>
    <w:rsid w:val="00FF0531"/>
    <w:rsid w:val="00FF0D33"/>
    <w:rsid w:val="00FF176A"/>
    <w:rsid w:val="00FF18BE"/>
    <w:rsid w:val="00FF2A23"/>
    <w:rsid w:val="00FF2EF5"/>
    <w:rsid w:val="00FF33C4"/>
    <w:rsid w:val="00FF4492"/>
    <w:rsid w:val="00FF45E0"/>
    <w:rsid w:val="00FF45E7"/>
    <w:rsid w:val="00FF4FE6"/>
    <w:rsid w:val="00FF5166"/>
    <w:rsid w:val="00FF5312"/>
    <w:rsid w:val="00FF5F28"/>
    <w:rsid w:val="00FF6020"/>
    <w:rsid w:val="00FF618D"/>
    <w:rsid w:val="00FF6649"/>
    <w:rsid w:val="00FF698D"/>
    <w:rsid w:val="00FF70D9"/>
    <w:rsid w:val="00FF7276"/>
    <w:rsid w:val="01041260"/>
    <w:rsid w:val="015A906F"/>
    <w:rsid w:val="0225B34E"/>
    <w:rsid w:val="022AE254"/>
    <w:rsid w:val="025BD303"/>
    <w:rsid w:val="0280F8E8"/>
    <w:rsid w:val="036DC784"/>
    <w:rsid w:val="039A0780"/>
    <w:rsid w:val="03E740B8"/>
    <w:rsid w:val="042793A5"/>
    <w:rsid w:val="04CE8AA5"/>
    <w:rsid w:val="059886E3"/>
    <w:rsid w:val="06CD26B9"/>
    <w:rsid w:val="06F4DFFF"/>
    <w:rsid w:val="08E682F9"/>
    <w:rsid w:val="09516F1B"/>
    <w:rsid w:val="09983372"/>
    <w:rsid w:val="0A78EA2A"/>
    <w:rsid w:val="0B9C55D5"/>
    <w:rsid w:val="0BECF481"/>
    <w:rsid w:val="0BF48272"/>
    <w:rsid w:val="0C0CCE93"/>
    <w:rsid w:val="0CA62602"/>
    <w:rsid w:val="0CD5E476"/>
    <w:rsid w:val="0D957C17"/>
    <w:rsid w:val="0E587F0B"/>
    <w:rsid w:val="0EF6E887"/>
    <w:rsid w:val="0F4553B1"/>
    <w:rsid w:val="0F571B30"/>
    <w:rsid w:val="104AB30C"/>
    <w:rsid w:val="10FC1E25"/>
    <w:rsid w:val="1146D649"/>
    <w:rsid w:val="11F0B108"/>
    <w:rsid w:val="12F30649"/>
    <w:rsid w:val="132F2AAF"/>
    <w:rsid w:val="133F3A8B"/>
    <w:rsid w:val="1340B228"/>
    <w:rsid w:val="137C90D8"/>
    <w:rsid w:val="14B81761"/>
    <w:rsid w:val="15B3EADB"/>
    <w:rsid w:val="16695B0D"/>
    <w:rsid w:val="16D9A738"/>
    <w:rsid w:val="17AD352D"/>
    <w:rsid w:val="1823057B"/>
    <w:rsid w:val="185E5B07"/>
    <w:rsid w:val="1868C5B1"/>
    <w:rsid w:val="186F527B"/>
    <w:rsid w:val="18779922"/>
    <w:rsid w:val="18D12319"/>
    <w:rsid w:val="18E84A07"/>
    <w:rsid w:val="19C259E0"/>
    <w:rsid w:val="1AE99D68"/>
    <w:rsid w:val="1B3CDAEA"/>
    <w:rsid w:val="1B537E74"/>
    <w:rsid w:val="1B89A449"/>
    <w:rsid w:val="1BA8C3E7"/>
    <w:rsid w:val="1C17243C"/>
    <w:rsid w:val="1D2D5091"/>
    <w:rsid w:val="1E2A4B12"/>
    <w:rsid w:val="1E672120"/>
    <w:rsid w:val="1E86C7F6"/>
    <w:rsid w:val="1E92BA97"/>
    <w:rsid w:val="1EC285E1"/>
    <w:rsid w:val="1F081CD9"/>
    <w:rsid w:val="1F4E079D"/>
    <w:rsid w:val="1FEC517C"/>
    <w:rsid w:val="20458772"/>
    <w:rsid w:val="207ED22C"/>
    <w:rsid w:val="23764601"/>
    <w:rsid w:val="240436FB"/>
    <w:rsid w:val="252C6020"/>
    <w:rsid w:val="26EC6B2D"/>
    <w:rsid w:val="2711663C"/>
    <w:rsid w:val="27534723"/>
    <w:rsid w:val="2785A2CA"/>
    <w:rsid w:val="27DCB2BE"/>
    <w:rsid w:val="27F9F9D2"/>
    <w:rsid w:val="2817FD6C"/>
    <w:rsid w:val="2887B04D"/>
    <w:rsid w:val="2AD22EC6"/>
    <w:rsid w:val="2B5A9D18"/>
    <w:rsid w:val="2B74AD55"/>
    <w:rsid w:val="2C7FDAED"/>
    <w:rsid w:val="2C9401AB"/>
    <w:rsid w:val="2D65EE9A"/>
    <w:rsid w:val="2DD1C49A"/>
    <w:rsid w:val="2EAC47C5"/>
    <w:rsid w:val="2F65FBC8"/>
    <w:rsid w:val="2F6BB8DA"/>
    <w:rsid w:val="2F8ECB8F"/>
    <w:rsid w:val="3024686C"/>
    <w:rsid w:val="3061A5AA"/>
    <w:rsid w:val="30BBD2D2"/>
    <w:rsid w:val="316EA84E"/>
    <w:rsid w:val="319259D0"/>
    <w:rsid w:val="31F3B597"/>
    <w:rsid w:val="3290C64E"/>
    <w:rsid w:val="33193629"/>
    <w:rsid w:val="331E2140"/>
    <w:rsid w:val="340A4CD9"/>
    <w:rsid w:val="35A371A8"/>
    <w:rsid w:val="35AC52D3"/>
    <w:rsid w:val="361D8D30"/>
    <w:rsid w:val="37047756"/>
    <w:rsid w:val="37CC21EF"/>
    <w:rsid w:val="38394A2F"/>
    <w:rsid w:val="386CD520"/>
    <w:rsid w:val="39E70CD5"/>
    <w:rsid w:val="3AA2770E"/>
    <w:rsid w:val="3CE165C9"/>
    <w:rsid w:val="3D314957"/>
    <w:rsid w:val="3D5DA4D8"/>
    <w:rsid w:val="3D7AAC28"/>
    <w:rsid w:val="3DD737AA"/>
    <w:rsid w:val="3E402E41"/>
    <w:rsid w:val="3E890C98"/>
    <w:rsid w:val="3F61498C"/>
    <w:rsid w:val="40709C70"/>
    <w:rsid w:val="41D4EC8B"/>
    <w:rsid w:val="426FE8FC"/>
    <w:rsid w:val="42CB8596"/>
    <w:rsid w:val="433D09A8"/>
    <w:rsid w:val="436D07C1"/>
    <w:rsid w:val="43EF9973"/>
    <w:rsid w:val="43F23204"/>
    <w:rsid w:val="445AAB29"/>
    <w:rsid w:val="44E5E7F0"/>
    <w:rsid w:val="466E2CCE"/>
    <w:rsid w:val="46AFE09C"/>
    <w:rsid w:val="48CE9772"/>
    <w:rsid w:val="48E14FA8"/>
    <w:rsid w:val="49CE40A3"/>
    <w:rsid w:val="4AF1EFC4"/>
    <w:rsid w:val="4B44FD73"/>
    <w:rsid w:val="4C5E7A4A"/>
    <w:rsid w:val="4CD3D23D"/>
    <w:rsid w:val="4D0AEB57"/>
    <w:rsid w:val="4D73DFEA"/>
    <w:rsid w:val="4E9F14AE"/>
    <w:rsid w:val="4FB8A445"/>
    <w:rsid w:val="50B88793"/>
    <w:rsid w:val="519E5683"/>
    <w:rsid w:val="51C3C947"/>
    <w:rsid w:val="51F26240"/>
    <w:rsid w:val="5214B735"/>
    <w:rsid w:val="522DED08"/>
    <w:rsid w:val="5280AF06"/>
    <w:rsid w:val="52FC7074"/>
    <w:rsid w:val="53EA6BBB"/>
    <w:rsid w:val="55D78026"/>
    <w:rsid w:val="562491B5"/>
    <w:rsid w:val="574F3E96"/>
    <w:rsid w:val="597E528A"/>
    <w:rsid w:val="5991890A"/>
    <w:rsid w:val="59A6D65D"/>
    <w:rsid w:val="5B4E58D1"/>
    <w:rsid w:val="5B7BE07D"/>
    <w:rsid w:val="5CB9F9C5"/>
    <w:rsid w:val="5D4FB7CF"/>
    <w:rsid w:val="5DD950E2"/>
    <w:rsid w:val="5FBBFC88"/>
    <w:rsid w:val="604C0CD4"/>
    <w:rsid w:val="605196C4"/>
    <w:rsid w:val="61544B42"/>
    <w:rsid w:val="625BB82D"/>
    <w:rsid w:val="635C0CFD"/>
    <w:rsid w:val="63CC436B"/>
    <w:rsid w:val="6410788F"/>
    <w:rsid w:val="654D8125"/>
    <w:rsid w:val="6556C98A"/>
    <w:rsid w:val="660694AD"/>
    <w:rsid w:val="6641FE7A"/>
    <w:rsid w:val="671E3E76"/>
    <w:rsid w:val="674F4924"/>
    <w:rsid w:val="67664E1C"/>
    <w:rsid w:val="6863F8E2"/>
    <w:rsid w:val="688796DE"/>
    <w:rsid w:val="68AE641B"/>
    <w:rsid w:val="68E72EDB"/>
    <w:rsid w:val="695DC08E"/>
    <w:rsid w:val="698221C6"/>
    <w:rsid w:val="6A04E283"/>
    <w:rsid w:val="6A8239E1"/>
    <w:rsid w:val="6B86810A"/>
    <w:rsid w:val="6BB0C4F9"/>
    <w:rsid w:val="6C045CC3"/>
    <w:rsid w:val="6C477EAD"/>
    <w:rsid w:val="6E6760B8"/>
    <w:rsid w:val="6EAEDED2"/>
    <w:rsid w:val="6EB04669"/>
    <w:rsid w:val="6F5F60E4"/>
    <w:rsid w:val="6F83B0D0"/>
    <w:rsid w:val="6FF50CFF"/>
    <w:rsid w:val="7014FD72"/>
    <w:rsid w:val="7025E844"/>
    <w:rsid w:val="704B88FF"/>
    <w:rsid w:val="70E962E5"/>
    <w:rsid w:val="70FEA914"/>
    <w:rsid w:val="71FB2482"/>
    <w:rsid w:val="724F677F"/>
    <w:rsid w:val="72B030B3"/>
    <w:rsid w:val="72E09A7E"/>
    <w:rsid w:val="73442D26"/>
    <w:rsid w:val="73A1DD48"/>
    <w:rsid w:val="74238F47"/>
    <w:rsid w:val="75CC0677"/>
    <w:rsid w:val="760375FA"/>
    <w:rsid w:val="77645803"/>
    <w:rsid w:val="77B9CF31"/>
    <w:rsid w:val="77BB5AC6"/>
    <w:rsid w:val="78378E41"/>
    <w:rsid w:val="78C91793"/>
    <w:rsid w:val="78EE1C96"/>
    <w:rsid w:val="790E05CD"/>
    <w:rsid w:val="79668BE2"/>
    <w:rsid w:val="79D56251"/>
    <w:rsid w:val="7B319FA3"/>
    <w:rsid w:val="7B89ACAC"/>
    <w:rsid w:val="7BDD445A"/>
    <w:rsid w:val="7D2ED1E9"/>
    <w:rsid w:val="7D60D4BC"/>
    <w:rsid w:val="7D98EAF1"/>
    <w:rsid w:val="7D9B9A4F"/>
    <w:rsid w:val="7DF92DE5"/>
    <w:rsid w:val="7E43F281"/>
    <w:rsid w:val="7E536DFB"/>
    <w:rsid w:val="7F1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037C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2F2AEF"/>
    <w:rPr>
      <w:color w:val="0000FF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2F2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AEF"/>
  </w:style>
  <w:style w:type="paragraph" w:styleId="Footer">
    <w:name w:val="footer"/>
    <w:basedOn w:val="Normal"/>
    <w:link w:val="FooterChar"/>
    <w:uiPriority w:val="99"/>
    <w:unhideWhenUsed/>
    <w:rsid w:val="002F2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AEF"/>
  </w:style>
  <w:style w:type="paragraph" w:customStyle="1" w:styleId="Pagedecouverture">
    <w:name w:val="Page de couverture"/>
    <w:basedOn w:val="Normal"/>
    <w:next w:val="Normal"/>
    <w:rsid w:val="002F2AEF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rsid w:val="002F2AEF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2F2AEF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rsid w:val="002F2A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2F2AEF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rsid w:val="002F2AEF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2F2AEF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rsid w:val="002F2A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2F2AEF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2F2AEF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2F2AEF"/>
    <w:rPr>
      <w:rFonts w:ascii="Times New Roman" w:hAnsi="Times New Roman" w:cs="Times New Roman"/>
      <w:sz w:val="28"/>
    </w:rPr>
  </w:style>
  <w:style w:type="paragraph" w:customStyle="1" w:styleId="li">
    <w:name w:val="li"/>
    <w:basedOn w:val="Normal"/>
    <w:rsid w:val="005A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1"/>
    <w:basedOn w:val="Normal"/>
    <w:rsid w:val="005A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footnotereference">
    <w:name w:val="footnotereference"/>
    <w:basedOn w:val="DefaultParagraphFont"/>
    <w:rsid w:val="005A63C8"/>
  </w:style>
  <w:style w:type="character" w:styleId="Hyperlink">
    <w:name w:val="Hyperlink"/>
    <w:basedOn w:val="DefaultParagraphFont"/>
    <w:uiPriority w:val="99"/>
    <w:unhideWhenUsed/>
    <w:rsid w:val="005A63C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5A63C8"/>
  </w:style>
  <w:style w:type="character" w:customStyle="1" w:styleId="num">
    <w:name w:val="num"/>
    <w:basedOn w:val="DefaultParagraphFont"/>
    <w:rsid w:val="005A63C8"/>
  </w:style>
  <w:style w:type="paragraph" w:customStyle="1" w:styleId="Subject">
    <w:name w:val="Subject"/>
    <w:basedOn w:val="Normal"/>
    <w:link w:val="SubjectChar"/>
    <w:uiPriority w:val="2"/>
    <w:rsid w:val="005A63C8"/>
    <w:pPr>
      <w:spacing w:after="480" w:line="240" w:lineRule="auto"/>
      <w:ind w:left="1191" w:hanging="1191"/>
      <w:contextualSpacing/>
    </w:pPr>
    <w:rPr>
      <w:rFonts w:ascii="Times New Roman" w:eastAsia="Times New Roman" w:hAnsi="Times New Roman" w:cs="Times New Roman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279E0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79E0"/>
    <w:rPr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B279E0"/>
    <w:pPr>
      <w:spacing w:line="256" w:lineRule="auto"/>
      <w:ind w:left="720"/>
      <w:contextualSpacing/>
    </w:pPr>
  </w:style>
  <w:style w:type="character" w:styleId="FootnoteReference0">
    <w:name w:val="footnote reference"/>
    <w:basedOn w:val="DefaultParagraphFont"/>
    <w:uiPriority w:val="99"/>
    <w:unhideWhenUsed/>
    <w:rsid w:val="00B279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D09F0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09F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9F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9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9F0"/>
    <w:rPr>
      <w:b/>
      <w:sz w:val="20"/>
    </w:rPr>
  </w:style>
  <w:style w:type="paragraph" w:styleId="NormalWeb">
    <w:name w:val="Normal (Web)"/>
    <w:basedOn w:val="Normal"/>
    <w:uiPriority w:val="99"/>
    <w:semiHidden/>
    <w:unhideWhenUsed/>
    <w:rsid w:val="001E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CA062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CA062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A0626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626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626"/>
    <w:rPr>
      <w:rFonts w:ascii="Segoe UI" w:hAnsi="Segoe UI" w:cs="Segoe UI"/>
      <w:sz w:val="18"/>
    </w:rPr>
  </w:style>
  <w:style w:type="paragraph" w:customStyle="1" w:styleId="paragraph">
    <w:name w:val="paragraph"/>
    <w:basedOn w:val="Normal"/>
    <w:rsid w:val="0062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eop">
    <w:name w:val="eop"/>
    <w:basedOn w:val="DefaultParagraphFont"/>
    <w:rsid w:val="00624A39"/>
  </w:style>
  <w:style w:type="paragraph" w:customStyle="1" w:styleId="Typedudocument">
    <w:name w:val="Type du document"/>
    <w:basedOn w:val="Normal"/>
    <w:next w:val="Normal"/>
    <w:rsid w:val="0054526B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rsid w:val="0054526B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21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34AD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B240B"/>
  </w:style>
  <w:style w:type="paragraph" w:customStyle="1" w:styleId="Style1">
    <w:name w:val="Style1"/>
    <w:basedOn w:val="Subject"/>
    <w:link w:val="Style1Char"/>
    <w:qFormat/>
    <w:rsid w:val="00E12D9E"/>
    <w:pPr>
      <w:numPr>
        <w:numId w:val="2"/>
      </w:numPr>
      <w:jc w:val="both"/>
    </w:pPr>
    <w:rPr>
      <w:smallCaps/>
      <w:color w:val="333333"/>
    </w:rPr>
  </w:style>
  <w:style w:type="paragraph" w:customStyle="1" w:styleId="Style2">
    <w:name w:val="Style2"/>
    <w:basedOn w:val="ListParagraph"/>
    <w:link w:val="Style2Char"/>
    <w:qFormat/>
    <w:rsid w:val="00775262"/>
    <w:pPr>
      <w:numPr>
        <w:ilvl w:val="1"/>
        <w:numId w:val="2"/>
      </w:numPr>
      <w:autoSpaceDE w:val="0"/>
      <w:autoSpaceDN w:val="0"/>
      <w:spacing w:after="0" w:line="252" w:lineRule="auto"/>
      <w:jc w:val="both"/>
    </w:pPr>
    <w:rPr>
      <w:rFonts w:ascii="Times New Roman" w:hAnsi="Times New Roman" w:cs="Times New Roman"/>
      <w:b/>
      <w:sz w:val="24"/>
    </w:rPr>
  </w:style>
  <w:style w:type="character" w:customStyle="1" w:styleId="SubjectChar">
    <w:name w:val="Subject Char"/>
    <w:basedOn w:val="DefaultParagraphFont"/>
    <w:link w:val="Subject"/>
    <w:uiPriority w:val="2"/>
    <w:rsid w:val="00E12D9E"/>
    <w:rPr>
      <w:rFonts w:ascii="Times New Roman" w:eastAsia="Times New Roman" w:hAnsi="Times New Roman" w:cs="Times New Roman"/>
      <w:b/>
      <w:sz w:val="24"/>
    </w:rPr>
  </w:style>
  <w:style w:type="character" w:customStyle="1" w:styleId="Style1Char">
    <w:name w:val="Style1 Char"/>
    <w:basedOn w:val="SubjectChar"/>
    <w:link w:val="Style1"/>
    <w:rsid w:val="00E12D9E"/>
    <w:rPr>
      <w:rFonts w:ascii="Times New Roman" w:eastAsia="Times New Roman" w:hAnsi="Times New Roman" w:cs="Times New Roman"/>
      <w:b/>
      <w:smallCaps/>
      <w:color w:val="333333"/>
      <w:sz w:val="24"/>
    </w:rPr>
  </w:style>
  <w:style w:type="character" w:customStyle="1" w:styleId="Style2Char">
    <w:name w:val="Style2 Char"/>
    <w:basedOn w:val="ListParagraphChar"/>
    <w:link w:val="Style2"/>
    <w:rsid w:val="00E12D9E"/>
    <w:rPr>
      <w:rFonts w:ascii="Times New Roman" w:hAnsi="Times New Roman" w:cs="Times New Roman"/>
      <w:b/>
      <w:sz w:val="24"/>
    </w:rPr>
  </w:style>
  <w:style w:type="character" w:customStyle="1" w:styleId="Mention2">
    <w:name w:val="Mention2"/>
    <w:basedOn w:val="DefaultParagraphFont"/>
    <w:uiPriority w:val="99"/>
    <w:unhideWhenUsed/>
    <w:rsid w:val="000D03EA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D5544"/>
    <w:rPr>
      <w:color w:val="808080"/>
    </w:rPr>
  </w:style>
  <w:style w:type="character" w:customStyle="1" w:styleId="markedcontent">
    <w:name w:val="markedcontent"/>
    <w:basedOn w:val="DefaultParagraphFont"/>
    <w:rsid w:val="00174BBC"/>
  </w:style>
  <w:style w:type="character" w:customStyle="1" w:styleId="cf01">
    <w:name w:val="cf01"/>
    <w:basedOn w:val="DefaultParagraphFont"/>
    <w:rsid w:val="00174BBC"/>
    <w:rPr>
      <w:rFonts w:ascii="Segoe UI" w:hAnsi="Segoe UI" w:cs="Segoe UI" w:hint="default"/>
      <w:sz w:val="18"/>
    </w:rPr>
  </w:style>
  <w:style w:type="character" w:customStyle="1" w:styleId="cf11">
    <w:name w:val="cf11"/>
    <w:basedOn w:val="DefaultParagraphFont"/>
    <w:rsid w:val="00174BBC"/>
    <w:rPr>
      <w:rFonts w:ascii="Segoe UI" w:hAnsi="Segoe UI" w:cs="Segoe UI" w:hint="default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6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ol.europa.eu/media-press/newsroom/news/heat-rising-european-super-cartel-taken-down-in-six-countries" TargetMode="External"/><Relationship Id="rId13" Type="http://schemas.openxmlformats.org/officeDocument/2006/relationships/hyperlink" Target="https://www.europol.europa.eu/publications-events/publications/other-side-of-coin-analysis-of-financial-and-economic-crime" TargetMode="External"/><Relationship Id="rId18" Type="http://schemas.openxmlformats.org/officeDocument/2006/relationships/hyperlink" Target="https://www.ecteg.eu/" TargetMode="External"/><Relationship Id="rId26" Type="http://schemas.openxmlformats.org/officeDocument/2006/relationships/hyperlink" Target="https://www.europol.europa.eu/publications-events/main-reports/socta-report" TargetMode="External"/><Relationship Id="rId3" Type="http://schemas.openxmlformats.org/officeDocument/2006/relationships/hyperlink" Target="https://www.europol.europa.eu/media-press/newsroom/news/dismantling-encrypted-criminal-encrochat-communications-leads-to-over-6-500-arrests-and-close-to-eur-900-million-seized" TargetMode="External"/><Relationship Id="rId21" Type="http://schemas.openxmlformats.org/officeDocument/2006/relationships/hyperlink" Target="https://www.europol.europa.eu/publications-events/main-reports/socta-report" TargetMode="External"/><Relationship Id="rId7" Type="http://schemas.openxmlformats.org/officeDocument/2006/relationships/hyperlink" Target="https://www.emcdda.europa.eu/publications/european-drug-report/2023/drug-induced-deaths_en" TargetMode="External"/><Relationship Id="rId12" Type="http://schemas.openxmlformats.org/officeDocument/2006/relationships/hyperlink" Target="https://www.europol.europa.eu/cms/sites/default/files/documents/Europol_Joint-report_Criminal%20networks%20in%20EU%20ports_Public_version.pdf" TargetMode="External"/><Relationship Id="rId17" Type="http://schemas.openxmlformats.org/officeDocument/2006/relationships/hyperlink" Target="https://ec.europa.eu/info/funding-tenders/opportunities/portal/screen/opportunities/topic-details/horizon-cl3-2024-fct-01-08" TargetMode="External"/><Relationship Id="rId25" Type="http://schemas.openxmlformats.org/officeDocument/2006/relationships/hyperlink" Target="https://www.consilium.europa.eu/media/28734/141582.pdf" TargetMode="External"/><Relationship Id="rId2" Type="http://schemas.openxmlformats.org/officeDocument/2006/relationships/hyperlink" Target="https://www.europol.europa.eu/publications-events/main-reports/socta-report" TargetMode="External"/><Relationship Id="rId16" Type="http://schemas.openxmlformats.org/officeDocument/2006/relationships/hyperlink" Target="https://data.consilium.europa.eu/doc/document/ST-8927-2020-INIT/mt/pdf" TargetMode="External"/><Relationship Id="rId20" Type="http://schemas.openxmlformats.org/officeDocument/2006/relationships/hyperlink" Target="https://home-affairs.ec.europa.eu/policies/internal-security/cybercrime_en" TargetMode="External"/><Relationship Id="rId29" Type="http://schemas.openxmlformats.org/officeDocument/2006/relationships/hyperlink" Target="https://rm.coe.int/1680064587" TargetMode="External"/><Relationship Id="rId1" Type="http://schemas.openxmlformats.org/officeDocument/2006/relationships/hyperlink" Target="https://www.emcdda.europa.eu/publications/eu-drug-markets_en" TargetMode="External"/><Relationship Id="rId6" Type="http://schemas.openxmlformats.org/officeDocument/2006/relationships/hyperlink" Target="https://www.europol.europa.eu/publications-events/publications/other-side-of-coin-analysis-of-financial-and-economic-crime" TargetMode="External"/><Relationship Id="rId11" Type="http://schemas.openxmlformats.org/officeDocument/2006/relationships/hyperlink" Target="https://data.europa.eu/doi/10.2832/03796" TargetMode="External"/><Relationship Id="rId24" Type="http://schemas.openxmlformats.org/officeDocument/2006/relationships/hyperlink" Target="https://www.imo.org/en/OurWork/Security/Pages/SOLAS-XI-2%20ISPS%20Code.aspx" TargetMode="External"/><Relationship Id="rId5" Type="http://schemas.openxmlformats.org/officeDocument/2006/relationships/hyperlink" Target="https://www.europol.europa.eu/publications-events/publications/other-side-of-coin-analysis-of-financial-and-economic-crime" TargetMode="External"/><Relationship Id="rId15" Type="http://schemas.openxmlformats.org/officeDocument/2006/relationships/hyperlink" Target="https://www.europol.europa.eu/publications-events/publications/other-side-of-coin-analysis-of-financial-and-economic-crime" TargetMode="External"/><Relationship Id="rId23" Type="http://schemas.openxmlformats.org/officeDocument/2006/relationships/hyperlink" Target="https://administrativeapproach.eu/" TargetMode="External"/><Relationship Id="rId28" Type="http://schemas.openxmlformats.org/officeDocument/2006/relationships/hyperlink" Target="https://rm.coe.int/16800656ce" TargetMode="External"/><Relationship Id="rId10" Type="http://schemas.openxmlformats.org/officeDocument/2006/relationships/hyperlink" Target="https://data.consilium.europa.eu/doc/document/ST-12000-2023-INIT/en/pdf" TargetMode="External"/><Relationship Id="rId19" Type="http://schemas.openxmlformats.org/officeDocument/2006/relationships/hyperlink" Target="https://www.eactda.eu/" TargetMode="External"/><Relationship Id="rId4" Type="http://schemas.openxmlformats.org/officeDocument/2006/relationships/hyperlink" Target="https://www.europol.europa.eu/publications-events/publications/other-side-of-coin-analysis-of-financial-and-economic-crime" TargetMode="External"/><Relationship Id="rId9" Type="http://schemas.openxmlformats.org/officeDocument/2006/relationships/hyperlink" Target="https://maoc.eu/statistics/" TargetMode="External"/><Relationship Id="rId14" Type="http://schemas.openxmlformats.org/officeDocument/2006/relationships/hyperlink" Target="https://www.europol.europa.eu/publications-events/publications/other-side-of-coin-analysis-of-financial-and-economic-crime" TargetMode="External"/><Relationship Id="rId22" Type="http://schemas.openxmlformats.org/officeDocument/2006/relationships/hyperlink" Target="https://euriec.eu/en" TargetMode="External"/><Relationship Id="rId27" Type="http://schemas.openxmlformats.org/officeDocument/2006/relationships/hyperlink" Target="https://www.europol.europa.eu/media-press/newsroom/news/heat-rising-european-super-cartel-taken-down-in-six-countries" TargetMode="External"/><Relationship Id="rId30" Type="http://schemas.openxmlformats.org/officeDocument/2006/relationships/hyperlink" Target="https://rm.coe.int/1680083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5A53-4FED-4B30-B753-86F0FAFA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9057</Words>
  <Characters>68566</Characters>
  <Application>Microsoft Office Word</Application>
  <DocSecurity>0</DocSecurity>
  <Lines>1023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77460</CharactersWithSpaces>
  <SharedDoc>false</SharedDoc>
  <HLinks>
    <vt:vector size="138" baseType="variant">
      <vt:variant>
        <vt:i4>6029333</vt:i4>
      </vt:variant>
      <vt:variant>
        <vt:i4>66</vt:i4>
      </vt:variant>
      <vt:variant>
        <vt:i4>0</vt:i4>
      </vt:variant>
      <vt:variant>
        <vt:i4>5</vt:i4>
      </vt:variant>
      <vt:variant>
        <vt:lpwstr>https://rm.coe.int/168008371</vt:lpwstr>
      </vt:variant>
      <vt:variant>
        <vt:lpwstr/>
      </vt:variant>
      <vt:variant>
        <vt:i4>5373977</vt:i4>
      </vt:variant>
      <vt:variant>
        <vt:i4>63</vt:i4>
      </vt:variant>
      <vt:variant>
        <vt:i4>0</vt:i4>
      </vt:variant>
      <vt:variant>
        <vt:i4>5</vt:i4>
      </vt:variant>
      <vt:variant>
        <vt:lpwstr>https://rm.coe.int/1680064587</vt:lpwstr>
      </vt:variant>
      <vt:variant>
        <vt:lpwstr/>
      </vt:variant>
      <vt:variant>
        <vt:i4>524314</vt:i4>
      </vt:variant>
      <vt:variant>
        <vt:i4>60</vt:i4>
      </vt:variant>
      <vt:variant>
        <vt:i4>0</vt:i4>
      </vt:variant>
      <vt:variant>
        <vt:i4>5</vt:i4>
      </vt:variant>
      <vt:variant>
        <vt:lpwstr>https://rm.coe.int/16800656ce</vt:lpwstr>
      </vt:variant>
      <vt:variant>
        <vt:lpwstr/>
      </vt:variant>
      <vt:variant>
        <vt:i4>6684776</vt:i4>
      </vt:variant>
      <vt:variant>
        <vt:i4>57</vt:i4>
      </vt:variant>
      <vt:variant>
        <vt:i4>0</vt:i4>
      </vt:variant>
      <vt:variant>
        <vt:i4>5</vt:i4>
      </vt:variant>
      <vt:variant>
        <vt:lpwstr>https://www.europol.europa.eu/publications-events/main-reports/socta-report</vt:lpwstr>
      </vt:variant>
      <vt:variant>
        <vt:lpwstr/>
      </vt:variant>
      <vt:variant>
        <vt:i4>6750226</vt:i4>
      </vt:variant>
      <vt:variant>
        <vt:i4>54</vt:i4>
      </vt:variant>
      <vt:variant>
        <vt:i4>0</vt:i4>
      </vt:variant>
      <vt:variant>
        <vt:i4>5</vt:i4>
      </vt:variant>
      <vt:variant>
        <vt:lpwstr>https://www.emcdda.europa.eu/publications/eu-drug-markets/cocaine_en</vt:lpwstr>
      </vt:variant>
      <vt:variant>
        <vt:lpwstr/>
      </vt:variant>
      <vt:variant>
        <vt:i4>6881404</vt:i4>
      </vt:variant>
      <vt:variant>
        <vt:i4>51</vt:i4>
      </vt:variant>
      <vt:variant>
        <vt:i4>0</vt:i4>
      </vt:variant>
      <vt:variant>
        <vt:i4>5</vt:i4>
      </vt:variant>
      <vt:variant>
        <vt:lpwstr>https://www.imo.org/en/OurWork/Security/Pages/SOLAS-XI-2 ISPS Code.aspx</vt:lpwstr>
      </vt:variant>
      <vt:variant>
        <vt:lpwstr/>
      </vt:variant>
      <vt:variant>
        <vt:i4>7340087</vt:i4>
      </vt:variant>
      <vt:variant>
        <vt:i4>48</vt:i4>
      </vt:variant>
      <vt:variant>
        <vt:i4>0</vt:i4>
      </vt:variant>
      <vt:variant>
        <vt:i4>5</vt:i4>
      </vt:variant>
      <vt:variant>
        <vt:lpwstr>https://www.consilium.europa.eu/media/28734/141582.pdf</vt:lpwstr>
      </vt:variant>
      <vt:variant>
        <vt:lpwstr/>
      </vt:variant>
      <vt:variant>
        <vt:i4>2949223</vt:i4>
      </vt:variant>
      <vt:variant>
        <vt:i4>45</vt:i4>
      </vt:variant>
      <vt:variant>
        <vt:i4>0</vt:i4>
      </vt:variant>
      <vt:variant>
        <vt:i4>5</vt:i4>
      </vt:variant>
      <vt:variant>
        <vt:lpwstr>https://administrativeapproach.eu/</vt:lpwstr>
      </vt:variant>
      <vt:variant>
        <vt:lpwstr/>
      </vt:variant>
      <vt:variant>
        <vt:i4>4849676</vt:i4>
      </vt:variant>
      <vt:variant>
        <vt:i4>42</vt:i4>
      </vt:variant>
      <vt:variant>
        <vt:i4>0</vt:i4>
      </vt:variant>
      <vt:variant>
        <vt:i4>5</vt:i4>
      </vt:variant>
      <vt:variant>
        <vt:lpwstr>https://euriec.eu/en</vt:lpwstr>
      </vt:variant>
      <vt:variant>
        <vt:lpwstr/>
      </vt:variant>
      <vt:variant>
        <vt:i4>6684776</vt:i4>
      </vt:variant>
      <vt:variant>
        <vt:i4>39</vt:i4>
      </vt:variant>
      <vt:variant>
        <vt:i4>0</vt:i4>
      </vt:variant>
      <vt:variant>
        <vt:i4>5</vt:i4>
      </vt:variant>
      <vt:variant>
        <vt:lpwstr>https://www.europol.europa.eu/publications-events/main-reports/socta-report</vt:lpwstr>
      </vt:variant>
      <vt:variant>
        <vt:lpwstr/>
      </vt:variant>
      <vt:variant>
        <vt:i4>1966207</vt:i4>
      </vt:variant>
      <vt:variant>
        <vt:i4>36</vt:i4>
      </vt:variant>
      <vt:variant>
        <vt:i4>0</vt:i4>
      </vt:variant>
      <vt:variant>
        <vt:i4>5</vt:i4>
      </vt:variant>
      <vt:variant>
        <vt:lpwstr>https://home-affairs.ec.europa.eu/policies/internal-security/cybercrime_en</vt:lpwstr>
      </vt:variant>
      <vt:variant>
        <vt:lpwstr/>
      </vt:variant>
      <vt:variant>
        <vt:i4>7733369</vt:i4>
      </vt:variant>
      <vt:variant>
        <vt:i4>33</vt:i4>
      </vt:variant>
      <vt:variant>
        <vt:i4>0</vt:i4>
      </vt:variant>
      <vt:variant>
        <vt:i4>5</vt:i4>
      </vt:variant>
      <vt:variant>
        <vt:lpwstr>https://www.eactda.eu/</vt:lpwstr>
      </vt:variant>
      <vt:variant>
        <vt:lpwstr/>
      </vt:variant>
      <vt:variant>
        <vt:i4>1376339</vt:i4>
      </vt:variant>
      <vt:variant>
        <vt:i4>30</vt:i4>
      </vt:variant>
      <vt:variant>
        <vt:i4>0</vt:i4>
      </vt:variant>
      <vt:variant>
        <vt:i4>5</vt:i4>
      </vt:variant>
      <vt:variant>
        <vt:lpwstr>https://www.ecteg.eu/</vt:lpwstr>
      </vt:variant>
      <vt:variant>
        <vt:lpwstr/>
      </vt:variant>
      <vt:variant>
        <vt:i4>6619238</vt:i4>
      </vt:variant>
      <vt:variant>
        <vt:i4>27</vt:i4>
      </vt:variant>
      <vt:variant>
        <vt:i4>0</vt:i4>
      </vt:variant>
      <vt:variant>
        <vt:i4>5</vt:i4>
      </vt:variant>
      <vt:variant>
        <vt:lpwstr>https://data.consilium.europa.eu/doc/document/ST-8927-2020-INIT/en/pdf</vt:lpwstr>
      </vt:variant>
      <vt:variant>
        <vt:lpwstr/>
      </vt:variant>
      <vt:variant>
        <vt:i4>6684776</vt:i4>
      </vt:variant>
      <vt:variant>
        <vt:i4>24</vt:i4>
      </vt:variant>
      <vt:variant>
        <vt:i4>0</vt:i4>
      </vt:variant>
      <vt:variant>
        <vt:i4>5</vt:i4>
      </vt:variant>
      <vt:variant>
        <vt:lpwstr>https://www.europol.europa.eu/publications-events/main-reports/socta-report</vt:lpwstr>
      </vt:variant>
      <vt:variant>
        <vt:lpwstr/>
      </vt:variant>
      <vt:variant>
        <vt:i4>1048584</vt:i4>
      </vt:variant>
      <vt:variant>
        <vt:i4>21</vt:i4>
      </vt:variant>
      <vt:variant>
        <vt:i4>0</vt:i4>
      </vt:variant>
      <vt:variant>
        <vt:i4>5</vt:i4>
      </vt:variant>
      <vt:variant>
        <vt:lpwstr>https://www.europol.europa.eu/cms/sites/default/files/documents/Europol_Joint-report_Criminal networks in EU ports_Public_version.pdf</vt:lpwstr>
      </vt:variant>
      <vt:variant>
        <vt:lpwstr/>
      </vt:variant>
      <vt:variant>
        <vt:i4>262171</vt:i4>
      </vt:variant>
      <vt:variant>
        <vt:i4>18</vt:i4>
      </vt:variant>
      <vt:variant>
        <vt:i4>0</vt:i4>
      </vt:variant>
      <vt:variant>
        <vt:i4>5</vt:i4>
      </vt:variant>
      <vt:variant>
        <vt:lpwstr>https://data.europa.eu/doi/10.2832/03796</vt:lpwstr>
      </vt:variant>
      <vt:variant>
        <vt:lpwstr/>
      </vt:variant>
      <vt:variant>
        <vt:i4>3145845</vt:i4>
      </vt:variant>
      <vt:variant>
        <vt:i4>15</vt:i4>
      </vt:variant>
      <vt:variant>
        <vt:i4>0</vt:i4>
      </vt:variant>
      <vt:variant>
        <vt:i4>5</vt:i4>
      </vt:variant>
      <vt:variant>
        <vt:lpwstr>https://maoc.eu/statistics/</vt:lpwstr>
      </vt:variant>
      <vt:variant>
        <vt:lpwstr/>
      </vt:variant>
      <vt:variant>
        <vt:i4>1114149</vt:i4>
      </vt:variant>
      <vt:variant>
        <vt:i4>12</vt:i4>
      </vt:variant>
      <vt:variant>
        <vt:i4>0</vt:i4>
      </vt:variant>
      <vt:variant>
        <vt:i4>5</vt:i4>
      </vt:variant>
      <vt:variant>
        <vt:lpwstr>https://www.emcdda.europa.eu/publications/european-drug-report/2023/drug-induced-deaths_en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https://www.europol.europa.eu/publications-events/publications/the-other-side-of-the-coin-analysis-of-financial-and-economic-crime</vt:lpwstr>
      </vt:variant>
      <vt:variant>
        <vt:lpwstr/>
      </vt:variant>
      <vt:variant>
        <vt:i4>3932279</vt:i4>
      </vt:variant>
      <vt:variant>
        <vt:i4>6</vt:i4>
      </vt:variant>
      <vt:variant>
        <vt:i4>0</vt:i4>
      </vt:variant>
      <vt:variant>
        <vt:i4>5</vt:i4>
      </vt:variant>
      <vt:variant>
        <vt:lpwstr>https://www.europol.europa.eu/media-press/newsroom/news/dismantling-encrypted-criminal-encrochat-communications-leads-to-over-6-500-arrests-and-close-to-eur-900-million-seized</vt:lpwstr>
      </vt:variant>
      <vt:variant>
        <vt:lpwstr/>
      </vt:variant>
      <vt:variant>
        <vt:i4>6684776</vt:i4>
      </vt:variant>
      <vt:variant>
        <vt:i4>3</vt:i4>
      </vt:variant>
      <vt:variant>
        <vt:i4>0</vt:i4>
      </vt:variant>
      <vt:variant>
        <vt:i4>5</vt:i4>
      </vt:variant>
      <vt:variant>
        <vt:lpwstr>https://www.europol.europa.eu/publications-events/main-reports/socta-report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https://www.emcdda.europa.eu/publications/eu-drug-markets_en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2023-10-16T09:20:00Z</dcterms:created>
  <dcterms:modified xsi:type="dcterms:W3CDTF">2023-11-13T08:23:00Z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ast edited using">
    <vt:lpwstr>LW 9.0, Build 20230317</vt:lpwstr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2023-10-14T07:05:47Z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3d295cf1-ccac-49d1-8b82-71ef12623dab</vt:lpwstr>
  </property>
  <property fmtid="{D5CDD505-2E9C-101B-9397-08002B2CF9AE}" pid="10" name="MSIP_Label_6bd9ddd1-4d20-43f6-abfa-fc3c07406f94_ContentBits">
    <vt:lpwstr>0</vt:lpwstr>
  </property>
  <property fmtid="{D5CDD505-2E9C-101B-9397-08002B2CF9AE}" pid="11" name="Level of sensitivity">
    <vt:lpwstr>Standard treatment</vt:lpwstr>
  </property>
  <property fmtid="{D5CDD505-2E9C-101B-9397-08002B2CF9AE}" pid="12" name="Part">
    <vt:lpwstr>1</vt:lpwstr>
  </property>
  <property fmtid="{D5CDD505-2E9C-101B-9397-08002B2CF9AE}" pid="13" name="Total parts">
    <vt:lpwstr>1</vt:lpwstr>
  </property>
  <property fmtid="{D5CDD505-2E9C-101B-9397-08002B2CF9AE}" pid="14" name="CPTemplateID">
    <vt:lpwstr>CP-012</vt:lpwstr>
  </property>
</Properties>
</file>