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3231" w14:textId="5939758D" w:rsidR="00894F53" w:rsidRPr="00F47E64" w:rsidRDefault="009D440B" w:rsidP="009D440B">
      <w:pPr>
        <w:pStyle w:val="Pagedecouverture"/>
        <w:rPr>
          <w:noProof/>
        </w:rPr>
      </w:pPr>
      <w:bookmarkStart w:id="0" w:name="_Toc155653106"/>
      <w:bookmarkStart w:id="1" w:name="LW_BM_COVERPAGE"/>
      <w:r>
        <w:rPr>
          <w:noProof/>
        </w:rPr>
        <w:pict w14:anchorId="05E17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5CE8C0A-2173-4DC1-810A-AF408CAB39A8" style="width:455.25pt;height:310.5pt">
            <v:imagedata r:id="rId11" o:title=""/>
          </v:shape>
        </w:pict>
      </w:r>
    </w:p>
    <w:bookmarkEnd w:id="1"/>
    <w:p w14:paraId="6C57CBD1" w14:textId="63DB8D5D" w:rsidR="00520D09" w:rsidRPr="00F47E64" w:rsidRDefault="00520D09" w:rsidP="00181CD8">
      <w:pPr>
        <w:pStyle w:val="Pagedecouverture"/>
        <w:rPr>
          <w:noProof/>
        </w:rPr>
        <w:sectPr w:rsidR="00520D09" w:rsidRPr="00F47E64" w:rsidSect="009D440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B94F2B7" w14:textId="1C305915" w:rsidR="00851D50" w:rsidRPr="00851D50" w:rsidRDefault="00851D50" w:rsidP="00851D50">
      <w:pPr>
        <w:pStyle w:val="Typedudocument"/>
        <w:rPr>
          <w:noProof/>
        </w:rPr>
      </w:pPr>
      <w:bookmarkStart w:id="2" w:name="_Toc159792195"/>
      <w:bookmarkStart w:id="3" w:name="_Toc155653035"/>
      <w:bookmarkStart w:id="4" w:name="_Toc155653107"/>
      <w:bookmarkStart w:id="5" w:name="_GoBack"/>
      <w:bookmarkEnd w:id="0"/>
      <w:bookmarkEnd w:id="5"/>
      <w:r w:rsidRPr="00851D50">
        <w:rPr>
          <w:noProof/>
        </w:rPr>
        <w:lastRenderedPageBreak/>
        <w:t>OZNÁMENIE KOMISIE EURÓPSKEMU PARLAMENTU, RADE, EURÓPSKEMU HOSPODÁRSKEMU A SOCIÁLNEMU VÝBORU A VÝBORU REGIÓNOV</w:t>
      </w:r>
    </w:p>
    <w:p w14:paraId="0372B895" w14:textId="631FED64" w:rsidR="00851D50" w:rsidRPr="00851D50" w:rsidRDefault="00851D50" w:rsidP="00851D50">
      <w:pPr>
        <w:pStyle w:val="Titreobjet"/>
        <w:rPr>
          <w:noProof/>
        </w:rPr>
      </w:pPr>
      <w:r w:rsidRPr="00851D50">
        <w:rPr>
          <w:noProof/>
        </w:rPr>
        <w:t>Riadenie klimatických rizík – ochrana osôb a prosperity</w:t>
      </w:r>
    </w:p>
    <w:p w14:paraId="2FAB77FE" w14:textId="24E51566" w:rsidR="0053389F" w:rsidRPr="00F47E64" w:rsidRDefault="0053389F" w:rsidP="00B06AE7">
      <w:pPr>
        <w:pStyle w:val="Heading1"/>
        <w:numPr>
          <w:ilvl w:val="0"/>
          <w:numId w:val="1"/>
        </w:numPr>
        <w:rPr>
          <w:rFonts w:ascii="Times New Roman" w:hAnsi="Times New Roman" w:cs="Times New Roman"/>
          <w:b/>
          <w:bCs/>
          <w:noProof/>
          <w:color w:val="000000" w:themeColor="text1"/>
          <w:sz w:val="24"/>
          <w:szCs w:val="24"/>
        </w:rPr>
      </w:pPr>
      <w:r w:rsidRPr="00F47E64">
        <w:rPr>
          <w:rFonts w:ascii="Times New Roman" w:hAnsi="Times New Roman"/>
          <w:b/>
          <w:noProof/>
          <w:color w:val="000000" w:themeColor="text1"/>
          <w:sz w:val="24"/>
        </w:rPr>
        <w:t>Úvod</w:t>
      </w:r>
      <w:bookmarkEnd w:id="2"/>
      <w:r w:rsidRPr="00F47E64">
        <w:rPr>
          <w:rFonts w:ascii="Times New Roman" w:hAnsi="Times New Roman"/>
          <w:b/>
          <w:noProof/>
          <w:color w:val="000000" w:themeColor="text1"/>
          <w:sz w:val="24"/>
        </w:rPr>
        <w:t xml:space="preserve"> </w:t>
      </w:r>
      <w:bookmarkEnd w:id="3"/>
      <w:bookmarkEnd w:id="4"/>
    </w:p>
    <w:p w14:paraId="0CCCCB59" w14:textId="29FCA4D7" w:rsidR="000040FA" w:rsidRPr="00F47E64" w:rsidRDefault="000040FA" w:rsidP="000040FA">
      <w:pPr>
        <w:rPr>
          <w:rFonts w:ascii="Times New Roman" w:hAnsi="Times New Roman" w:cs="Times New Roman"/>
          <w:noProof/>
          <w:color w:val="000000" w:themeColor="text1"/>
          <w:sz w:val="24"/>
          <w:szCs w:val="24"/>
          <w:lang w:eastAsia="en-IE"/>
        </w:rPr>
      </w:pPr>
    </w:p>
    <w:p w14:paraId="32C4CF33" w14:textId="60DA2393" w:rsidR="006B7564" w:rsidRPr="00F47E64" w:rsidRDefault="006474E7">
      <w:pPr>
        <w:pStyle w:val="Heading2"/>
        <w:spacing w:after="120"/>
        <w:ind w:left="1565" w:hanging="431"/>
        <w:jc w:val="both"/>
        <w:textAlignment w:val="baseline"/>
        <w:rPr>
          <w:rFonts w:ascii="Times New Roman" w:hAnsi="Times New Roman" w:cs="Times New Roman"/>
          <w:b/>
          <w:bCs/>
          <w:noProof/>
          <w:color w:val="000000" w:themeColor="text1"/>
          <w:sz w:val="24"/>
          <w:szCs w:val="24"/>
        </w:rPr>
      </w:pPr>
      <w:bookmarkStart w:id="6" w:name="_Toc159792196"/>
      <w:r w:rsidRPr="00F47E64">
        <w:rPr>
          <w:rFonts w:ascii="Times New Roman" w:hAnsi="Times New Roman"/>
          <w:b/>
          <w:noProof/>
          <w:color w:val="000000" w:themeColor="text1"/>
          <w:sz w:val="24"/>
        </w:rPr>
        <w:t>Rastúce klimatické riziká si vyžadujú proaktívne riadenie</w:t>
      </w:r>
      <w:bookmarkEnd w:id="6"/>
    </w:p>
    <w:p w14:paraId="12F6DEBA" w14:textId="7A4DA690" w:rsidR="006B7564" w:rsidRPr="00F47E64" w:rsidRDefault="006B7564" w:rsidP="0049438C">
      <w:pPr>
        <w:spacing w:after="120"/>
        <w:jc w:val="both"/>
        <w:textAlignment w:val="baseline"/>
        <w:rPr>
          <w:rFonts w:ascii="Times New Roman" w:eastAsia="Times New Roman" w:hAnsi="Times New Roman" w:cs="Times New Roman"/>
          <w:b/>
          <w:bCs/>
          <w:noProof/>
          <w:color w:val="000000" w:themeColor="text1"/>
          <w:sz w:val="24"/>
          <w:szCs w:val="24"/>
          <w:lang w:eastAsia="en-IE"/>
        </w:rPr>
      </w:pPr>
    </w:p>
    <w:p w14:paraId="13F2F0E5" w14:textId="60AEE7B9" w:rsidR="0049438C" w:rsidRPr="00F47E64" w:rsidRDefault="006C74BF" w:rsidP="0049438C">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 xml:space="preserve">Prijímanie rozhodnutí sa v súčasnosti vyznačuje zvládaním neistoty, či už ide o verejnosť, spoločnosti, alebo vlády. </w:t>
      </w:r>
      <w:r w:rsidRPr="00F47E64">
        <w:rPr>
          <w:rFonts w:ascii="Times New Roman" w:hAnsi="Times New Roman"/>
          <w:noProof/>
          <w:color w:val="000000" w:themeColor="text1"/>
          <w:sz w:val="24"/>
        </w:rPr>
        <w:t xml:space="preserve">Vojna a geopolitická neistota, životné náklady, demografické výzvy, zhoršovanie životného prostredia a núdzové zdravotné situácie, sociálne nerovnosti, politická polarizácia a dezinformácie, rýchly technologický vývoj a migrácia – to všetko si vyžaduje naliehavé opatrenia. Tvorcovia politiky musia dosiahnuť rovnováhu medzi pozornosťou a zdrojmi. Klimatická kríza, ktorá je prepojená s ďalšími krízami znečistenia a straty biodiverzity na našej planéte a ktorá znásobuje mnohé ďalšie riziká, je jednou z najzávažnejších existenčných hrozieb, ktorým čelíme. </w:t>
      </w:r>
    </w:p>
    <w:p w14:paraId="390785D1" w14:textId="50CB5FE9" w:rsidR="0049438C" w:rsidRPr="00F47E64" w:rsidRDefault="0049438C" w:rsidP="0049438C">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sz w:val="24"/>
        </w:rPr>
        <w:t>EÚ prijíma opatrenia na zníženie emisií skleníkových plynov</w:t>
      </w:r>
      <w:r w:rsidRPr="00F47E64">
        <w:rPr>
          <w:rFonts w:ascii="Times New Roman" w:hAnsi="Times New Roman"/>
          <w:noProof/>
          <w:color w:val="000000"/>
          <w:sz w:val="24"/>
        </w:rPr>
        <w:t xml:space="preserve"> v tomto desaťročí a na dosiahnutie klimatickej neutrality do roku 2050. Komisia iniciovala diskusiu o klimatickom cieli do roku 2040 ako o ďalšom kroku na ceste ku konkurencieschopnej, emisne neutrálnej budúcnosti</w:t>
      </w:r>
      <w:r w:rsidRPr="00F47E64">
        <w:rPr>
          <w:rStyle w:val="FootnoteReference"/>
          <w:rFonts w:ascii="Times New Roman" w:hAnsi="Times New Roman" w:cs="Times New Roman"/>
          <w:noProof/>
          <w:color w:val="000000"/>
          <w:sz w:val="24"/>
          <w:szCs w:val="24"/>
          <w:lang w:eastAsia="en-IE"/>
        </w:rPr>
        <w:footnoteReference w:id="2"/>
      </w:r>
      <w:r w:rsidRPr="00F47E64">
        <w:rPr>
          <w:rFonts w:ascii="Times New Roman" w:hAnsi="Times New Roman"/>
          <w:noProof/>
          <w:color w:val="000000"/>
          <w:sz w:val="24"/>
        </w:rPr>
        <w:t xml:space="preserve">. Toto rýchle globálne znižovanie emisií je potrebné, keďže možnosti prispôsobenia sa sú fyzikálne obmedzené. </w:t>
      </w:r>
    </w:p>
    <w:p w14:paraId="073A715A" w14:textId="3FF182CA" w:rsidR="0042472C" w:rsidRPr="00F47E64" w:rsidRDefault="00027C6C" w:rsidP="009357C0">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bCs/>
          <w:noProof/>
          <w:color w:val="000000" w:themeColor="text1"/>
          <w:sz w:val="24"/>
        </w:rPr>
        <w:t>Klimatické vplyvy pozorujeme už dnes, pričom riziká budú</w:t>
      </w:r>
      <w:r w:rsidRPr="00F47E64">
        <w:rPr>
          <w:rFonts w:ascii="Times New Roman" w:hAnsi="Times New Roman"/>
          <w:noProof/>
          <w:color w:val="000000" w:themeColor="text1"/>
          <w:sz w:val="24"/>
        </w:rPr>
        <w:t xml:space="preserve"> v dôsledku zotrvačnosti klimatického systému v </w:t>
      </w:r>
      <w:r w:rsidRPr="00F47E64">
        <w:rPr>
          <w:rFonts w:ascii="Times New Roman" w:hAnsi="Times New Roman"/>
          <w:b/>
          <w:bCs/>
          <w:noProof/>
          <w:color w:val="000000" w:themeColor="text1"/>
          <w:sz w:val="24"/>
        </w:rPr>
        <w:t>nasledujúcich desaťročiach aj po nich</w:t>
      </w:r>
      <w:r w:rsidRPr="00F47E64">
        <w:rPr>
          <w:rFonts w:ascii="Times New Roman" w:hAnsi="Times New Roman"/>
          <w:noProof/>
          <w:color w:val="000000" w:themeColor="text1"/>
          <w:sz w:val="24"/>
        </w:rPr>
        <w:t xml:space="preserve"> naďalej rásť aj v prípade, že sa ambicióznym znížením emisií na globálnej úrovni obmedzia potenciálne škody. Vo februári 2024 služba monitorovania zmeny klímy programu Copernicus oznámila, že priemerná globálna teplota za predchádzajúcich 12 mesiacov prekročila hranicu 1,5 stupňa Celzia v porovnaní s predindustriálnymi úrovňami</w:t>
      </w:r>
      <w:r w:rsidR="00A002CB" w:rsidRPr="00F47E64">
        <w:rPr>
          <w:rStyle w:val="FootnoteReference"/>
          <w:rFonts w:ascii="Times New Roman" w:eastAsia="Times New Roman" w:hAnsi="Times New Roman" w:cs="Times New Roman"/>
          <w:noProof/>
          <w:color w:val="000000" w:themeColor="text1"/>
          <w:sz w:val="24"/>
          <w:szCs w:val="24"/>
          <w:lang w:eastAsia="en-IE"/>
        </w:rPr>
        <w:footnoteReference w:id="3"/>
      </w:r>
      <w:r w:rsidRPr="00F47E64">
        <w:rPr>
          <w:rFonts w:ascii="Times New Roman" w:hAnsi="Times New Roman"/>
          <w:noProof/>
          <w:color w:val="000000" w:themeColor="text1"/>
          <w:sz w:val="24"/>
        </w:rPr>
        <w:t xml:space="preserve">. </w:t>
      </w:r>
      <w:r w:rsidRPr="00F47E64">
        <w:rPr>
          <w:rFonts w:ascii="Times New Roman" w:hAnsi="Times New Roman"/>
          <w:b/>
          <w:noProof/>
          <w:color w:val="000000" w:themeColor="text1"/>
          <w:sz w:val="24"/>
        </w:rPr>
        <w:t>Tieto vyhliadky pre Európu</w:t>
      </w:r>
      <w:r w:rsidRPr="00F47E64">
        <w:rPr>
          <w:rFonts w:ascii="Times New Roman" w:hAnsi="Times New Roman"/>
          <w:noProof/>
          <w:color w:val="000000" w:themeColor="text1"/>
          <w:sz w:val="24"/>
        </w:rPr>
        <w:t xml:space="preserve"> náležite opísala Európska environmentálna agentúra v úplne prvom európskom posúdení klimatických rizík (EUCRA)</w:t>
      </w:r>
      <w:r w:rsidR="001364A4" w:rsidRPr="00F47E64">
        <w:rPr>
          <w:rFonts w:ascii="Times New Roman" w:eastAsia="Times New Roman" w:hAnsi="Times New Roman" w:cs="Times New Roman"/>
          <w:noProof/>
          <w:color w:val="000000" w:themeColor="text1"/>
          <w:sz w:val="24"/>
          <w:szCs w:val="24"/>
          <w:vertAlign w:val="superscript"/>
          <w:lang w:eastAsia="en-IE"/>
        </w:rPr>
        <w:footnoteReference w:id="4"/>
      </w:r>
      <w:r w:rsidRPr="00F47E64">
        <w:rPr>
          <w:rFonts w:ascii="Times New Roman" w:hAnsi="Times New Roman"/>
          <w:noProof/>
          <w:color w:val="000000" w:themeColor="text1"/>
          <w:sz w:val="24"/>
        </w:rPr>
        <w:t>. V najlepšom prípade, pokiaľ obmedzíme globálne otepľovanie na 1,5 stupňa v porovnaní s predindustriálnymi úrovňami, sa Európa – ktorá sa otepľuje dvakrát rýchlejšie, než je globálna miera – bude musieť naučiť žiť s klímou teplejšou o 3 stupne a následkom toho sa vyrovnať s exponenciálne väčším množstvom vĺn horúčav a iných extrémnych výkyvov počasia.</w:t>
      </w:r>
    </w:p>
    <w:p w14:paraId="5DC1CA98" w14:textId="77777777" w:rsidR="008E7A30" w:rsidRPr="00F47E64"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29BC7F41" w14:textId="77777777" w:rsidR="008E7A30" w:rsidRPr="00F47E64"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7CC4C2B5" w14:textId="77777777" w:rsidR="008E7A30" w:rsidRPr="00F47E64"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47BF74A1" w14:textId="4E83659B" w:rsidR="00A916D0" w:rsidRPr="00F47E64" w:rsidRDefault="00A916D0" w:rsidP="009357C0">
      <w:pPr>
        <w:spacing w:after="120"/>
        <w:jc w:val="both"/>
        <w:textAlignment w:val="baseline"/>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Obrázok 1: Predpokladané teploty v Európe podľa štyroch štandardných globálnych klimatických scenárov </w:t>
      </w:r>
    </w:p>
    <w:p w14:paraId="33C8E768" w14:textId="067DA69E" w:rsidR="00A916D0" w:rsidRPr="00F47E64" w:rsidRDefault="00925330" w:rsidP="009357C0">
      <w:pPr>
        <w:spacing w:after="120"/>
        <w:jc w:val="both"/>
        <w:textAlignment w:val="baseline"/>
        <w:rPr>
          <w:rFonts w:ascii="Times New Roman" w:hAnsi="Times New Roman" w:cs="Times New Roman"/>
          <w:noProof/>
          <w:color w:val="000000" w:themeColor="text1"/>
          <w:sz w:val="24"/>
          <w:szCs w:val="24"/>
        </w:rPr>
      </w:pPr>
      <w:r>
        <w:rPr>
          <w:noProof/>
          <w:lang w:val="en-GB" w:eastAsia="en-GB"/>
        </w:rPr>
        <w:drawing>
          <wp:inline distT="0" distB="0" distL="0" distR="0" wp14:anchorId="1D6DBE03" wp14:editId="40B37AB9">
            <wp:extent cx="5760720" cy="35153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515360"/>
                    </a:xfrm>
                    <a:prstGeom prst="rect">
                      <a:avLst/>
                    </a:prstGeom>
                  </pic:spPr>
                </pic:pic>
              </a:graphicData>
            </a:graphic>
          </wp:inline>
        </w:drawing>
      </w:r>
    </w:p>
    <w:p w14:paraId="014C0136" w14:textId="5D3C3C67" w:rsidR="009513CE" w:rsidRPr="00F47E64" w:rsidRDefault="009513CE" w:rsidP="009513CE">
      <w:pPr>
        <w:spacing w:after="120"/>
        <w:jc w:val="both"/>
        <w:textAlignment w:val="baseline"/>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Zdroj: EUCRA, na základe služby monitorovania zmeny klímy programu Copernicus. </w:t>
      </w:r>
    </w:p>
    <w:p w14:paraId="31EEE6DC" w14:textId="77777777" w:rsidR="00B514C5" w:rsidRPr="00F47E64" w:rsidRDefault="00B514C5" w:rsidP="009357C0">
      <w:pPr>
        <w:spacing w:after="120"/>
        <w:jc w:val="both"/>
        <w:textAlignment w:val="baseline"/>
        <w:rPr>
          <w:rFonts w:ascii="Times New Roman" w:hAnsi="Times New Roman" w:cs="Times New Roman"/>
          <w:noProof/>
          <w:color w:val="000000" w:themeColor="text1"/>
          <w:sz w:val="24"/>
          <w:szCs w:val="24"/>
          <w:lang w:eastAsia="en-IE"/>
        </w:rPr>
      </w:pPr>
    </w:p>
    <w:p w14:paraId="7642DB25" w14:textId="1A70B821" w:rsidR="00C16BAB" w:rsidRPr="00F47E64" w:rsidRDefault="00F522A2" w:rsidP="00CE5BA2">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Odolnosť proti zmene klímy je otázkou zachovania spoločenských funkcií, ale aj konkurencieschopnosti hospodárstiev a podnikov</w:t>
      </w:r>
      <w:r w:rsidRPr="00F47E64">
        <w:rPr>
          <w:rFonts w:ascii="Times New Roman" w:hAnsi="Times New Roman"/>
          <w:b/>
          <w:noProof/>
          <w:sz w:val="24"/>
        </w:rPr>
        <w:t xml:space="preserve">, a teda aj pracovných miest. </w:t>
      </w:r>
      <w:r w:rsidRPr="00F47E64">
        <w:rPr>
          <w:rFonts w:ascii="Times New Roman" w:hAnsi="Times New Roman"/>
          <w:noProof/>
          <w:color w:val="000000" w:themeColor="text1"/>
          <w:sz w:val="24"/>
        </w:rPr>
        <w:t xml:space="preserve">Riadenie klimatických rizík je nevyhnutnou podmienkou </w:t>
      </w:r>
      <w:r w:rsidRPr="00F47E64">
        <w:rPr>
          <w:rFonts w:ascii="Times New Roman" w:hAnsi="Times New Roman"/>
          <w:b/>
          <w:noProof/>
          <w:color w:val="000000" w:themeColor="text1"/>
          <w:sz w:val="24"/>
        </w:rPr>
        <w:t xml:space="preserve">zlepšenia životnej úrovne, boja proti nerovnosti a ochrany osôb. </w:t>
      </w:r>
      <w:r w:rsidRPr="00F47E64">
        <w:rPr>
          <w:rFonts w:ascii="Times New Roman" w:hAnsi="Times New Roman"/>
          <w:b/>
          <w:noProof/>
          <w:sz w:val="24"/>
        </w:rPr>
        <w:t>Pre vidiecke a pobrežné oblasti, poľnohospodárov, lesníkov a rybárov je to otázka hospodárskeho prežitia</w:t>
      </w:r>
      <w:r w:rsidRPr="00F47E64">
        <w:rPr>
          <w:rFonts w:ascii="Times New Roman" w:hAnsi="Times New Roman"/>
          <w:b/>
          <w:noProof/>
          <w:color w:val="000000" w:themeColor="text1"/>
          <w:sz w:val="24"/>
        </w:rPr>
        <w:t xml:space="preserve">. </w:t>
      </w:r>
      <w:r w:rsidRPr="00F47E64">
        <w:rPr>
          <w:rFonts w:ascii="Times New Roman" w:hAnsi="Times New Roman"/>
          <w:noProof/>
          <w:color w:val="000000" w:themeColor="text1"/>
          <w:sz w:val="24"/>
        </w:rPr>
        <w:t>V súvislosti s podnikmi sa už závažnosť klimatických rizík náležite uznáva, pričom sa považujú za štyri najväčšie riziká desaťročia</w:t>
      </w:r>
      <w:r w:rsidR="00202AD4" w:rsidRPr="00F47E64">
        <w:rPr>
          <w:rFonts w:ascii="Times New Roman" w:eastAsia="Times New Roman" w:hAnsi="Times New Roman" w:cs="Times New Roman"/>
          <w:noProof/>
          <w:color w:val="000000" w:themeColor="text1"/>
          <w:sz w:val="24"/>
          <w:szCs w:val="24"/>
          <w:vertAlign w:val="superscript"/>
          <w:lang w:eastAsia="en-IE"/>
        </w:rPr>
        <w:footnoteReference w:id="5"/>
      </w:r>
      <w:r w:rsidRPr="00F47E64">
        <w:rPr>
          <w:rFonts w:ascii="Times New Roman" w:hAnsi="Times New Roman"/>
          <w:noProof/>
          <w:color w:val="000000" w:themeColor="text1"/>
          <w:sz w:val="24"/>
        </w:rPr>
        <w:t xml:space="preserve">. </w:t>
      </w:r>
      <w:r w:rsidRPr="00F47E64">
        <w:rPr>
          <w:rFonts w:ascii="Times New Roman" w:hAnsi="Times New Roman"/>
          <w:noProof/>
          <w:sz w:val="24"/>
        </w:rPr>
        <w:t xml:space="preserve">Malé a stredné podniky (MSP) môžu čeliť mimoriadnym obmedzeniam zdrojov. </w:t>
      </w:r>
      <w:r w:rsidRPr="00F47E64">
        <w:rPr>
          <w:rFonts w:ascii="Times New Roman" w:hAnsi="Times New Roman"/>
          <w:noProof/>
          <w:color w:val="000000" w:themeColor="text1"/>
          <w:sz w:val="24"/>
        </w:rPr>
        <w:t>Odstraňovanie následkov čoraz intenzívnejších katastrof súvisiacich s klímou bude pohlcovať čoraz viac kapacity a kapitálu nepripravených podnikov, či už v dôsledku ohrozených dodávateľských reťazcov, čoraz obmedzenejšieho prístupu k poisteniu, zraniteľných domácich aktív</w:t>
      </w:r>
      <w:r w:rsidRPr="00F47E64">
        <w:rPr>
          <w:rFonts w:ascii="Times New Roman" w:hAnsi="Times New Roman"/>
          <w:noProof/>
          <w:sz w:val="24"/>
        </w:rPr>
        <w:t>, straty biodiverzity, od ktorej hospodárske odvetvia závisia,</w:t>
      </w:r>
      <w:r w:rsidRPr="00F47E64">
        <w:rPr>
          <w:rFonts w:ascii="Times New Roman" w:hAnsi="Times New Roman"/>
          <w:noProof/>
          <w:color w:val="000000" w:themeColor="text1"/>
          <w:sz w:val="24"/>
        </w:rPr>
        <w:t xml:space="preserve"> alebo v dôsledku nedostatočnej ochrany osôb. </w:t>
      </w:r>
    </w:p>
    <w:p w14:paraId="11CF7BBE" w14:textId="5BEC580A" w:rsidR="00C00EEB" w:rsidRPr="00F47E64" w:rsidRDefault="00202AD4" w:rsidP="000C2827">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Európska centrálna banka a Európsky výbor pre systémové riziká uznávajú, že </w:t>
      </w:r>
      <w:r w:rsidRPr="00F47E64">
        <w:rPr>
          <w:rFonts w:ascii="Times New Roman" w:hAnsi="Times New Roman"/>
          <w:b/>
          <w:noProof/>
          <w:color w:val="000000" w:themeColor="text1"/>
          <w:sz w:val="24"/>
        </w:rPr>
        <w:t>klimatické riziká môžu ovplyvniť finančnú stabilitu</w:t>
      </w:r>
      <w:r w:rsidRPr="00F47E64">
        <w:rPr>
          <w:rFonts w:ascii="Times New Roman" w:hAnsi="Times New Roman"/>
          <w:noProof/>
          <w:color w:val="000000" w:themeColor="text1"/>
          <w:sz w:val="24"/>
        </w:rPr>
        <w:t xml:space="preserve"> v mnohých ohľadoch, a presadzujú ráznu, celosystémovú makroprudenciálnu stratégiu v záujme riešenia týchto rizík</w:t>
      </w:r>
      <w:r w:rsidRPr="00F47E64">
        <w:rPr>
          <w:rStyle w:val="FootnoteReference"/>
          <w:rFonts w:ascii="Times New Roman" w:eastAsia="Times New Roman" w:hAnsi="Times New Roman" w:cs="Times New Roman"/>
          <w:noProof/>
          <w:color w:val="000000" w:themeColor="text1"/>
          <w:sz w:val="24"/>
          <w:szCs w:val="24"/>
          <w:lang w:eastAsia="en-IE"/>
        </w:rPr>
        <w:footnoteReference w:id="6"/>
      </w:r>
      <w:r w:rsidRPr="00F47E64">
        <w:rPr>
          <w:rFonts w:ascii="Times New Roman" w:hAnsi="Times New Roman"/>
          <w:noProof/>
          <w:color w:val="000000" w:themeColor="text1"/>
          <w:sz w:val="24"/>
        </w:rPr>
        <w:t xml:space="preserve">. Agilné a dynamické spoločnosti EÚ vrátane </w:t>
      </w:r>
      <w:r w:rsidRPr="00F47E64">
        <w:rPr>
          <w:rFonts w:ascii="Times New Roman" w:hAnsi="Times New Roman"/>
          <w:b/>
          <w:noProof/>
          <w:color w:val="000000" w:themeColor="text1"/>
          <w:sz w:val="24"/>
        </w:rPr>
        <w:t>MSP majú zároveň potenciál stať sa lídrami v niektorých segmentoch trhu</w:t>
      </w:r>
      <w:r w:rsidRPr="00F47E64">
        <w:rPr>
          <w:rFonts w:ascii="Times New Roman" w:hAnsi="Times New Roman"/>
          <w:b/>
          <w:bCs/>
          <w:noProof/>
          <w:color w:val="000000" w:themeColor="text1"/>
          <w:sz w:val="24"/>
        </w:rPr>
        <w:t>, ktoré prispievajú k budovaniu odolnosti</w:t>
      </w:r>
      <w:r w:rsidRPr="00F47E64">
        <w:rPr>
          <w:rFonts w:ascii="Times New Roman" w:hAnsi="Times New Roman"/>
          <w:noProof/>
          <w:color w:val="000000" w:themeColor="text1"/>
          <w:sz w:val="24"/>
        </w:rPr>
        <w:t xml:space="preserve">, ako napríklad inovácie v oblasti využívania vesmírnych údajov a technológií. </w:t>
      </w:r>
    </w:p>
    <w:p w14:paraId="160DAF12" w14:textId="4422B454" w:rsidR="00865CBA" w:rsidRPr="00F47E64" w:rsidRDefault="00865CBA" w:rsidP="000C2827">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Rastúce klimatické riziká majú vplyv aj na geopolitickú situáciu</w:t>
      </w:r>
      <w:r w:rsidRPr="00F47E64">
        <w:rPr>
          <w:rFonts w:ascii="Times New Roman" w:hAnsi="Times New Roman"/>
          <w:noProof/>
          <w:color w:val="000000" w:themeColor="text1"/>
          <w:sz w:val="24"/>
        </w:rPr>
        <w:t xml:space="preserve">, majú dosah na globálnu bezpečnosť a ochranu, obchodné toky a hospodársku stabilitu, ako aj schopnosť zachovať základné služby pre dotknuté obyvateľstvo. Zlepšenie pripravenosti a odolnosti proti klimatickým vplyvom môže, naopak, prispieť k zvládnutiu jednej z hlavných globálnych výziev súčasnosti s pozitívnymi účinkami presahovania. </w:t>
      </w:r>
    </w:p>
    <w:p w14:paraId="6C3A1182" w14:textId="550CE57C" w:rsidR="005256FD" w:rsidRPr="00F47E64" w:rsidRDefault="00027C6C" w:rsidP="005256FD">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Zmenu klímy považuje za veľmi vážny problém 77 % občanov EÚ a 37 % občanov sa už teraz cíti byť </w:t>
      </w:r>
      <w:r w:rsidRPr="00F47E64">
        <w:rPr>
          <w:rFonts w:ascii="Times New Roman" w:hAnsi="Times New Roman"/>
          <w:b/>
          <w:bCs/>
          <w:noProof/>
          <w:color w:val="000000" w:themeColor="text1"/>
          <w:sz w:val="24"/>
        </w:rPr>
        <w:t>osobne vystavených klimatickým rizikám</w:t>
      </w:r>
      <w:r w:rsidRPr="00F47E64">
        <w:rPr>
          <w:rFonts w:ascii="Times New Roman" w:hAnsi="Times New Roman"/>
          <w:noProof/>
          <w:color w:val="000000" w:themeColor="text1"/>
          <w:sz w:val="24"/>
        </w:rPr>
        <w:t>. Európsky parlament</w:t>
      </w:r>
      <w:r w:rsidR="00082DDA" w:rsidRPr="00F47E64">
        <w:rPr>
          <w:rStyle w:val="FootnoteReference"/>
          <w:rFonts w:ascii="Times New Roman" w:eastAsia="Times New Roman" w:hAnsi="Times New Roman" w:cs="Times New Roman"/>
          <w:noProof/>
          <w:color w:val="000000" w:themeColor="text1"/>
          <w:sz w:val="24"/>
          <w:szCs w:val="24"/>
          <w:lang w:eastAsia="en-IE"/>
        </w:rPr>
        <w:footnoteReference w:id="7"/>
      </w:r>
      <w:r w:rsidRPr="00F47E64">
        <w:rPr>
          <w:rFonts w:ascii="Times New Roman" w:hAnsi="Times New Roman"/>
          <w:noProof/>
          <w:color w:val="000000" w:themeColor="text1"/>
          <w:sz w:val="24"/>
        </w:rPr>
        <w:t xml:space="preserve"> aj vedúci predstavitelia EÚ</w:t>
      </w:r>
      <w:r w:rsidR="00566DC0" w:rsidRPr="00F47E64">
        <w:rPr>
          <w:rFonts w:ascii="Times New Roman" w:eastAsia="Times New Roman" w:hAnsi="Times New Roman" w:cs="Times New Roman"/>
          <w:noProof/>
          <w:color w:val="000000" w:themeColor="text1"/>
          <w:sz w:val="24"/>
          <w:szCs w:val="24"/>
          <w:vertAlign w:val="superscript"/>
          <w:lang w:eastAsia="en-IE"/>
        </w:rPr>
        <w:footnoteReference w:id="8"/>
      </w:r>
      <w:r w:rsidRPr="00F47E64">
        <w:rPr>
          <w:rFonts w:ascii="Times New Roman" w:hAnsi="Times New Roman"/>
          <w:noProof/>
          <w:color w:val="000000" w:themeColor="text1"/>
          <w:sz w:val="24"/>
        </w:rPr>
        <w:t xml:space="preserve"> uznali, že je naliehavo potrebné zintenzívniť reakciu na núdzovú situáciu v oblasti klímy a posilniť odolnosť EÚ. V súlade s oznámením o európskom klimatickom cieli do roku 2040 a ceste ku klimatickej neutralite do roku 2050 by investície do budov, dopravy a energetického systému odolných proti zmene klímy mohli priniesť významné podnikateľské príležitosti, úspory z rozsahu a rozsiahlejšie výhody pre európske hospodárstvo, ako aj vysokokvalifikované pracovné miesta a cenovo dostupnú čistú energiu.</w:t>
      </w:r>
    </w:p>
    <w:p w14:paraId="2D88A11A" w14:textId="1A462E86" w:rsidR="009C347D" w:rsidRPr="00F47E64" w:rsidRDefault="009D2451" w:rsidP="00CE5BA2">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bCs/>
          <w:noProof/>
          <w:color w:val="000000" w:themeColor="text1"/>
          <w:sz w:val="24"/>
        </w:rPr>
        <w:t>Európska vízia zdravej, inkluzívnej a spravodlivej spoločnosti je zdrojom sily</w:t>
      </w:r>
      <w:r w:rsidRPr="00F47E64">
        <w:rPr>
          <w:rFonts w:ascii="Times New Roman" w:hAnsi="Times New Roman"/>
          <w:noProof/>
          <w:color w:val="000000" w:themeColor="text1"/>
          <w:sz w:val="24"/>
        </w:rPr>
        <w:t xml:space="preserve">. Solidarita, inkluzívnosť, inovácia a právny štát nás sprevádzali v ťažkých časoch v minulosti a budú nás v ťažkých časoch sprevádzať aj dnes. </w:t>
      </w:r>
    </w:p>
    <w:p w14:paraId="1F9BB09D" w14:textId="252B51AD" w:rsidR="00CE5BA2" w:rsidRPr="00F47E64" w:rsidRDefault="00901682" w:rsidP="00CE5BA2">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 xml:space="preserve">Účinným nástrojom na budovanie odolnosti je koordinácia, ktorú umožňuje Európska únia. </w:t>
      </w:r>
      <w:r w:rsidRPr="00F47E64">
        <w:rPr>
          <w:rFonts w:ascii="Times New Roman" w:hAnsi="Times New Roman"/>
          <w:noProof/>
          <w:color w:val="000000" w:themeColor="text1"/>
          <w:sz w:val="24"/>
        </w:rPr>
        <w:t>Prináša efektívnosť, ktorá je pri takom veľkom dopyte po verejných a súkromných zdrojoch nevyhnutná. Okrem toho umožňuje krajinám, regiónom a miestnym spoločenstvám zistiť, čo funguje a nefunguje inde, a vedie k rýchlejším a účinnejším opatreniam. Vzhľadom na rozsah opatrení potrebných v niektorých oblastiach sa bez koordinácie pravdepodobne nepodarí včas prijať potrebné rozhodnutia a opatrenia, ktoré by zabránili nezvratným vplyvom na životné prostredie. V neposlednom rade EÚ prináša pridanú hodnotu tým, že vyvíja nástroje, ktoré pomáhajú občanom, verejným a súkromným zainteresovaným stranám budovať odolnosť. V poslednom desaťročí sa na adaptáciu na zmenu klímy a jej zmiernenie vynaložili značné investície z rozpočtu EÚ, najmä prostredníctvom politiky súdržnosti. Predpokladá sa, že investície v rámci politiky súdržnosti v tejto oblasti v rokoch 2021 – 2027 dosiahnu okolo 118 miliárd EUR.</w:t>
      </w:r>
    </w:p>
    <w:p w14:paraId="77361176" w14:textId="573A604C" w:rsidR="00CE5BA2" w:rsidRPr="00F47E64" w:rsidRDefault="00587C9F" w:rsidP="00CE5BA2">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Niektoré z katastrof, ku ktorým došlo v roku 2023, jasne odhaľujú štruktúru rastúcich klimatických rizík, pričom okrem príkladov uvedených v nasledujúcom texte boli do určitej miery postihnuté všetky krajiny EÚ. </w:t>
      </w:r>
    </w:p>
    <w:p w14:paraId="7048C3B7" w14:textId="10DD61A3" w:rsidR="00CE5BA2" w:rsidRPr="00F47E64" w:rsidRDefault="00E67EE4" w:rsidP="00CE5BA2">
      <w:p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Rámček 1: Štyri príklady katastrofických udalostí v roku 2023 súvisiacich s rizikami spojenými s klímou:</w:t>
      </w:r>
    </w:p>
    <w:p w14:paraId="32893A65" w14:textId="4F373B4B" w:rsidR="00CE5BA2" w:rsidRPr="00F47E64" w:rsidRDefault="00CE5BA2" w:rsidP="009D4AA3">
      <w:pPr>
        <w:pStyle w:val="ListParagraph"/>
        <w:numPr>
          <w:ilvl w:val="0"/>
          <w:numId w:val="2"/>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Grécko.</w:t>
      </w:r>
      <w:r w:rsidRPr="00F47E64">
        <w:rPr>
          <w:rFonts w:ascii="Times New Roman" w:hAnsi="Times New Roman"/>
          <w:noProof/>
          <w:color w:val="000000" w:themeColor="text1"/>
          <w:sz w:val="24"/>
        </w:rPr>
        <w:t xml:space="preserve"> V júli až auguste spálili </w:t>
      </w:r>
      <w:r w:rsidRPr="00F47E64">
        <w:rPr>
          <w:rFonts w:ascii="Times New Roman" w:hAnsi="Times New Roman"/>
          <w:b/>
          <w:noProof/>
          <w:color w:val="000000" w:themeColor="text1"/>
          <w:sz w:val="24"/>
        </w:rPr>
        <w:t>prírodné požiare</w:t>
      </w:r>
      <w:r w:rsidRPr="00F47E64">
        <w:rPr>
          <w:rFonts w:ascii="Times New Roman" w:hAnsi="Times New Roman"/>
          <w:noProof/>
          <w:color w:val="000000" w:themeColor="text1"/>
          <w:sz w:val="24"/>
        </w:rPr>
        <w:t xml:space="preserve"> spôsobené suchom a vlnami horúčav v Grécku plochu 170 000 hektárov. Najmä prírodný požiar v Alexandroupolise sa stal najväčším prírodným požiarom v Európe od roku 2000, pri ktorom zhorelo viac ako 96 000 hektárov. </w:t>
      </w:r>
      <w:r w:rsidRPr="00F47E64">
        <w:rPr>
          <w:rFonts w:ascii="Times New Roman" w:hAnsi="Times New Roman"/>
          <w:b/>
          <w:noProof/>
          <w:color w:val="000000" w:themeColor="text1"/>
          <w:sz w:val="24"/>
        </w:rPr>
        <w:t>Búrka</w:t>
      </w:r>
      <w:r w:rsidRPr="00F47E64">
        <w:rPr>
          <w:rFonts w:ascii="Times New Roman" w:hAnsi="Times New Roman"/>
          <w:noProof/>
          <w:color w:val="000000" w:themeColor="text1"/>
          <w:sz w:val="24"/>
        </w:rPr>
        <w:t xml:space="preserve"> Daniel spôsobila začiatkom septembra v Grécku rekordné zrážky, pričom v Zagore údajne spadlo za 24 hodín 750 mm zrážok, čo v tejto oblasti predstavuje viac ako ročné súhrnné zrážky. Táto udalosť zničila približne 15 % celoročného poľnohospodárskeho výnosu v krajine. </w:t>
      </w:r>
    </w:p>
    <w:p w14:paraId="5591F25B" w14:textId="45BA292C" w:rsidR="00CE5BA2" w:rsidRPr="00F47E64" w:rsidRDefault="00CE5BA2" w:rsidP="009D4AA3">
      <w:pPr>
        <w:pStyle w:val="ListParagraph"/>
        <w:numPr>
          <w:ilvl w:val="0"/>
          <w:numId w:val="2"/>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Slovinsko.</w:t>
      </w:r>
      <w:r w:rsidRPr="00F47E64">
        <w:rPr>
          <w:rFonts w:ascii="Times New Roman" w:hAnsi="Times New Roman"/>
          <w:noProof/>
          <w:color w:val="000000" w:themeColor="text1"/>
          <w:sz w:val="24"/>
        </w:rPr>
        <w:t xml:space="preserve"> V auguste viedli intenzívne viacdňové dažde, v kombinácii s už aj tak vysokou hladinou vody, k rozsiahlym povodniam a zosuvom pôdy, ktoré postihli dve tretiny územia Slovinska a spôsobili škody približne vo výške 16 % HDP. </w:t>
      </w:r>
    </w:p>
    <w:p w14:paraId="5B0B79B4" w14:textId="57478708" w:rsidR="00CE5BA2" w:rsidRPr="00F47E64" w:rsidRDefault="00CE5BA2" w:rsidP="009D4AA3">
      <w:pPr>
        <w:pStyle w:val="ListParagraph"/>
        <w:numPr>
          <w:ilvl w:val="0"/>
          <w:numId w:val="2"/>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Škandinávia.</w:t>
      </w:r>
      <w:r w:rsidRPr="00F47E64">
        <w:rPr>
          <w:rFonts w:ascii="Times New Roman" w:hAnsi="Times New Roman"/>
          <w:noProof/>
          <w:color w:val="000000" w:themeColor="text1"/>
          <w:sz w:val="24"/>
        </w:rPr>
        <w:t xml:space="preserve"> V auguste sa Dánskom, Nórskom a Švédskom prehnala búrka Hans, ktorá spôsobila vážne škody na infraštruktúre a v poľnohospodárstve a vážne narušila kritické dopravné siete. Poistné nároky dosiahli nové rekordy.</w:t>
      </w:r>
    </w:p>
    <w:p w14:paraId="6248D6C4" w14:textId="11CA62D1" w:rsidR="00CE5BA2" w:rsidRPr="00F47E64" w:rsidRDefault="00541771" w:rsidP="009D4AA3">
      <w:pPr>
        <w:pStyle w:val="ListParagraph"/>
        <w:numPr>
          <w:ilvl w:val="0"/>
          <w:numId w:val="2"/>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b/>
          <w:noProof/>
          <w:color w:val="000000" w:themeColor="text1"/>
          <w:sz w:val="24"/>
        </w:rPr>
        <w:t>Celá Európa.</w:t>
      </w:r>
      <w:r w:rsidRPr="00F47E64">
        <w:rPr>
          <w:rFonts w:ascii="Times New Roman" w:hAnsi="Times New Roman"/>
          <w:noProof/>
          <w:color w:val="000000" w:themeColor="text1"/>
          <w:sz w:val="24"/>
        </w:rPr>
        <w:t xml:space="preserve"> Vlna horúčav Cerberus v roku 2023 priniesla v mnohých krajinách nové teplotné rekordy. Nasledovala po vlnách horúčav v lete 2022, keď na následky rekordných horúčav zomrelo 60- až 70-tisíc Európanov. </w:t>
      </w:r>
    </w:p>
    <w:p w14:paraId="48FFEF49" w14:textId="48D314A2" w:rsidR="00B67218" w:rsidRPr="00F47E64" w:rsidRDefault="00D559C8" w:rsidP="00B67218">
      <w:pPr>
        <w:spacing w:after="120"/>
        <w:jc w:val="both"/>
        <w:textAlignment w:val="baseline"/>
        <w:rPr>
          <w:rFonts w:ascii="Times New Roman" w:hAnsi="Times New Roman"/>
          <w:noProof/>
          <w:color w:val="000000" w:themeColor="text1"/>
          <w:sz w:val="24"/>
        </w:rPr>
      </w:pPr>
      <w:r w:rsidRPr="00F47E64">
        <w:rPr>
          <w:rFonts w:ascii="Times New Roman" w:hAnsi="Times New Roman"/>
          <w:noProof/>
          <w:color w:val="000000" w:themeColor="text1"/>
          <w:sz w:val="24"/>
        </w:rPr>
        <w:t xml:space="preserve">Opatrenia v oblasti klímy sú v záujme všetkých. Škody súvisiace so zmenou klímy nie sú výsledkom nešťastných, nepredvídateľných prírodných katastrof. Závisia od známych klimatických rizík a politických opatrení prijatých na ich zníženie. </w:t>
      </w:r>
      <w:r w:rsidRPr="00F47E64">
        <w:rPr>
          <w:rFonts w:ascii="Times New Roman" w:hAnsi="Times New Roman"/>
          <w:b/>
          <w:noProof/>
          <w:color w:val="000000" w:themeColor="text1"/>
          <w:sz w:val="24"/>
        </w:rPr>
        <w:t>V tomto oznámení sa uvádzajú kľúčové kroky potrebné na zabezpečenie toho, aby sa verejnosť a podniky čeliace zhoršujúcim sa klimatickým rizikám mohli spoľahnúť na to, že EÚ a jej členské štáty zachovajú spoločenské funkcie a nepretržitý prístup k základným službám. Cieľom oznámenia je objasniť, kto je zodpovedný za prijímanie ťažkých rozhodnutí a opatrení na základe najlepších dôkazov. Uvádza sa v ňom, ako môže EÚ v nadchádzajúcich rokoch účinne udržať krok s klimatickými vplyvmi a ako budovanie odolnosti znižuje finančnú náročnosť iných cieľov politiky a uľahčuje ich dosahovanie.</w:t>
      </w:r>
      <w:r w:rsidRPr="00F47E64">
        <w:rPr>
          <w:rFonts w:ascii="Times New Roman" w:hAnsi="Times New Roman"/>
          <w:noProof/>
          <w:color w:val="000000" w:themeColor="text1"/>
          <w:sz w:val="24"/>
        </w:rPr>
        <w:t xml:space="preserve"> Toto úsilie si vyžaduje, aby sa v budúcnosti pripravenosť a odolnosť proti klimatickým rizikám štandardne zohľadňovali v opatreniach na úrovni EÚ a členských štátov vo všetkých oblastiach politiky.</w:t>
      </w:r>
    </w:p>
    <w:p w14:paraId="7A4DE63C" w14:textId="77777777" w:rsidR="006C2EA4" w:rsidRPr="00F47E64" w:rsidRDefault="006C2EA4" w:rsidP="00E445D2">
      <w:pPr>
        <w:spacing w:after="120"/>
        <w:jc w:val="both"/>
        <w:textAlignment w:val="baseline"/>
        <w:rPr>
          <w:rFonts w:ascii="Times New Roman" w:eastAsia="Times New Roman" w:hAnsi="Times New Roman" w:cs="Times New Roman"/>
          <w:noProof/>
          <w:color w:val="000000" w:themeColor="text1"/>
          <w:sz w:val="24"/>
          <w:szCs w:val="24"/>
        </w:rPr>
      </w:pPr>
      <w:bookmarkStart w:id="7" w:name="_Toc157586294"/>
      <w:bookmarkStart w:id="8" w:name="_Toc157587654"/>
      <w:bookmarkStart w:id="9" w:name="_Toc157587770"/>
      <w:bookmarkStart w:id="10" w:name="_Toc157586295"/>
      <w:bookmarkStart w:id="11" w:name="_Toc157587655"/>
      <w:bookmarkStart w:id="12" w:name="_Toc157587771"/>
      <w:bookmarkStart w:id="13" w:name="_Toc157586296"/>
      <w:bookmarkStart w:id="14" w:name="_Toc157587656"/>
      <w:bookmarkStart w:id="15" w:name="_Toc157587772"/>
      <w:bookmarkStart w:id="16" w:name="_Toc157586297"/>
      <w:bookmarkStart w:id="17" w:name="_Toc157587657"/>
      <w:bookmarkStart w:id="18" w:name="_Toc157587773"/>
      <w:bookmarkStart w:id="19" w:name="_Toc157586298"/>
      <w:bookmarkStart w:id="20" w:name="_Toc157587658"/>
      <w:bookmarkStart w:id="21" w:name="_Toc157587774"/>
      <w:bookmarkStart w:id="22" w:name="_Toc157586299"/>
      <w:bookmarkStart w:id="23" w:name="_Toc157587659"/>
      <w:bookmarkStart w:id="24" w:name="_Toc157587775"/>
      <w:bookmarkStart w:id="25" w:name="_Toc157586300"/>
      <w:bookmarkStart w:id="26" w:name="_Toc157587660"/>
      <w:bookmarkStart w:id="27" w:name="_Toc157587776"/>
      <w:bookmarkStart w:id="28" w:name="_Toc15979219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4BA4A78" w14:textId="363BA5F7" w:rsidR="001714DA" w:rsidRPr="00F47E64" w:rsidRDefault="00D7188A" w:rsidP="00B2476E">
      <w:pPr>
        <w:pStyle w:val="Heading2"/>
        <w:ind w:left="1565" w:hanging="431"/>
        <w:rPr>
          <w:rFonts w:ascii="Times New Roman" w:hAnsi="Times New Roman" w:cs="Times New Roman"/>
          <w:b/>
          <w:bCs/>
          <w:noProof/>
          <w:color w:val="000000" w:themeColor="text1"/>
          <w:sz w:val="24"/>
          <w:szCs w:val="24"/>
        </w:rPr>
      </w:pPr>
      <w:r w:rsidRPr="00F47E64">
        <w:rPr>
          <w:rFonts w:ascii="Times New Roman" w:hAnsi="Times New Roman"/>
          <w:b/>
          <w:noProof/>
          <w:color w:val="000000" w:themeColor="text1"/>
          <w:sz w:val="24"/>
        </w:rPr>
        <w:t>EÚ má už položené základy na zlepšenie riadenia klimatických rizík</w:t>
      </w:r>
      <w:bookmarkEnd w:id="28"/>
    </w:p>
    <w:p w14:paraId="2244059F" w14:textId="77777777" w:rsidR="00ED251E" w:rsidRPr="00F47E64" w:rsidRDefault="00ED251E" w:rsidP="00B11E0C">
      <w:pPr>
        <w:jc w:val="both"/>
        <w:textAlignment w:val="baseline"/>
        <w:rPr>
          <w:rFonts w:ascii="Times New Roman" w:eastAsia="Times New Roman" w:hAnsi="Times New Roman" w:cs="Times New Roman"/>
          <w:noProof/>
          <w:color w:val="000000" w:themeColor="text1"/>
          <w:sz w:val="24"/>
          <w:szCs w:val="24"/>
          <w:lang w:eastAsia="en-IE"/>
        </w:rPr>
      </w:pPr>
    </w:p>
    <w:p w14:paraId="601360BF" w14:textId="1C0AFE0F" w:rsidR="00D7188A" w:rsidRPr="00F47E64" w:rsidRDefault="00D7188A" w:rsidP="008E56D1">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V európskom právnom predpise v oblasti klímy sa od EÚ a jej členských štátov vyžaduje, aby zabezpečili trvalý pokrok, pokiaľ ide o adaptívnu kapacitu, ako aj posilnenie odolnosti a zníženie zraniteľnosti. Vykonávanie rozsiahleho akčného plánu stratégie EÚ pre adaptáciu na zmenu klímy na rok 2021 je v plnom prúde.</w:t>
      </w:r>
      <w:r w:rsidRPr="00F47E64">
        <w:rPr>
          <w:rStyle w:val="FootnoteReference"/>
          <w:rFonts w:ascii="Times New Roman" w:hAnsi="Times New Roman"/>
          <w:noProof/>
          <w:color w:val="000000" w:themeColor="text1"/>
          <w:sz w:val="24"/>
        </w:rPr>
        <w:t xml:space="preserve"> </w:t>
      </w:r>
      <w:r w:rsidRPr="00F47E64">
        <w:rPr>
          <w:rFonts w:ascii="Times New Roman" w:hAnsi="Times New Roman"/>
          <w:noProof/>
          <w:color w:val="000000" w:themeColor="text1"/>
          <w:sz w:val="24"/>
        </w:rPr>
        <w:t>Na posilnenie odolnosti investícií financovaných EÚ sa v rámci politiky súdržnosti a iných kľúčových programov v rozpočte EÚ začlenila zásada „nespôsobovať významnú škodu“ a stanovil sa postup na zvýšenie odolnosti proti zmene klímy.</w:t>
      </w:r>
      <w:r w:rsidRPr="00F47E64">
        <w:rPr>
          <w:noProof/>
        </w:rPr>
        <w:t xml:space="preserve"> </w:t>
      </w:r>
      <w:r w:rsidRPr="00F47E64">
        <w:rPr>
          <w:rFonts w:ascii="Times New Roman" w:hAnsi="Times New Roman"/>
          <w:noProof/>
          <w:color w:val="000000" w:themeColor="text1"/>
          <w:sz w:val="24"/>
        </w:rPr>
        <w:t xml:space="preserve">V súvislosti s klimatickými rizikami sa aktualizuje široká škála sektorových politík. Členské štáty zlepšujú adaptačné opatrenia a podnikli prvé kroky na zahrnutie odolnosti proti zmene klímy do svojich národných energetických a klimatických plánov (NEKP). </w:t>
      </w:r>
    </w:p>
    <w:p w14:paraId="494576C8" w14:textId="6CC1589E" w:rsidR="00050DE4" w:rsidRPr="00F47E64" w:rsidRDefault="00050DE4" w:rsidP="008E56D1">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Napriek tomu sú výsledky nedávnych hodnotení Komisie</w:t>
      </w:r>
      <w:r w:rsidRPr="00F47E64">
        <w:rPr>
          <w:rStyle w:val="FootnoteReference"/>
          <w:rFonts w:ascii="Times New Roman" w:eastAsia="Times New Roman" w:hAnsi="Times New Roman" w:cs="Times New Roman"/>
          <w:noProof/>
          <w:color w:val="000000" w:themeColor="text1"/>
          <w:sz w:val="24"/>
          <w:szCs w:val="24"/>
          <w:lang w:eastAsia="en-IE"/>
        </w:rPr>
        <w:footnoteReference w:id="9"/>
      </w:r>
      <w:r w:rsidRPr="00F47E64">
        <w:rPr>
          <w:rFonts w:ascii="Times New Roman" w:hAnsi="Times New Roman"/>
          <w:noProof/>
          <w:color w:val="000000" w:themeColor="text1"/>
          <w:sz w:val="24"/>
        </w:rPr>
        <w:t xml:space="preserve"> </w:t>
      </w:r>
      <w:r w:rsidRPr="00F47E64">
        <w:rPr>
          <w:rStyle w:val="FootnoteReference"/>
          <w:rFonts w:ascii="Times New Roman" w:hAnsi="Times New Roman" w:cs="Times New Roman"/>
          <w:noProof/>
          <w:color w:val="000000" w:themeColor="text1"/>
          <w:sz w:val="24"/>
          <w:szCs w:val="24"/>
          <w:lang w:eastAsia="en-IE"/>
        </w:rPr>
        <w:footnoteReference w:id="10"/>
      </w:r>
      <w:r w:rsidRPr="00F47E64">
        <w:rPr>
          <w:rFonts w:ascii="Times New Roman" w:hAnsi="Times New Roman"/>
          <w:noProof/>
          <w:color w:val="000000" w:themeColor="text1"/>
          <w:sz w:val="24"/>
        </w:rPr>
        <w:t xml:space="preserve"> </w:t>
      </w:r>
      <w:r w:rsidR="00B809D0" w:rsidRPr="00F47E64">
        <w:rPr>
          <w:rStyle w:val="FootnoteReference"/>
          <w:rFonts w:ascii="Times New Roman" w:hAnsi="Times New Roman" w:cs="Times New Roman"/>
          <w:noProof/>
          <w:color w:val="000000" w:themeColor="text1"/>
          <w:sz w:val="24"/>
          <w:szCs w:val="24"/>
          <w:lang w:eastAsia="en-IE"/>
        </w:rPr>
        <w:footnoteReference w:id="11"/>
      </w:r>
      <w:r w:rsidRPr="00F47E64">
        <w:rPr>
          <w:rFonts w:ascii="Times New Roman" w:hAnsi="Times New Roman"/>
          <w:noProof/>
          <w:color w:val="000000" w:themeColor="text1"/>
          <w:sz w:val="24"/>
        </w:rPr>
        <w:t xml:space="preserve"> rôznorodé. Zatiaľ čo na úrovni EÚ možno pozorovať stabilný pokrok vďaka vykonávaniu stratégie EÚ pre adaptáciu na zmenu klímy, členské štáty musia vyvinúť oveľa viac úsilia v oblasti riadenia, zvyšovania informovanosti, spravodlivosti a spravodlivej odolnosti, financovania a riešení blízkych prírode. V najnovších posúdeniach návrhov aktualizovaných NEKP zo strany Komisie a súvisiacich odporúčaniach sa zistil nesúlad medzi NEKP a plánovanými a realizovanými adaptačnými politikami a opatreniami členských štátov. Komisia vydala odporúčania a je pripravená ďalej pomáhať členským štátom pri zlepšovaní ich NEKP s cieľom urýchliť ich vykonávanie a investície v nasledujúcich rokoch. </w:t>
      </w:r>
    </w:p>
    <w:p w14:paraId="7CBA5029" w14:textId="7466920A" w:rsidR="00E94165" w:rsidRPr="00F47E64" w:rsidRDefault="00E94165" w:rsidP="00E94165">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Zo správy s názvom Prevencia a riadenie rizika katastrof v Európe</w:t>
      </w:r>
      <w:r w:rsidR="008573D8" w:rsidRPr="00F47E64">
        <w:rPr>
          <w:rStyle w:val="FootnoteReference"/>
          <w:rFonts w:ascii="Times New Roman" w:eastAsia="Times New Roman" w:hAnsi="Times New Roman" w:cs="Times New Roman"/>
          <w:noProof/>
          <w:color w:val="000000" w:themeColor="text1"/>
          <w:sz w:val="24"/>
          <w:szCs w:val="24"/>
          <w:lang w:eastAsia="en-IE"/>
        </w:rPr>
        <w:footnoteReference w:id="12"/>
      </w:r>
      <w:r w:rsidRPr="00F47E64">
        <w:rPr>
          <w:rFonts w:ascii="Times New Roman" w:hAnsi="Times New Roman"/>
          <w:noProof/>
          <w:color w:val="000000" w:themeColor="text1"/>
          <w:sz w:val="24"/>
        </w:rPr>
        <w:t xml:space="preserve"> vyplýva, že riziká súvisiace s klímou sú v celej Európe na poprednom mieste v agende riadenia rizika katastrof. Znepokojujúca je aj skutočnosť, že hoci sa klimatické riziká zväčša uznávajú, v posúdeniach rizík v oblasti civilnej ochrany sa klimatické scenáre a neistoty zohľadňujú len zriedka. Posúdenie rizík ovplyvňujúcich kritickú infraštruktúru zo strany členských štátov sa uskutoční do januára 2026 v rámci smernice o odolnosti kritických subjektov. Ak sa klimatické riziká v súčasných posúdeniach rozpočtových výhľadov vôbec zohľadňujú, nezohľadňujú sa systematicky. Celkovo možno konštatovať, že procesy a požiadavky dohodnuté v politických rámcoch na úrovni EÚ sa síce môžu zaoberať klimatickými rizikami, ale ich vykonávanie v súčasnosti neposkytuje dostatočnú istotu. </w:t>
      </w:r>
    </w:p>
    <w:p w14:paraId="77D464C8" w14:textId="64B41063" w:rsidR="007E3DA4" w:rsidRPr="00F47E64" w:rsidRDefault="00B065A9"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Pokrok je preto nerovnomerný a nedrží tempo so zrýchľujúcou sa zmenou klímy. </w:t>
      </w:r>
      <w:r w:rsidRPr="00F47E64">
        <w:rPr>
          <w:rFonts w:ascii="Times New Roman" w:hAnsi="Times New Roman"/>
          <w:b/>
          <w:noProof/>
          <w:color w:val="000000" w:themeColor="text1"/>
          <w:sz w:val="24"/>
        </w:rPr>
        <w:t>EÚ aj jej členské štáty sa musia podstatne lepšie pripraviť na klimatické riziká a účinne ich riešiť</w:t>
      </w:r>
      <w:r w:rsidRPr="00F47E64">
        <w:rPr>
          <w:rFonts w:ascii="Times New Roman" w:hAnsi="Times New Roman"/>
          <w:noProof/>
          <w:color w:val="000000" w:themeColor="text1"/>
          <w:sz w:val="24"/>
        </w:rPr>
        <w:t>.</w:t>
      </w:r>
    </w:p>
    <w:p w14:paraId="5466465C" w14:textId="7A25E2A4" w:rsidR="00D7188A" w:rsidRPr="00F47E64" w:rsidRDefault="008E56D1" w:rsidP="004A5637">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 správe EUCRA sa podrobne opisujú kľúčové klimatické riziká hroziace Európe a ich interakcia s mnohými rizikami, ktoré sa netýkajú klímy, a ich znásobovanie. Toto oznámenie je reakciou na túto správu a ďalšie nové dôkazy. </w:t>
      </w:r>
      <w:r w:rsidRPr="00F47E64">
        <w:rPr>
          <w:rFonts w:ascii="Times New Roman" w:hAnsi="Times New Roman"/>
          <w:noProof/>
          <w:color w:val="000000"/>
          <w:sz w:val="24"/>
        </w:rPr>
        <w:t>Neskúmajú sa v ňom podrobne potenciálne veľké riziká hroziace EÚ vyplývajúce z klimatických vplyvov mimo EÚ alebo naopak. Zmena klímy môže spôsobiť kaskádové riziká a prehĺbiť zhoršovanie životného prostredia a existujúce faktory vyvolávajúce konflikty, vysídľovanie a migráciu. Tieto zložité vzájomné prepojenia si zasluhujú osobitnú analýzu, ktorá by slúžia ako podklad pre</w:t>
      </w:r>
      <w:r w:rsidRPr="00F47E64">
        <w:rPr>
          <w:rFonts w:ascii="Times New Roman" w:hAnsi="Times New Roman"/>
          <w:noProof/>
          <w:color w:val="000000" w:themeColor="text1"/>
          <w:sz w:val="24"/>
        </w:rPr>
        <w:t xml:space="preserve"> politické rozhodnutia, ako sa uvádza v oznámení o prepojení medzi klímou a bezpečnosťou</w:t>
      </w:r>
      <w:r w:rsidRPr="00F47E64">
        <w:rPr>
          <w:rFonts w:ascii="Times New Roman" w:eastAsia="Times New Roman" w:hAnsi="Times New Roman" w:cs="Times New Roman"/>
          <w:noProof/>
          <w:color w:val="000000" w:themeColor="text1"/>
          <w:sz w:val="24"/>
          <w:szCs w:val="24"/>
          <w:vertAlign w:val="superscript"/>
          <w:lang w:eastAsia="en-IE"/>
        </w:rPr>
        <w:footnoteReference w:id="13"/>
      </w:r>
      <w:r w:rsidRPr="00F47E64">
        <w:rPr>
          <w:rFonts w:ascii="Times New Roman" w:hAnsi="Times New Roman"/>
          <w:noProof/>
          <w:color w:val="000000" w:themeColor="text1"/>
          <w:sz w:val="24"/>
        </w:rPr>
        <w:t xml:space="preserve">. </w:t>
      </w:r>
    </w:p>
    <w:p w14:paraId="5B5998D4" w14:textId="1B6755FC" w:rsidR="00A70A3C" w:rsidRPr="00F47E64" w:rsidRDefault="00A70A3C" w:rsidP="00467C2D">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V súlade s medzinárodným rozmerom stratégie EÚ pre adaptáciu na zmenu klímy</w:t>
      </w:r>
      <w:r w:rsidRPr="00F47E64">
        <w:rPr>
          <w:rFonts w:ascii="Times New Roman" w:eastAsia="Times New Roman" w:hAnsi="Times New Roman" w:cs="Times New Roman"/>
          <w:noProof/>
          <w:color w:val="000000" w:themeColor="text1"/>
          <w:sz w:val="24"/>
          <w:szCs w:val="24"/>
          <w:vertAlign w:val="superscript"/>
          <w:lang w:eastAsia="en-IE"/>
        </w:rPr>
        <w:footnoteReference w:id="14"/>
      </w:r>
      <w:r w:rsidRPr="00F47E64">
        <w:rPr>
          <w:rFonts w:ascii="Times New Roman" w:hAnsi="Times New Roman"/>
          <w:noProof/>
          <w:color w:val="000000" w:themeColor="text1"/>
          <w:sz w:val="24"/>
        </w:rPr>
        <w:t xml:space="preserve"> bude EÚ i naďalej podporovať integrované riešenia na zvýšenie odolnosti proti zmene klímy v nestabilných a zraniteľných krajinách. EU Global Gateway, komplexná stratégia EÚ v hodnote 300 miliárd EUR, hospodárske a investičné plány navrhnuté pre južné susedstvo EÚ, Východné partnerstvo a krajiny západného Balkánu môžu poskytnúť nástroje na zmiernenie klimatických rizík na globálnej úrovni. EÚ napríklad začala komplexnú iniciatívu Tímu Európa (TEI) týkajúcu sa adaptácie na zmenu klímy a odolnosti v subsaharskej Afrike ako súčasť investičného balíka Global Gateway medzi EÚ a Afrikou. V súlade so sendaiským rámcom pre znižovanie rizika katastrof bude EÚ naďalej podporovať znižovanie rizika katastrof v partnerských krajinách, pričom sa zameria na vedomosti a riadenie, predchádzanie, pripravenosť (najmä systémy včasného varovania), reakciu a obnovu v súvislosti s rizikom katastrof.</w:t>
      </w:r>
    </w:p>
    <w:p w14:paraId="3E7F0EF3" w14:textId="3AB7C499" w:rsidR="00467C2D" w:rsidRPr="00F47E64" w:rsidRDefault="00E213F7" w:rsidP="00467C2D">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Toto oznámenie nadväzuje na výsledky posledného samitu OSN o klíme (COP28) týkajúce sa adaptácie, a najmä na vykonávanie rámca Spojených arabských emirátov pre globálnu odolnosť proti zmene klímy</w:t>
      </w:r>
      <w:r w:rsidR="00D7188A" w:rsidRPr="00F47E64">
        <w:rPr>
          <w:rStyle w:val="FootnoteReference"/>
          <w:rFonts w:ascii="Times New Roman" w:eastAsia="Times New Roman" w:hAnsi="Times New Roman" w:cs="Times New Roman"/>
          <w:noProof/>
          <w:color w:val="000000" w:themeColor="text1"/>
          <w:sz w:val="24"/>
          <w:szCs w:val="24"/>
          <w:lang w:eastAsia="en-IE"/>
        </w:rPr>
        <w:footnoteReference w:id="15"/>
      </w:r>
      <w:r w:rsidRPr="00F47E64">
        <w:rPr>
          <w:rFonts w:ascii="Times New Roman" w:hAnsi="Times New Roman"/>
          <w:noProof/>
          <w:color w:val="000000" w:themeColor="text1"/>
          <w:sz w:val="24"/>
        </w:rPr>
        <w:t>. EÚ bude naďalej podporovať odolnosť proti zmene klímy a riadenie klimatických rizík, pričom bude prispievať k adaptácii na zmenu klímy a predchádzaniu konfliktom vo svojich nástrojoch diplomacie v oblasti klímy, ktorými sa presadzujú európske skúsenosti na medzinárodných fórach a dvojstranne.</w:t>
      </w:r>
    </w:p>
    <w:p w14:paraId="0646DA70" w14:textId="7187CC1E" w:rsidR="00B11E0C" w:rsidRPr="00F47E64" w:rsidRDefault="00B11E0C" w:rsidP="00467C2D">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017D23F3" w14:textId="77777777" w:rsidR="00275F0B" w:rsidRPr="00F47E64" w:rsidRDefault="00275F0B" w:rsidP="00467C2D">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38014A6E" w14:textId="51FA5DD2" w:rsidR="0053389F" w:rsidRPr="00F47E64" w:rsidRDefault="00C732A8"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29" w:name="_Toc159792198"/>
      <w:bookmarkStart w:id="30" w:name="_Toc155653036"/>
      <w:bookmarkStart w:id="31" w:name="_Toc155653108"/>
      <w:r w:rsidRPr="00F47E64">
        <w:rPr>
          <w:rFonts w:ascii="Times New Roman" w:hAnsi="Times New Roman"/>
          <w:b/>
          <w:noProof/>
          <w:color w:val="000000" w:themeColor="text1"/>
          <w:sz w:val="24"/>
        </w:rPr>
        <w:t>Analýza: najnovšie dôkazy o kľúčových rizikách v Európe</w:t>
      </w:r>
      <w:bookmarkEnd w:id="29"/>
      <w:r w:rsidRPr="00F47E64">
        <w:rPr>
          <w:rFonts w:ascii="Times New Roman" w:hAnsi="Times New Roman"/>
          <w:b/>
          <w:noProof/>
          <w:color w:val="000000" w:themeColor="text1"/>
          <w:sz w:val="24"/>
        </w:rPr>
        <w:t xml:space="preserve"> </w:t>
      </w:r>
      <w:bookmarkEnd w:id="30"/>
      <w:bookmarkEnd w:id="31"/>
    </w:p>
    <w:p w14:paraId="3C0A9A0E" w14:textId="77777777" w:rsidR="001F6B5D" w:rsidRPr="00F47E64" w:rsidRDefault="001F6B5D" w:rsidP="001F6B5D">
      <w:pPr>
        <w:rPr>
          <w:rFonts w:ascii="Times New Roman" w:hAnsi="Times New Roman" w:cs="Times New Roman"/>
          <w:b/>
          <w:bCs/>
          <w:noProof/>
          <w:color w:val="000000" w:themeColor="text1"/>
          <w:sz w:val="24"/>
          <w:szCs w:val="24"/>
          <w:lang w:eastAsia="en-IE"/>
        </w:rPr>
      </w:pPr>
    </w:p>
    <w:p w14:paraId="34C7C281" w14:textId="01E80FA7" w:rsidR="00C04113" w:rsidRPr="00F47E64" w:rsidRDefault="00537510" w:rsidP="00B2476E">
      <w:pPr>
        <w:pStyle w:val="Heading2"/>
        <w:ind w:left="1565" w:hanging="431"/>
        <w:rPr>
          <w:rFonts w:ascii="Times New Roman" w:hAnsi="Times New Roman" w:cs="Times New Roman"/>
          <w:b/>
          <w:bCs/>
          <w:noProof/>
          <w:color w:val="000000" w:themeColor="text1"/>
          <w:sz w:val="24"/>
          <w:szCs w:val="24"/>
        </w:rPr>
      </w:pPr>
      <w:bookmarkStart w:id="32" w:name="_Toc159792199"/>
      <w:r w:rsidRPr="00F47E64">
        <w:rPr>
          <w:rFonts w:ascii="Times New Roman" w:hAnsi="Times New Roman"/>
          <w:b/>
          <w:noProof/>
          <w:color w:val="000000" w:themeColor="text1"/>
          <w:sz w:val="24"/>
        </w:rPr>
        <w:t>Zistenia európskeho posúdenia klimatických rizík</w:t>
      </w:r>
      <w:bookmarkEnd w:id="32"/>
      <w:r w:rsidRPr="00F47E64">
        <w:rPr>
          <w:rFonts w:ascii="Times New Roman" w:hAnsi="Times New Roman"/>
          <w:b/>
          <w:noProof/>
          <w:color w:val="000000" w:themeColor="text1"/>
          <w:sz w:val="24"/>
        </w:rPr>
        <w:t xml:space="preserve"> </w:t>
      </w:r>
    </w:p>
    <w:p w14:paraId="220AC25A" w14:textId="77777777" w:rsidR="00110F08" w:rsidRPr="00F47E64" w:rsidRDefault="00110F08" w:rsidP="00B11E0C">
      <w:pPr>
        <w:jc w:val="both"/>
        <w:textAlignment w:val="baseline"/>
        <w:rPr>
          <w:rFonts w:ascii="Times New Roman" w:eastAsia="Times New Roman" w:hAnsi="Times New Roman" w:cs="Times New Roman"/>
          <w:b/>
          <w:bCs/>
          <w:noProof/>
          <w:color w:val="000000" w:themeColor="text1"/>
          <w:sz w:val="24"/>
          <w:szCs w:val="24"/>
          <w:lang w:eastAsia="en-IE"/>
        </w:rPr>
      </w:pPr>
    </w:p>
    <w:p w14:paraId="72C9E116" w14:textId="0C4056D9" w:rsidR="004A4171" w:rsidRPr="00F47E64" w:rsidRDefault="003075BA" w:rsidP="00A35FBF">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Vedecké poznatky hovoria jasnou rečou: Európa bude čeliť vyšším celkovým teplotám, riziku intenzívnejších a častejších vĺn horúčav, dlhotrvajúcim suchám, intenzívnejším zrážkam, nižšej priemernej rýchlosti vetra a menšiemu množstvu snehu. Jasne sa to uvádza v správach Medzivládneho panelu o zmene klímy (IPCC). Tento celkový obraz však nezachytáva zložité interakcie medzi rizikami a pravdepodobnosť katastrofických vplyvov. </w:t>
      </w:r>
    </w:p>
    <w:p w14:paraId="4765E38A" w14:textId="6483AF1E" w:rsidR="006B7564" w:rsidRPr="00F47E64" w:rsidRDefault="00903F2E" w:rsidP="00FB1FAF">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Obrázok 2: Pozorované a predpokladané trendy kľúčových rizík súvisiacich s klímou v rôznych európskych regiónoch</w:t>
      </w:r>
    </w:p>
    <w:p w14:paraId="7026D70C" w14:textId="536178FC" w:rsidR="00B4182E" w:rsidRPr="00F47E64" w:rsidRDefault="00A97F32" w:rsidP="00A97F32">
      <w:pPr>
        <w:spacing w:after="120"/>
        <w:jc w:val="center"/>
        <w:textAlignment w:val="baseline"/>
        <w:rPr>
          <w:rFonts w:ascii="Times New Roman" w:eastAsia="Times New Roman" w:hAnsi="Times New Roman" w:cs="Times New Roman"/>
          <w:noProof/>
          <w:color w:val="000000" w:themeColor="text1"/>
          <w:sz w:val="24"/>
          <w:szCs w:val="24"/>
        </w:rPr>
      </w:pPr>
      <w:r>
        <w:rPr>
          <w:noProof/>
          <w:lang w:val="en-GB" w:eastAsia="en-GB"/>
        </w:rPr>
        <w:drawing>
          <wp:inline distT="0" distB="0" distL="0" distR="0" wp14:anchorId="5EBF5C98" wp14:editId="0B98DCD8">
            <wp:extent cx="4969933" cy="476723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06765" cy="4802566"/>
                    </a:xfrm>
                    <a:prstGeom prst="rect">
                      <a:avLst/>
                    </a:prstGeom>
                  </pic:spPr>
                </pic:pic>
              </a:graphicData>
            </a:graphic>
          </wp:inline>
        </w:drawing>
      </w:r>
    </w:p>
    <w:p w14:paraId="369027B6" w14:textId="52A4F22C" w:rsidR="0016254A" w:rsidRPr="00F47E64" w:rsidRDefault="009513CE" w:rsidP="0027457F">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Zdroj: EUCRA. </w:t>
      </w:r>
    </w:p>
    <w:p w14:paraId="2B4CD59C" w14:textId="6E7989F4" w:rsidR="00E8187F" w:rsidRPr="00F47E64" w:rsidRDefault="00344A54" w:rsidP="00344A54">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Tieto klimatické riziká povedú k väčšiemu počtu katastrof, ako sú suchá, povodne, prírodné požiare, choroby, neúroda, úmrtia v dôsledku horúčav, škody na infraštruktúre a štrukturálne zmeny životného prostredia. V praxi sú pripravenosť spoločnosti, schopnosť obnovy z finančného a administratívneho hľadiska a fyzická poloha hlavnými faktormi, ktoré určujú, do akej miery sme ako spoločnosť vystavení a zraniteľní. </w:t>
      </w:r>
    </w:p>
    <w:p w14:paraId="3EBCF7F6" w14:textId="357F125E" w:rsidR="002E7B27" w:rsidRPr="00F47E64" w:rsidRDefault="002E7B27" w:rsidP="00681BFF">
      <w:pPr>
        <w:spacing w:after="120"/>
        <w:jc w:val="both"/>
        <w:textAlignment w:val="baseline"/>
        <w:rPr>
          <w:rFonts w:ascii="Times New Roman" w:eastAsia="Times New Roman" w:hAnsi="Times New Roman" w:cs="Times New Roman"/>
          <w:noProof/>
          <w:color w:val="000000" w:themeColor="text1"/>
          <w:sz w:val="24"/>
          <w:szCs w:val="24"/>
        </w:rPr>
      </w:pPr>
      <w:bookmarkStart w:id="33" w:name="_Hlk160815827"/>
      <w:r w:rsidRPr="00F47E64">
        <w:rPr>
          <w:rFonts w:ascii="Times New Roman" w:hAnsi="Times New Roman"/>
          <w:noProof/>
          <w:color w:val="000000" w:themeColor="text1"/>
          <w:sz w:val="24"/>
        </w:rPr>
        <w:t xml:space="preserve">Južná Európa, ako aj arktické oblasti budú čeliť silnejším klimatickým tlakom než zvyšok Európy. Najvzdialenejších regiónov sa týkajú odlišné riziká. Takéto asymetrické vystavenie klimatickým vplyvom prehlbuje už existujúce rozdiely medzi regiónmi, pokiaľ ide o potrebu adaptácie na zmenu klímy, prevenciu rizík a pripravenosť, čo môže vytvárať tlak na nástroje súdržnosti v celej EÚ. </w:t>
      </w:r>
    </w:p>
    <w:bookmarkEnd w:id="33"/>
    <w:p w14:paraId="7F9A9021" w14:textId="66F066A7" w:rsidR="00582114" w:rsidRPr="00F47E64" w:rsidRDefault="00582114" w:rsidP="00582114">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Celospoločenské náklady a prínosy vyplývajúce zo zabránenia škodám nemožno presne vypočítať, no ich odhadovaný rozsah by mal byť dostatočným dôvodom konať. Podľa konzervatívneho odhadu by zhoršenie klimatických vplyvov mohlo do konca storočia znížiť HDP EÚ približne o 7 %. Ak by globálne otepľovanie trvalejšie prekročilo hranicu 1,5 stupňa stanovenú v Parížskej dohode, kumulatívne dodatočné zníženie HDP EÚ ako celku by mohlo v rokoch 2031 až 2050 dosiahnuť 2,4 bilióna EUR</w:t>
      </w:r>
      <w:r w:rsidRPr="00F47E64">
        <w:rPr>
          <w:rStyle w:val="FootnoteReference"/>
          <w:rFonts w:ascii="Times New Roman" w:hAnsi="Times New Roman" w:cs="Times New Roman"/>
          <w:noProof/>
          <w:color w:val="000000" w:themeColor="text1"/>
          <w:sz w:val="24"/>
          <w:szCs w:val="24"/>
        </w:rPr>
        <w:footnoteReference w:id="16"/>
      </w:r>
      <w:r w:rsidRPr="00F47E64">
        <w:rPr>
          <w:rFonts w:ascii="Times New Roman" w:hAnsi="Times New Roman"/>
          <w:noProof/>
          <w:color w:val="000000" w:themeColor="text1"/>
          <w:sz w:val="24"/>
        </w:rPr>
        <w:t xml:space="preserve">. </w:t>
      </w:r>
      <w:r w:rsidRPr="00F47E64">
        <w:rPr>
          <w:rFonts w:ascii="Times New Roman" w:hAnsi="Times New Roman"/>
          <w:noProof/>
          <w:sz w:val="24"/>
        </w:rPr>
        <w:t>Ročné škody v Európe spôsobené pobrežnými povodňami by mohli do roku 2100 presiahnuť 1,6 bilióna EUR</w:t>
      </w:r>
      <w:r w:rsidRPr="00F47E64">
        <w:rPr>
          <w:rStyle w:val="FootnoteReference"/>
          <w:rFonts w:ascii="Times New Roman" w:eastAsia="Times New Roman" w:hAnsi="Times New Roman" w:cs="Times New Roman"/>
          <w:noProof/>
          <w:sz w:val="24"/>
          <w:szCs w:val="24"/>
        </w:rPr>
        <w:footnoteReference w:id="17"/>
      </w:r>
      <w:r w:rsidRPr="00F47E64">
        <w:rPr>
          <w:rFonts w:ascii="Times New Roman" w:hAnsi="Times New Roman"/>
          <w:noProof/>
          <w:sz w:val="24"/>
        </w:rPr>
        <w:t xml:space="preserve">, pričom pobrežným povodniam by bolo každoročne vystavených 3,9 milióna osôb. </w:t>
      </w:r>
    </w:p>
    <w:p w14:paraId="5C76A149" w14:textId="3B00D40D" w:rsidR="00681BFF" w:rsidRPr="00F47E64" w:rsidRDefault="00681BFF" w:rsidP="00681BFF">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Klimatické riziká pociťujú najmä najzraniteľnejšie osoby, a to v dôsledku celej škály sociálno-ekonomických faktorov, ako sú príjem, pohlavie, vek, zdravotné znevýhodnenie, zdravie a sociálne vylúčenie (najmä v prípade migrantov, etnických menšín a pôvodných obyvateľov). Už existujúce nevýhody znižujú schopnosť zotaviť sa z katastrof spôsobených klímou. Chudobnejšie mestské oblasti, ale aj školy a nemocnice sa zvyčajne nachádzajú na mestských teplotných ostrovoch</w:t>
      </w:r>
      <w:r w:rsidRPr="00F47E64">
        <w:rPr>
          <w:rFonts w:ascii="Times New Roman" w:hAnsi="Times New Roman"/>
          <w:noProof/>
          <w:sz w:val="24"/>
        </w:rPr>
        <w:t>. V mestskom aj vo vidieckom prostredí čelí obyvateľstvo žijúce v nízko položených oblastiach zvýšenému riziku povodní a dôsledkom spojeným s kontamináciou vody.</w:t>
      </w:r>
    </w:p>
    <w:p w14:paraId="4E1651C6" w14:textId="7950F43C" w:rsidR="00681BFF" w:rsidRPr="00F47E64" w:rsidRDefault="00681BFF" w:rsidP="00681BFF">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Vystavení pracovníci, najmä tí, ktorí pracujú vonku v odvetviach, ako sú poľnohospodárstvo, stavebníctvo, pohotovostné služby a cestovný ruch, častejšie čelia extrémnym horúčavám. Okrem vplyvov na bezpečnosť a ochranu zdravia pri práci a straty príjmu jednotlivých pracovníkov v dôsledku stratených pracovných hodín môže následné zníženie produktivity práce postupne viesť k nedostatočnému hospodárskemu výstupu na širšej územnej úrovni. Zle navrhnuté adaptačné riešenia môžu nerovnosti ešte viac prehĺbiť. Vhodne navrhnuté politické opatrenia si vyžadujú zohľadnenie sociálnych aspektov, dialóg, ako aj inkluzívne a participatívne rozhodovacie procesy s dotknutými komunitami. Zaistenie bezpečnosti je súčasťou spoločenskej zmluvy s našimi občanmi. </w:t>
      </w:r>
    </w:p>
    <w:p w14:paraId="71B86C90" w14:textId="048065BB" w:rsidR="00C15BCA" w:rsidRPr="00F47E64" w:rsidRDefault="00D21DA7" w:rsidP="00D21DA7">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 posúdení EUCRA sa identifikovalo 36 kľúčových rizík pre Európu, z ktorých viaceré už dosiahli kritickú úroveň a sú mimoriadne naliehavé. Tvorcovia politiky by mali zohľadňovať každé z nich. Oddiel 4 sa zaoberá niektorými z nich, pričom sa zameriava na opatrenia, ktorými možno reagovať na viaceré riziká súčasne. </w:t>
      </w:r>
    </w:p>
    <w:p w14:paraId="54F69784" w14:textId="1EAC7F9E" w:rsidR="000E756C" w:rsidRPr="00F47E64" w:rsidRDefault="00C15BCA" w:rsidP="00F47E64">
      <w:pPr>
        <w:spacing w:after="200" w:line="276" w:lineRule="auto"/>
        <w:rPr>
          <w:rFonts w:ascii="Times New Roman" w:eastAsia="Times New Roman" w:hAnsi="Times New Roman" w:cs="Times New Roman"/>
          <w:noProof/>
          <w:color w:val="000000" w:themeColor="text1"/>
          <w:sz w:val="24"/>
          <w:szCs w:val="24"/>
        </w:rPr>
      </w:pPr>
      <w:r w:rsidRPr="00F47E64">
        <w:rPr>
          <w:noProof/>
        </w:rPr>
        <w:br w:type="page"/>
      </w:r>
      <w:r w:rsidR="000E756C" w:rsidRPr="00F47E64">
        <w:rPr>
          <w:rFonts w:ascii="Times New Roman" w:hAnsi="Times New Roman"/>
          <w:noProof/>
          <w:color w:val="000000" w:themeColor="text1"/>
          <w:sz w:val="24"/>
        </w:rPr>
        <w:t xml:space="preserve">Obrázok 3: Prepojenia medzi hlavnými zoskupeniami klimatických rizík a vystavenými oblasťami politiky </w:t>
      </w:r>
    </w:p>
    <w:p w14:paraId="131F754D" w14:textId="5A34502F" w:rsidR="000E756C" w:rsidRPr="00F47E64" w:rsidRDefault="00A97F32" w:rsidP="00925330">
      <w:pPr>
        <w:spacing w:after="120"/>
        <w:jc w:val="center"/>
        <w:textAlignment w:val="baseline"/>
        <w:rPr>
          <w:rFonts w:ascii="Times New Roman" w:eastAsia="Times New Roman" w:hAnsi="Times New Roman" w:cs="Times New Roman"/>
          <w:noProof/>
          <w:color w:val="000000" w:themeColor="text1"/>
          <w:sz w:val="24"/>
          <w:szCs w:val="24"/>
        </w:rPr>
      </w:pPr>
      <w:r>
        <w:rPr>
          <w:noProof/>
          <w:lang w:val="en-GB" w:eastAsia="en-GB"/>
        </w:rPr>
        <w:drawing>
          <wp:inline distT="0" distB="0" distL="0" distR="0" wp14:anchorId="23F50BD8" wp14:editId="128765F5">
            <wp:extent cx="5257078" cy="705640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5981" cy="7095203"/>
                    </a:xfrm>
                    <a:prstGeom prst="rect">
                      <a:avLst/>
                    </a:prstGeom>
                  </pic:spPr>
                </pic:pic>
              </a:graphicData>
            </a:graphic>
          </wp:inline>
        </w:drawing>
      </w:r>
    </w:p>
    <w:p w14:paraId="53FC4126" w14:textId="55290F62" w:rsidR="00C51D41" w:rsidRPr="00F47E64" w:rsidRDefault="00C51D41" w:rsidP="00C51D41">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Zdroj: EUCRA. </w:t>
      </w:r>
    </w:p>
    <w:p w14:paraId="760484ED" w14:textId="6F5F2F7C" w:rsidR="00925330" w:rsidRDefault="00925330">
      <w:pPr>
        <w:spacing w:after="200" w:line="276" w:lineRule="auto"/>
        <w:rPr>
          <w:rFonts w:ascii="Times New Roman" w:eastAsia="Times New Roman" w:hAnsi="Times New Roman" w:cs="Times New Roman"/>
          <w:noProof/>
          <w:color w:val="000000" w:themeColor="text1"/>
          <w:sz w:val="24"/>
          <w:szCs w:val="24"/>
          <w:lang w:eastAsia="en-IE"/>
        </w:rPr>
      </w:pPr>
      <w:r>
        <w:rPr>
          <w:rFonts w:ascii="Times New Roman" w:eastAsia="Times New Roman" w:hAnsi="Times New Roman" w:cs="Times New Roman"/>
          <w:noProof/>
          <w:color w:val="000000" w:themeColor="text1"/>
          <w:sz w:val="24"/>
          <w:szCs w:val="24"/>
          <w:lang w:eastAsia="en-IE"/>
        </w:rPr>
        <w:br w:type="page"/>
      </w:r>
    </w:p>
    <w:p w14:paraId="170C4280" w14:textId="0DE90AFA" w:rsidR="006270DE" w:rsidRPr="00F47E64" w:rsidRDefault="00545E49" w:rsidP="00B2476E">
      <w:pPr>
        <w:pStyle w:val="Heading2"/>
        <w:ind w:left="1565" w:hanging="431"/>
        <w:rPr>
          <w:rFonts w:ascii="Times New Roman" w:hAnsi="Times New Roman" w:cs="Times New Roman"/>
          <w:b/>
          <w:bCs/>
          <w:noProof/>
          <w:color w:val="000000" w:themeColor="text1"/>
          <w:sz w:val="24"/>
          <w:szCs w:val="24"/>
        </w:rPr>
      </w:pPr>
      <w:bookmarkStart w:id="34" w:name="_Toc157587664"/>
      <w:bookmarkStart w:id="35" w:name="_Toc157587780"/>
      <w:bookmarkStart w:id="36" w:name="_Toc159792200"/>
      <w:bookmarkEnd w:id="34"/>
      <w:bookmarkEnd w:id="35"/>
      <w:r w:rsidRPr="00F47E64">
        <w:rPr>
          <w:rFonts w:ascii="Times New Roman" w:hAnsi="Times New Roman"/>
          <w:b/>
          <w:noProof/>
          <w:color w:val="000000" w:themeColor="text1"/>
          <w:sz w:val="24"/>
        </w:rPr>
        <w:t>Neistoty a pravdepodobné vyhliadky</w:t>
      </w:r>
      <w:bookmarkEnd w:id="36"/>
      <w:r w:rsidRPr="00F47E64">
        <w:rPr>
          <w:rFonts w:ascii="Times New Roman" w:hAnsi="Times New Roman"/>
          <w:b/>
          <w:noProof/>
          <w:color w:val="000000" w:themeColor="text1"/>
          <w:sz w:val="24"/>
        </w:rPr>
        <w:t xml:space="preserve"> </w:t>
      </w:r>
    </w:p>
    <w:p w14:paraId="39A31356" w14:textId="77777777" w:rsidR="00110F08" w:rsidRPr="00F47E64" w:rsidRDefault="00110F08" w:rsidP="00B11E0C">
      <w:pPr>
        <w:jc w:val="both"/>
        <w:textAlignment w:val="baseline"/>
        <w:rPr>
          <w:rFonts w:ascii="Times New Roman" w:eastAsia="Times New Roman" w:hAnsi="Times New Roman" w:cs="Times New Roman"/>
          <w:b/>
          <w:bCs/>
          <w:noProof/>
          <w:color w:val="000000" w:themeColor="text1"/>
          <w:sz w:val="24"/>
          <w:szCs w:val="24"/>
          <w:lang w:eastAsia="en-IE"/>
        </w:rPr>
      </w:pPr>
    </w:p>
    <w:p w14:paraId="415BD4D6" w14:textId="4AAB596F" w:rsidR="008E259F" w:rsidRPr="00F47E64" w:rsidRDefault="00D41D86" w:rsidP="00E55620">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Napriek zložitosti klimatického systému a prevládajúcim neistotám sú vedci presvedčení, že klíma sa bude v nasledujúcich desaťročiach naďalej zhoršovať. Tvorcovia politiky a investori musia zvážiť pravdepodobnosť výsledku, ktorému chcú predísť. </w:t>
      </w:r>
    </w:p>
    <w:p w14:paraId="1C605D34" w14:textId="1B750FD7" w:rsidR="00E55620" w:rsidRPr="00F47E64" w:rsidRDefault="009143E4" w:rsidP="00E55620">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Neistota nie je oprávneným dôvodom na nečinnosť. Zásada predbežnej opatrnosti</w:t>
      </w:r>
      <w:r w:rsidR="000B141D" w:rsidRPr="00F47E64">
        <w:rPr>
          <w:rStyle w:val="FootnoteReference"/>
          <w:rFonts w:ascii="Times New Roman" w:eastAsia="Times New Roman" w:hAnsi="Times New Roman" w:cs="Times New Roman"/>
          <w:noProof/>
          <w:color w:val="000000" w:themeColor="text1"/>
          <w:sz w:val="24"/>
          <w:szCs w:val="24"/>
          <w:lang w:eastAsia="en-IE"/>
        </w:rPr>
        <w:footnoteReference w:id="18"/>
      </w:r>
      <w:r w:rsidRPr="00F47E64">
        <w:rPr>
          <w:noProof/>
        </w:rPr>
        <w:t xml:space="preserve"> </w:t>
      </w:r>
      <w:r w:rsidRPr="00F47E64">
        <w:rPr>
          <w:rFonts w:ascii="Times New Roman" w:hAnsi="Times New Roman"/>
          <w:noProof/>
          <w:color w:val="000000" w:themeColor="text1"/>
          <w:sz w:val="24"/>
        </w:rPr>
        <w:t>si vyžaduje, aby osoby s rozhodovacou právomocou zaujali preventívny, proaktívny prístup s cieľom zabezpečiť dobrú správu našich spoločností.</w:t>
      </w:r>
    </w:p>
    <w:p w14:paraId="52D002BB" w14:textId="77777777" w:rsidR="001F6B5D" w:rsidRPr="00F47E64" w:rsidRDefault="001F6B5D" w:rsidP="00E55620">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092E31CC" w14:textId="14141EEC" w:rsidR="003F1FF2" w:rsidRPr="00F47E64" w:rsidRDefault="000E2514" w:rsidP="00B2476E">
      <w:pPr>
        <w:pStyle w:val="Heading1"/>
        <w:numPr>
          <w:ilvl w:val="0"/>
          <w:numId w:val="1"/>
        </w:numPr>
        <w:ind w:left="357" w:hanging="357"/>
        <w:rPr>
          <w:rFonts w:ascii="Times New Roman" w:eastAsiaTheme="minorHAnsi" w:hAnsi="Times New Roman" w:cs="Times New Roman"/>
          <w:b/>
          <w:bCs/>
          <w:noProof/>
          <w:color w:val="000000" w:themeColor="text1"/>
          <w:sz w:val="24"/>
          <w:szCs w:val="24"/>
        </w:rPr>
      </w:pPr>
      <w:bookmarkStart w:id="37" w:name="_Toc159792201"/>
      <w:r w:rsidRPr="00F47E64">
        <w:rPr>
          <w:rFonts w:ascii="Times New Roman" w:hAnsi="Times New Roman"/>
          <w:b/>
          <w:noProof/>
          <w:color w:val="000000" w:themeColor="text1"/>
          <w:sz w:val="24"/>
        </w:rPr>
        <w:t>Priestor pre riešenia – ako vybaviť spoločnosť na prijatie opatrení</w:t>
      </w:r>
      <w:bookmarkEnd w:id="37"/>
    </w:p>
    <w:p w14:paraId="22110B25" w14:textId="77777777" w:rsidR="00110F08" w:rsidRPr="00F47E64" w:rsidRDefault="00110F08" w:rsidP="00B11E0C">
      <w:pPr>
        <w:spacing w:line="240" w:lineRule="auto"/>
        <w:jc w:val="both"/>
        <w:rPr>
          <w:rFonts w:ascii="Times New Roman" w:hAnsi="Times New Roman" w:cs="Times New Roman"/>
          <w:noProof/>
          <w:color w:val="000000" w:themeColor="text1"/>
          <w:sz w:val="24"/>
          <w:szCs w:val="24"/>
        </w:rPr>
      </w:pPr>
    </w:p>
    <w:p w14:paraId="68767612" w14:textId="15597473" w:rsidR="0094649A" w:rsidRPr="00F47E64" w:rsidRDefault="000C26F4"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Meniace sa prostredie si vyžaduje rýchly vývoj, testovanie a zavádzanie použiteľných riešení. Misia EÚ „Adaptácia na zmenu klímy“ podporuje regióny s inovatívnymi riešeniami, ktoré pomáhajú regiónu alebo miestnemu orgánu pri dosahovaní odolnosti proti zmene klímy do roku 2030 a ktoré môžu slúžiť ako najlepší postup pre všetky zainteresované strany. </w:t>
      </w:r>
    </w:p>
    <w:p w14:paraId="49D1CE3B" w14:textId="485DFACE" w:rsidR="0035207A" w:rsidRPr="00F47E64" w:rsidRDefault="0B278AC7"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Ak sa už od začiatku projektu v oblasti infraštruktúry investuje do odolnosti, príslušný majetok lepšie odolá extrémnym poveternostným podmienkam, čím sa zabráni </w:t>
      </w:r>
      <w:r w:rsidRPr="00F47E64">
        <w:rPr>
          <w:rFonts w:ascii="Times New Roman" w:hAnsi="Times New Roman"/>
          <w:i/>
          <w:iCs/>
          <w:noProof/>
          <w:color w:val="000000" w:themeColor="text1"/>
          <w:sz w:val="24"/>
        </w:rPr>
        <w:t>ad hoc</w:t>
      </w:r>
      <w:r w:rsidRPr="00F47E64">
        <w:rPr>
          <w:rFonts w:ascii="Times New Roman" w:hAnsi="Times New Roman"/>
          <w:noProof/>
          <w:color w:val="000000" w:themeColor="text1"/>
          <w:sz w:val="24"/>
        </w:rPr>
        <w:t xml:space="preserve"> výdavkom na rekonštrukciu a obnovu. Každé euro potrebné na nápravu škôd sa mohlo využiť na produktívnejšie investície. Naopak, každé euro vynaložené na prevenciu a pripravenosť prinesie všetkým výhody presahujúce počiatočné investície</w:t>
      </w:r>
      <w:r w:rsidR="00FF67E3" w:rsidRPr="00F47E64">
        <w:rPr>
          <w:rStyle w:val="FootnoteReference"/>
          <w:rFonts w:ascii="Times New Roman" w:hAnsi="Times New Roman" w:cs="Times New Roman"/>
          <w:noProof/>
          <w:color w:val="000000" w:themeColor="text1"/>
          <w:sz w:val="24"/>
          <w:szCs w:val="24"/>
        </w:rPr>
        <w:footnoteReference w:id="19"/>
      </w:r>
      <w:r w:rsidRPr="00F47E64">
        <w:rPr>
          <w:rFonts w:ascii="Times New Roman" w:hAnsi="Times New Roman"/>
          <w:noProof/>
          <w:color w:val="000000" w:themeColor="text1"/>
          <w:sz w:val="24"/>
        </w:rPr>
        <w:t>. Dnešné plánovacie rozhodnutia musia vychádzať zo spoľahlivého a predvídavého posúdenia rizík</w:t>
      </w:r>
      <w:r w:rsidR="00FF67E3" w:rsidRPr="00F47E64">
        <w:rPr>
          <w:rStyle w:val="FootnoteReference"/>
          <w:rFonts w:ascii="Times New Roman" w:eastAsia="Times New Roman" w:hAnsi="Times New Roman" w:cs="Times New Roman"/>
          <w:bCs/>
          <w:noProof/>
          <w:color w:val="000000" w:themeColor="text1"/>
          <w:sz w:val="24"/>
          <w:szCs w:val="24"/>
          <w:lang w:eastAsia="en-IE"/>
        </w:rPr>
        <w:footnoteReference w:id="20"/>
      </w:r>
      <w:r w:rsidRPr="00F47E64">
        <w:rPr>
          <w:rFonts w:ascii="Times New Roman" w:hAnsi="Times New Roman"/>
          <w:noProof/>
          <w:color w:val="000000" w:themeColor="text1"/>
          <w:sz w:val="24"/>
        </w:rPr>
        <w:t>.</w:t>
      </w:r>
    </w:p>
    <w:p w14:paraId="2D4D01D8" w14:textId="4217E5CC" w:rsidR="00110F08" w:rsidRPr="00F47E64" w:rsidRDefault="00606D54"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Klimatické riziká, ktorým Európa čelí, nemožno riešiť oddelene od iných spoločenských výziev. Najlepšie a trvalé riešenia sú tie, ktoré zabezpečujú viacero výhod. Dôkazy predložené v správe EUCRA poukazujú na niekoľko oblastí, v ktorých môžu prierezové riešenia pomôcť odstrániť prekážky brániace adaptácii na zmenu klímy. Preto je potrebný systematický prístup. </w:t>
      </w:r>
    </w:p>
    <w:p w14:paraId="1D3B00F8" w14:textId="40DD8AC3" w:rsidR="0053389F" w:rsidRPr="00F47E64" w:rsidRDefault="00137EEC" w:rsidP="00FE74B1">
      <w:pPr>
        <w:spacing w:after="120"/>
        <w:jc w:val="both"/>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 nasledujúcich pododdieloch sa uvádzajú štyri zastrešujúce kategórie riešení, ktoré administratívnym systémom v EÚ a jej členských štátoch umožňujú lepšie sa vyrovnať s klimatickými rizikami: zlepšenie správy vecí verejných, nástroje pre vlastníkov rizík, využitie štrukturálnych politík a vhodné predpoklady pre finančnú odolnosť. </w:t>
      </w:r>
    </w:p>
    <w:p w14:paraId="119F3FAE" w14:textId="77777777" w:rsidR="0072028C" w:rsidRPr="00F47E64" w:rsidRDefault="0072028C" w:rsidP="00FE74B1">
      <w:pPr>
        <w:spacing w:after="120"/>
        <w:jc w:val="both"/>
        <w:rPr>
          <w:rFonts w:ascii="Times New Roman" w:eastAsia="Times New Roman" w:hAnsi="Times New Roman" w:cs="Times New Roman"/>
          <w:noProof/>
          <w:color w:val="000000" w:themeColor="text1"/>
          <w:sz w:val="24"/>
          <w:szCs w:val="24"/>
          <w:lang w:eastAsia="en-IE"/>
        </w:rPr>
      </w:pPr>
    </w:p>
    <w:p w14:paraId="3FAF21AD" w14:textId="5B5097A7" w:rsidR="003F1FF2" w:rsidRPr="00F47E64" w:rsidRDefault="008C05C8" w:rsidP="00B2476E">
      <w:pPr>
        <w:pStyle w:val="Heading2"/>
        <w:ind w:left="1565" w:hanging="431"/>
        <w:rPr>
          <w:rFonts w:ascii="Times New Roman" w:hAnsi="Times New Roman" w:cs="Times New Roman"/>
          <w:b/>
          <w:bCs/>
          <w:noProof/>
          <w:color w:val="000000" w:themeColor="text1"/>
          <w:sz w:val="24"/>
          <w:szCs w:val="24"/>
        </w:rPr>
      </w:pPr>
      <w:bookmarkStart w:id="38" w:name="_Toc159792202"/>
      <w:r w:rsidRPr="00F47E64">
        <w:rPr>
          <w:rFonts w:ascii="Times New Roman" w:hAnsi="Times New Roman"/>
          <w:b/>
          <w:noProof/>
          <w:color w:val="000000" w:themeColor="text1"/>
          <w:sz w:val="24"/>
        </w:rPr>
        <w:t xml:space="preserve">Zlepšenie správy veci verejných </w:t>
      </w:r>
      <w:bookmarkEnd w:id="38"/>
    </w:p>
    <w:p w14:paraId="08354312" w14:textId="77777777" w:rsidR="00110F08" w:rsidRPr="00F47E64" w:rsidRDefault="00110F08" w:rsidP="00B11E0C">
      <w:pPr>
        <w:jc w:val="both"/>
        <w:textAlignment w:val="baseline"/>
        <w:rPr>
          <w:rFonts w:ascii="Times New Roman" w:eastAsia="Times New Roman" w:hAnsi="Times New Roman" w:cs="Times New Roman"/>
          <w:b/>
          <w:bCs/>
          <w:noProof/>
          <w:color w:val="000000" w:themeColor="text1"/>
          <w:sz w:val="24"/>
          <w:szCs w:val="24"/>
          <w:lang w:eastAsia="en-IE"/>
        </w:rPr>
      </w:pPr>
    </w:p>
    <w:p w14:paraId="1347B82A" w14:textId="248F0D41" w:rsidR="000221BB" w:rsidRPr="00F47E64" w:rsidRDefault="0069108C" w:rsidP="000221BB">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Rozdelenie zodpovednosti medzi úrovňou EÚ a vnútroštátnou úrovňou, t. j. zodpovednosť za riziko, sa v jednotlivých oblastiach politiky líši a je založené na princípe subsidiarity. V praxi to často znamená, že Európsky parlament a Rada sa dohodnú na spoločnom všeobecnom rámci na úrovni EÚ, pričom konkrétne prístupy k vykonávaniu navrhujú členské štáty na vnútroštátnej úrovni a rozhodujú o nich, a vykonávajú ich na vnútroštátnej, regionálnej a miestnej úrovni. Na úrovni EÚ by sa klimatické riziká mali viac zohľadňovať v aspektoch riadenia politík, právnych predpisov a finančných nástrojov a v rámci hľadania synergií medzi politikami a opatreniami EÚ. </w:t>
      </w:r>
    </w:p>
    <w:p w14:paraId="48094C50" w14:textId="56AEFFC4" w:rsidR="00F723BC" w:rsidRPr="00F47E64" w:rsidRDefault="00C964C8" w:rsidP="00327375">
      <w:pPr>
        <w:spacing w:after="120"/>
        <w:jc w:val="both"/>
        <w:textAlignment w:val="baseline"/>
        <w:rPr>
          <w:rFonts w:ascii="Times New Roman" w:hAnsi="Times New Roman"/>
          <w:b/>
          <w:noProof/>
          <w:color w:val="000000" w:themeColor="text1"/>
          <w:sz w:val="24"/>
        </w:rPr>
      </w:pPr>
      <w:r w:rsidRPr="00F47E64">
        <w:rPr>
          <w:rFonts w:ascii="Times New Roman" w:hAnsi="Times New Roman"/>
          <w:noProof/>
          <w:color w:val="000000" w:themeColor="text1"/>
          <w:sz w:val="24"/>
        </w:rPr>
        <w:t xml:space="preserve">Hoci väčšina politík obsahuje ustanovenia o zohľadňovaní klimatických rizík, vo vykonávaní týchto politík a právnych predpisov v členských štátoch existujú nedostatky. Zlepšenia sú potrebné na všetkých úrovniach riadenia. Pozornosť treba venovať tomu, ako sa vnútroštátna, regionálna a miestna úroveň vzájomne ovplyvňujú a ako sú zosúladené ich prostriedky a úlohy. </w:t>
      </w:r>
      <w:r w:rsidRPr="00F47E64">
        <w:rPr>
          <w:rFonts w:ascii="Times New Roman" w:hAnsi="Times New Roman"/>
          <w:b/>
          <w:noProof/>
          <w:color w:val="000000" w:themeColor="text1"/>
          <w:sz w:val="24"/>
        </w:rPr>
        <w:t xml:space="preserve">Komisia vyzýva členské štáty, aby v plnej miere plnili existujúce záväzky týkajúce sa adaptácie na zmenu klímy a aby zohľadňovali aj príslušné odporúčania Komisie. </w:t>
      </w:r>
    </w:p>
    <w:p w14:paraId="7C7DE753" w14:textId="501BDA46" w:rsidR="00394716" w:rsidRPr="00F47E64" w:rsidRDefault="000B3082" w:rsidP="004C5920">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Zlepšenie správy klimatických rizík si vyžaduje:</w:t>
      </w:r>
    </w:p>
    <w:p w14:paraId="6EF1ABF8" w14:textId="63147ED8" w:rsidR="001234C6" w:rsidRPr="00F47E64" w:rsidRDefault="00E95728" w:rsidP="00A632E5">
      <w:pPr>
        <w:spacing w:after="120"/>
        <w:jc w:val="both"/>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Jasnú zodpovednosť za riziko.</w:t>
      </w:r>
      <w:r w:rsidRPr="00F47E64">
        <w:rPr>
          <w:rFonts w:ascii="Times New Roman" w:hAnsi="Times New Roman"/>
          <w:noProof/>
          <w:color w:val="000000" w:themeColor="text1"/>
          <w:sz w:val="24"/>
        </w:rPr>
        <w:t xml:space="preserve"> Komisia vyzýva všetky inštitúcie EÚ, aby preskúmali, ako sú v súčasnom legislatívnom prostredí kľúčových oblastí politiky rozdelené klimatické riziká týkajúce sa jednotlivých odvetví a zodpovednosť za prijímanie opatrení v súvislosti s klimatickými rizikami medzi EÚ a členské štáty.</w:t>
      </w:r>
    </w:p>
    <w:p w14:paraId="7DFE597C" w14:textId="2453201A" w:rsidR="001810D3" w:rsidRPr="00F47E64" w:rsidRDefault="00EB5825" w:rsidP="003E5D81">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 xml:space="preserve">Posilnené riadiace štruktúry. </w:t>
      </w:r>
      <w:r w:rsidRPr="00F47E64">
        <w:rPr>
          <w:rFonts w:ascii="Times New Roman" w:hAnsi="Times New Roman"/>
          <w:noProof/>
          <w:color w:val="000000" w:themeColor="text1"/>
          <w:sz w:val="24"/>
        </w:rPr>
        <w:t xml:space="preserve">Jasné riadiace štruktúry pre riadenie klimatických rizík v členských štátoch by mali zaistiť vertikálnu a horizontálnu koordináciu medzi vnútroštátnou, regionálnou a miestnou úrovňou. Komisia vyzýva členské štáty, aby zabezpečili, že vlastníci rizík na vnútroštátnej úrovni budú mať potrebné kapacity a zdroje na riadenie klimatických rizík. Komisia takisto štrukturálne začlení klimatické riziká do svojich vnútorných procesov posilnením funkcií kontrolóra klimatických rizík a vykonávaním kontrol súladu s klimatickými požiadavkami lepšej právnej regulácie. </w:t>
      </w:r>
    </w:p>
    <w:p w14:paraId="0F326CED" w14:textId="3C04D712" w:rsidR="00B06AE7" w:rsidRPr="00F47E64" w:rsidRDefault="007E5D60" w:rsidP="00FE74B1">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Synergie v procesoch riadenia.</w:t>
      </w:r>
      <w:r w:rsidRPr="00F47E64">
        <w:rPr>
          <w:rFonts w:ascii="Times New Roman" w:hAnsi="Times New Roman"/>
          <w:noProof/>
          <w:color w:val="000000" w:themeColor="text1"/>
          <w:sz w:val="24"/>
        </w:rPr>
        <w:t xml:space="preserve"> Vykonávanie právnych predpisov týkajúcich sa klimatických rizík by sa mohlo ešte viac zlepšiť a zosúladiť. Európsky právny predpis v oblasti klímy, nariadenie o riadení energetickej únie a opatrení v oblasti klímy, smernica o odolnosti kritických subjektov, nariadenie o závažných cezhraničných ohrozeniach zdravia, pripravovaný revidovaný rámec správy hospodárskych záležitostí EÚ, právny predpis o obnove prírody po jeho prijatí, smernica o vtákoch a smernica o biotopoch, rámcová smernica o vode, smernica o povodniach, rámcová smernica o morskej stratégii, ako aj rozhodnutie o mechanizme Únie v oblasti civilnej ochrany (UCPM) obsahujúce ciele Únie týkajúce sa odolnosti voči katastrofám – všetky tieto predpisy obsahujú ustanovenia súvisiace s riadením klimatických rizík. V záujme ich zjednodušenia a zefektívnenia Komisia preskúma, ako možno ďalej uľahčiť, zefektívniť a posilniť vykonávanie požiadaviek na úrovni EÚ. </w:t>
      </w:r>
    </w:p>
    <w:p w14:paraId="229F9170" w14:textId="77777777" w:rsidR="0072028C" w:rsidRPr="00F47E64" w:rsidRDefault="0072028C" w:rsidP="00FE74B1">
      <w:pPr>
        <w:spacing w:after="120"/>
        <w:jc w:val="both"/>
        <w:rPr>
          <w:rFonts w:ascii="Times New Roman" w:hAnsi="Times New Roman" w:cs="Times New Roman"/>
          <w:noProof/>
          <w:color w:val="000000" w:themeColor="text1"/>
          <w:sz w:val="24"/>
          <w:szCs w:val="24"/>
          <w:lang w:eastAsia="en-IE"/>
        </w:rPr>
      </w:pPr>
    </w:p>
    <w:p w14:paraId="1F8C8463" w14:textId="01083698" w:rsidR="003F1FF2" w:rsidRPr="00F47E64" w:rsidRDefault="003F1FF2" w:rsidP="00B2476E">
      <w:pPr>
        <w:pStyle w:val="Heading2"/>
        <w:ind w:left="1565" w:hanging="431"/>
        <w:rPr>
          <w:rFonts w:ascii="Times New Roman" w:hAnsi="Times New Roman" w:cs="Times New Roman"/>
          <w:b/>
          <w:bCs/>
          <w:noProof/>
          <w:color w:val="000000" w:themeColor="text1"/>
        </w:rPr>
      </w:pPr>
      <w:bookmarkStart w:id="39" w:name="_Toc159792203"/>
      <w:r w:rsidRPr="00F47E64">
        <w:rPr>
          <w:rFonts w:ascii="Times New Roman" w:hAnsi="Times New Roman"/>
          <w:b/>
          <w:noProof/>
          <w:color w:val="000000" w:themeColor="text1"/>
          <w:sz w:val="24"/>
        </w:rPr>
        <w:t>Nástroje na posilnenie postavenia vlastníkov rizík</w:t>
      </w:r>
      <w:bookmarkEnd w:id="39"/>
    </w:p>
    <w:p w14:paraId="44DB6CCA" w14:textId="77777777" w:rsidR="00BF6EC7" w:rsidRPr="00F47E64" w:rsidRDefault="00BF6EC7" w:rsidP="00B11E0C">
      <w:pPr>
        <w:jc w:val="both"/>
        <w:textAlignment w:val="baseline"/>
        <w:rPr>
          <w:rFonts w:ascii="Times New Roman" w:eastAsia="Times New Roman" w:hAnsi="Times New Roman" w:cs="Times New Roman"/>
          <w:bCs/>
          <w:noProof/>
          <w:color w:val="000000" w:themeColor="text1"/>
          <w:sz w:val="24"/>
          <w:szCs w:val="24"/>
          <w:lang w:eastAsia="en-IE"/>
        </w:rPr>
      </w:pPr>
    </w:p>
    <w:p w14:paraId="10F7C901" w14:textId="09E92022" w:rsidR="00E3449E" w:rsidRPr="00F47E64" w:rsidRDefault="002F3C56" w:rsidP="00E3449E">
      <w:pPr>
        <w:spacing w:after="120"/>
        <w:jc w:val="both"/>
        <w:textAlignment w:val="baseline"/>
        <w:rPr>
          <w:rFonts w:ascii="Times New Roman" w:hAnsi="Times New Roman"/>
          <w:noProof/>
          <w:color w:val="000000" w:themeColor="text1"/>
          <w:sz w:val="24"/>
        </w:rPr>
      </w:pPr>
      <w:r w:rsidRPr="00F47E64">
        <w:rPr>
          <w:rFonts w:ascii="Times New Roman" w:hAnsi="Times New Roman"/>
          <w:noProof/>
          <w:color w:val="000000" w:themeColor="text1"/>
          <w:sz w:val="24"/>
        </w:rPr>
        <w:t xml:space="preserve">Vďaka vedeckému pokroku v oblasti poznatkov o klimatických rizikách a financovaniu výskumu a inovácií zo strany EÚ, ktoré tento pokrok podporuje, môžeme v súčasnosti prijímať zmysluplné opatrenia. Komisia bude naďalej investovať do výskumu a inovácií užitočných na prijímanie rozhodnutí a využívať vedomosti a riešenia predložené v rámci príslušných misií, projektov a partnerstiev EÚ v rámci programu Horizont Európa. Ako však zdôrazňujú vedomostné opatrenia, ktoré predložila EUCRA, to samo osebe nestačí. Mimoriadny význam na stanovenie prioritných opatrení by malo kvantitatívne posudzovanie rizika viacnásobného nebezpečenstva s vysokým rozlíšením v kombinácii so zosúladeným posúdením adaptácie a odolnosti. Prístup k dostupným výskumným a operačným nástrojom a údajom a schopnosť ich využívať môžu podporiť konkurencieschopnosť podnikov EÚ a zlepšiť rozhodnutia v oblasti verejnej politiky. Takisto sú potrebné oficiálne európske štatistické údaje týkajúce sa odolnosti proti zmene klímy, zostavené konzistentne s HDP a inými súhrnnými národnými účtami. </w:t>
      </w:r>
    </w:p>
    <w:p w14:paraId="611423F7" w14:textId="5973F066" w:rsidR="00BB072C" w:rsidRPr="00F47E64" w:rsidRDefault="0039554B" w:rsidP="000A43BB">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Aj tam, kde sú riadiace štruktúry silné, bráni účinnému rozhodovaniu o klimatických rizikách značný nedostatok zručností, pracovných síl a vedomostí v súkromnom aj vo verejnom sektore, ktorý znásobujú dezinformácie o klíme. Na účinné riadenie klimatických rizík a lepšie využívanie už dostupných informácií a systémov včasného varovania je potrebný lepší prístup k týmto informáciám a systémom a k príslušným vedomostným nástrojom, ako aj budovanie kapacít. </w:t>
      </w:r>
    </w:p>
    <w:p w14:paraId="10A62544" w14:textId="0EE1E5DB" w:rsidR="00814E94" w:rsidRPr="00F47E64" w:rsidRDefault="00BB072C" w:rsidP="000A43BB">
      <w:pPr>
        <w:spacing w:after="120"/>
        <w:jc w:val="both"/>
        <w:textAlignment w:val="baseline"/>
        <w:rPr>
          <w:rFonts w:ascii="Times New Roman" w:eastAsia="Times New Roman" w:hAnsi="Times New Roman" w:cs="Times New Roman"/>
          <w:bCs/>
          <w:noProof/>
          <w:color w:val="000000" w:themeColor="text1"/>
          <w:sz w:val="24"/>
          <w:szCs w:val="24"/>
        </w:rPr>
      </w:pPr>
      <w:r w:rsidRPr="00F47E64">
        <w:rPr>
          <w:rFonts w:ascii="Times New Roman" w:hAnsi="Times New Roman"/>
          <w:b/>
          <w:bCs/>
          <w:noProof/>
          <w:color w:val="000000" w:themeColor="text1"/>
          <w:sz w:val="24"/>
        </w:rPr>
        <w:t>Zlepšenie schopnosti vlastníkov rizík</w:t>
      </w:r>
      <w:r w:rsidRPr="00F47E64">
        <w:rPr>
          <w:rFonts w:ascii="Times New Roman" w:hAnsi="Times New Roman"/>
          <w:noProof/>
          <w:color w:val="000000" w:themeColor="text1"/>
          <w:sz w:val="24"/>
        </w:rPr>
        <w:t xml:space="preserve"> plniť si úlohy si vyžaduje: </w:t>
      </w:r>
    </w:p>
    <w:p w14:paraId="2F333A1D" w14:textId="09FB459C" w:rsidR="00D93073" w:rsidRPr="00F47E64" w:rsidRDefault="008F2A62">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Klimatické údaje, modelovacie nástroje a ukazovatele.</w:t>
      </w:r>
      <w:r w:rsidRPr="00F47E64">
        <w:rPr>
          <w:rFonts w:ascii="Times New Roman" w:hAnsi="Times New Roman"/>
          <w:noProof/>
          <w:color w:val="000000" w:themeColor="text1"/>
          <w:sz w:val="24"/>
        </w:rPr>
        <w:t xml:space="preserve"> Kvalitné a zrozumiteľné klimatické údaje a modely sú nevyhnutné na prijímanie informovaných rozhodnutí v rôznych oblastiach, od dlhodobého plánovania až po systémy včasného varovania. </w:t>
      </w:r>
    </w:p>
    <w:p w14:paraId="77CB7C77" w14:textId="07079731" w:rsidR="00597412" w:rsidRPr="00F47E64" w:rsidRDefault="001355AB"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Komisia a Európska environmentálna agentúra (EEA) poskytnú </w:t>
      </w:r>
      <w:r w:rsidRPr="00F47E64">
        <w:rPr>
          <w:rFonts w:ascii="Times New Roman" w:hAnsi="Times New Roman"/>
          <w:noProof/>
          <w:color w:val="000000" w:themeColor="text1"/>
          <w:sz w:val="24"/>
          <w:u w:val="single"/>
        </w:rPr>
        <w:t>prístup ku kľúčovým podrobným a lokalizovaným údajom, produktom, aplikáciám, ukazovateľom a službám</w:t>
      </w:r>
      <w:r w:rsidRPr="00F47E64">
        <w:rPr>
          <w:rFonts w:ascii="Times New Roman" w:hAnsi="Times New Roman"/>
          <w:noProof/>
          <w:color w:val="000000" w:themeColor="text1"/>
          <w:sz w:val="24"/>
        </w:rPr>
        <w:t>, a to najmä prostredníctvom platformy Climate-ADAPT a dátových platforiem služby monitorovania zmeny klímy programu Copernicus, konkrétne Copernicus Data Space Ecosystem</w:t>
      </w:r>
      <w:r w:rsidRPr="00F47E64">
        <w:rPr>
          <w:rStyle w:val="FootnoteReference"/>
          <w:rFonts w:ascii="Times New Roman" w:eastAsia="Times New Roman" w:hAnsi="Times New Roman" w:cs="Times New Roman"/>
          <w:noProof/>
          <w:color w:val="000000" w:themeColor="text1"/>
          <w:sz w:val="24"/>
          <w:szCs w:val="24"/>
          <w:lang w:eastAsia="en-IE"/>
        </w:rPr>
        <w:footnoteReference w:id="21"/>
      </w:r>
      <w:r w:rsidRPr="00F47E64">
        <w:rPr>
          <w:rFonts w:ascii="Times New Roman" w:hAnsi="Times New Roman"/>
          <w:noProof/>
          <w:color w:val="000000" w:themeColor="text1"/>
          <w:sz w:val="24"/>
        </w:rPr>
        <w:t xml:space="preserve"> a WEkEO</w:t>
      </w:r>
      <w:r w:rsidRPr="00F47E64">
        <w:rPr>
          <w:rStyle w:val="FootnoteReference"/>
          <w:rFonts w:ascii="Times New Roman" w:eastAsia="Times New Roman" w:hAnsi="Times New Roman" w:cs="Times New Roman"/>
          <w:noProof/>
          <w:color w:val="000000" w:themeColor="text1"/>
          <w:sz w:val="24"/>
          <w:szCs w:val="24"/>
          <w:lang w:eastAsia="en-IE"/>
        </w:rPr>
        <w:footnoteReference w:id="22"/>
      </w:r>
      <w:r w:rsidRPr="00F47E64">
        <w:rPr>
          <w:rFonts w:ascii="Times New Roman" w:hAnsi="Times New Roman"/>
          <w:noProof/>
          <w:color w:val="000000" w:themeColor="text1"/>
          <w:sz w:val="24"/>
        </w:rPr>
        <w:t xml:space="preserve">. </w:t>
      </w:r>
    </w:p>
    <w:p w14:paraId="4A75808D" w14:textId="19C0FE9E" w:rsidR="004A68F9" w:rsidRPr="00F47E64" w:rsidRDefault="001E1F6E"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Prvé dve digitálne dvojčatá v rámci iniciatívy Destinácia Zem – digitálne dvojčatá Adaptácia na zmenu klímy a Extrémy spôsobené počasím – budú od polovice roka 2024 poskytovať </w:t>
      </w:r>
      <w:r w:rsidRPr="00F47E64">
        <w:rPr>
          <w:rFonts w:ascii="Times New Roman" w:hAnsi="Times New Roman"/>
          <w:noProof/>
          <w:color w:val="000000" w:themeColor="text1"/>
          <w:sz w:val="24"/>
          <w:u w:val="single"/>
        </w:rPr>
        <w:t>podrobné simulácie klimatických scenárov</w:t>
      </w:r>
      <w:r w:rsidRPr="00F47E64">
        <w:rPr>
          <w:rFonts w:ascii="Times New Roman" w:hAnsi="Times New Roman"/>
          <w:noProof/>
          <w:color w:val="000000" w:themeColor="text1"/>
          <w:sz w:val="24"/>
        </w:rPr>
        <w:t xml:space="preserve"> od celosvetovej po vnútroštátnu a regionálnu úroveň v časovom horizonte niekoľkých desaťročí vrátane vyčíslenia neistoty. Podrobné simulácie a scenáre poskytne aj digitálne dvojča Oceán a umožní lepšie pochopiť procesy, ako sú stúpanie morskej hladiny, topenie ľadovca, pobrežná erózia, kolobeh uhlíka a zmeny v biodiverzite. Program Horizont Európa bude naďalej podporovať výskum zameraný na dodávanie veľkých súborov plynulých simulácií klímy s vysokým rozlíšením v časovom horizonte niekoľkých desaťročí, aby bolo možné lepšie opísať miestne riziká a neistoty.</w:t>
      </w:r>
    </w:p>
    <w:p w14:paraId="03634620" w14:textId="326C6F3C" w:rsidR="006F55C4" w:rsidRPr="00F47E64" w:rsidRDefault="00E31786"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Na pomoc v núdzových situáciách sa v roku 2025 sprístupní satelitná služba núdzového varovania Galileo (EWSS), ktorá bude poskytovať varovné informácie osobám, podnikom a verejným orgánom aj v prípade, že pozemské varovné systémy prestanú fungovať. </w:t>
      </w:r>
    </w:p>
    <w:p w14:paraId="5E80F792" w14:textId="2A501793" w:rsidR="002F1D2F" w:rsidRPr="00F47E64" w:rsidRDefault="00110777"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Veľké nedostatky v údajoch sa znížia vďaka navrhovanému právnemu predpisu o monitorovaní lesov</w:t>
      </w:r>
      <w:r w:rsidR="002F1D2F" w:rsidRPr="00F47E64">
        <w:rPr>
          <w:rStyle w:val="FootnoteReference"/>
          <w:rFonts w:ascii="Times New Roman" w:eastAsia="Times New Roman" w:hAnsi="Times New Roman" w:cs="Times New Roman"/>
          <w:noProof/>
          <w:color w:val="000000" w:themeColor="text1"/>
          <w:sz w:val="24"/>
          <w:szCs w:val="24"/>
          <w:lang w:eastAsia="en-IE"/>
        </w:rPr>
        <w:footnoteReference w:id="23"/>
      </w:r>
      <w:r w:rsidRPr="00F47E64">
        <w:rPr>
          <w:rFonts w:ascii="Times New Roman" w:hAnsi="Times New Roman"/>
          <w:noProof/>
          <w:color w:val="000000" w:themeColor="text1"/>
          <w:sz w:val="24"/>
        </w:rPr>
        <w:t xml:space="preserve"> a navrhovanému právnemu predpisu o monitorovaní pôdy</w:t>
      </w:r>
      <w:r w:rsidR="007B69D8" w:rsidRPr="00F47E64">
        <w:rPr>
          <w:rStyle w:val="FootnoteReference"/>
          <w:rFonts w:ascii="Times New Roman" w:eastAsia="Times New Roman" w:hAnsi="Times New Roman" w:cs="Times New Roman"/>
          <w:noProof/>
          <w:color w:val="000000" w:themeColor="text1"/>
          <w:sz w:val="24"/>
          <w:szCs w:val="24"/>
          <w:lang w:eastAsia="en-IE"/>
        </w:rPr>
        <w:footnoteReference w:id="24"/>
      </w:r>
      <w:r w:rsidRPr="00F47E64">
        <w:rPr>
          <w:rFonts w:ascii="Times New Roman" w:hAnsi="Times New Roman"/>
          <w:noProof/>
          <w:color w:val="000000" w:themeColor="text1"/>
          <w:sz w:val="24"/>
        </w:rPr>
        <w:t xml:space="preserve">, ktoré zlepšia nástroje včasného varovania pred prírodnými požiarmi a inými katastrofami a prispejú k presnejšiemu posúdeniu rizika. Komisia bude takisto všeobecnejšie </w:t>
      </w:r>
      <w:r w:rsidRPr="00F47E64">
        <w:rPr>
          <w:rFonts w:ascii="Times New Roman" w:hAnsi="Times New Roman"/>
          <w:noProof/>
          <w:color w:val="000000" w:themeColor="text1"/>
          <w:sz w:val="24"/>
          <w:u w:val="single"/>
        </w:rPr>
        <w:t>podporovať využívanie dostupných systémov monitorovania, predpovedí a varovania</w:t>
      </w:r>
      <w:r w:rsidR="00FD5E36" w:rsidRPr="00F47E64">
        <w:rPr>
          <w:rStyle w:val="FootnoteReference"/>
          <w:rFonts w:ascii="Times New Roman" w:eastAsia="Times New Roman" w:hAnsi="Times New Roman" w:cs="Times New Roman"/>
          <w:noProof/>
          <w:color w:val="000000" w:themeColor="text1"/>
          <w:sz w:val="24"/>
          <w:szCs w:val="24"/>
          <w:lang w:eastAsia="en-IE"/>
        </w:rPr>
        <w:footnoteReference w:id="25"/>
      </w:r>
      <w:r w:rsidRPr="00F47E64">
        <w:rPr>
          <w:rFonts w:ascii="Times New Roman" w:hAnsi="Times New Roman"/>
          <w:noProof/>
          <w:color w:val="000000" w:themeColor="text1"/>
          <w:sz w:val="24"/>
        </w:rPr>
        <w:t>.</w:t>
      </w:r>
    </w:p>
    <w:p w14:paraId="41F17C1E" w14:textId="0DBEB658" w:rsidR="00050093" w:rsidRPr="00F47E64" w:rsidRDefault="004D2963" w:rsidP="00814E94">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Komisia </w:t>
      </w:r>
      <w:r w:rsidRPr="00F47E64">
        <w:rPr>
          <w:rFonts w:ascii="Times New Roman" w:hAnsi="Times New Roman"/>
          <w:noProof/>
          <w:color w:val="000000" w:themeColor="text1"/>
          <w:sz w:val="24"/>
          <w:u w:val="single"/>
        </w:rPr>
        <w:t>preskúma existujúce nástroje a usmernenia</w:t>
      </w:r>
      <w:r w:rsidRPr="00F47E64">
        <w:rPr>
          <w:rFonts w:ascii="Times New Roman" w:hAnsi="Times New Roman"/>
          <w:noProof/>
          <w:color w:val="000000" w:themeColor="text1"/>
          <w:sz w:val="24"/>
        </w:rPr>
        <w:t xml:space="preserve"> vrátane Európskeho prieskumu údajov o klíme agentúry EEA</w:t>
      </w:r>
      <w:r w:rsidR="00F40219" w:rsidRPr="00F47E64">
        <w:rPr>
          <w:rFonts w:ascii="Times New Roman" w:eastAsia="Times New Roman" w:hAnsi="Times New Roman" w:cs="Times New Roman"/>
          <w:noProof/>
          <w:color w:val="000000" w:themeColor="text1"/>
          <w:sz w:val="24"/>
          <w:szCs w:val="24"/>
          <w:vertAlign w:val="superscript"/>
          <w:lang w:eastAsia="en-IE"/>
        </w:rPr>
        <w:footnoteReference w:id="26"/>
      </w:r>
      <w:r w:rsidRPr="00F47E64">
        <w:rPr>
          <w:rFonts w:ascii="Times New Roman" w:hAnsi="Times New Roman"/>
          <w:noProof/>
          <w:color w:val="000000" w:themeColor="text1"/>
          <w:sz w:val="24"/>
        </w:rPr>
        <w:t xml:space="preserve"> a adaptačného informačného panela umiestneného na portáli misie EÚ „Adaptácia na zmenu klímy“</w:t>
      </w:r>
      <w:r w:rsidR="00A66FC2" w:rsidRPr="00F47E64">
        <w:rPr>
          <w:rStyle w:val="FootnoteReference"/>
          <w:rFonts w:ascii="Times New Roman" w:eastAsia="Times New Roman" w:hAnsi="Times New Roman" w:cs="Times New Roman"/>
          <w:noProof/>
          <w:color w:val="000000" w:themeColor="text1"/>
          <w:sz w:val="24"/>
          <w:szCs w:val="24"/>
          <w:lang w:eastAsia="en-IE"/>
        </w:rPr>
        <w:footnoteReference w:id="27"/>
      </w:r>
      <w:r w:rsidRPr="00F47E64">
        <w:rPr>
          <w:rFonts w:ascii="Times New Roman" w:hAnsi="Times New Roman"/>
          <w:noProof/>
          <w:color w:val="000000" w:themeColor="text1"/>
          <w:sz w:val="24"/>
        </w:rPr>
        <w:t xml:space="preserve"> na platforme Climate-ADAPT, Centra pre údaje o rizikách</w:t>
      </w:r>
      <w:r w:rsidR="006B0A95" w:rsidRPr="00F47E64">
        <w:rPr>
          <w:rStyle w:val="FootnoteReference"/>
          <w:rFonts w:ascii="Times New Roman" w:eastAsia="Times New Roman" w:hAnsi="Times New Roman" w:cs="Times New Roman"/>
          <w:noProof/>
          <w:color w:val="000000" w:themeColor="text1"/>
          <w:sz w:val="24"/>
          <w:szCs w:val="24"/>
          <w:lang w:eastAsia="en-IE"/>
        </w:rPr>
        <w:footnoteReference w:id="28"/>
      </w:r>
      <w:r w:rsidRPr="00F47E64">
        <w:rPr>
          <w:rFonts w:ascii="Times New Roman" w:hAnsi="Times New Roman"/>
          <w:noProof/>
          <w:color w:val="000000" w:themeColor="text1"/>
          <w:sz w:val="24"/>
        </w:rPr>
        <w:t>, informačného panela o klimatických rizikách PROVIDE</w:t>
      </w:r>
      <w:r w:rsidR="00F40219" w:rsidRPr="00F47E64">
        <w:rPr>
          <w:rFonts w:ascii="Times New Roman" w:eastAsia="Times New Roman" w:hAnsi="Times New Roman" w:cs="Times New Roman"/>
          <w:noProof/>
          <w:color w:val="000000" w:themeColor="text1"/>
          <w:sz w:val="24"/>
          <w:szCs w:val="24"/>
          <w:vertAlign w:val="superscript"/>
          <w:lang w:eastAsia="en-IE"/>
        </w:rPr>
        <w:footnoteReference w:id="29"/>
      </w:r>
      <w:r w:rsidRPr="00F47E64">
        <w:rPr>
          <w:rFonts w:ascii="Times New Roman" w:hAnsi="Times New Roman"/>
          <w:noProof/>
          <w:color w:val="000000" w:themeColor="text1"/>
          <w:sz w:val="24"/>
        </w:rPr>
        <w:t xml:space="preserve"> a vo väčšej miere využije analytické a prognostické schopnosti Koordinačného centra pre reakcie na núdzové situácie. Komisia zlepší prístup používateľov, a to aj na miestnej úrovni, a bude monitorovať používanie týchto nástrojov. Bude hľadať lepšie ukazovatele pokroku v oblasti odolnosti, a to aj v spojení s inými prepojenými a relevantnými ukazovateľmi, aby sa zabezpečil systematický prístup. </w:t>
      </w:r>
    </w:p>
    <w:p w14:paraId="3065A1C5" w14:textId="1BF4C453" w:rsidR="003F1FF2" w:rsidRPr="00F47E64" w:rsidRDefault="00BF6EC7" w:rsidP="00804311">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Základné klimatické scenáre.</w:t>
      </w:r>
      <w:r w:rsidRPr="00F47E64">
        <w:rPr>
          <w:rFonts w:ascii="Times New Roman" w:hAnsi="Times New Roman"/>
          <w:noProof/>
          <w:color w:val="000000" w:themeColor="text1"/>
          <w:sz w:val="24"/>
        </w:rPr>
        <w:t xml:space="preserve"> S cieľom znížiť zložitosť posudzovania rizík bude Komisia používať scenár strednej úrovne emisií IPCC</w:t>
      </w:r>
      <w:r w:rsidR="00CD5F6E" w:rsidRPr="00F47E64">
        <w:rPr>
          <w:rStyle w:val="FootnoteReference"/>
          <w:rFonts w:ascii="Times New Roman" w:eastAsia="Times New Roman" w:hAnsi="Times New Roman" w:cs="Times New Roman"/>
          <w:noProof/>
          <w:color w:val="000000" w:themeColor="text1"/>
          <w:sz w:val="24"/>
          <w:szCs w:val="24"/>
          <w:lang w:eastAsia="en-IE"/>
        </w:rPr>
        <w:footnoteReference w:id="30"/>
      </w:r>
      <w:r w:rsidRPr="00F47E64">
        <w:rPr>
          <w:rFonts w:ascii="Times New Roman" w:hAnsi="Times New Roman"/>
          <w:noProof/>
          <w:color w:val="000000" w:themeColor="text1"/>
          <w:sz w:val="24"/>
        </w:rPr>
        <w:t xml:space="preserve"> ako najnižší prijateľný základný klimatický scenár na pokrytie fyzických rizík pri posudzovaní vplyvov politík a používať nepriaznivejšie scenáre pri záťažových testoch a na porovnanie možností adaptácie. Členským štátom sa odporúča, aby postupovali rovnako, čo sa očakáva aj od súkromných zainteresovaných strán; Komisia v tejto veci uverejní interné usmernenie. Užitočným ukazovateľom a vstupným údajom pri prognózach sú lepšie historické údaje, napríklad o stratách spôsobených katastrofami. Rozhodovanie o budúcnosti klímy na základe extrapolovaných historických údajov je však ľahkovážne.</w:t>
      </w:r>
    </w:p>
    <w:p w14:paraId="69FBA819" w14:textId="68F815A3" w:rsidR="00B542C7" w:rsidRPr="00F47E64" w:rsidRDefault="00BF6EC7" w:rsidP="009248B3">
      <w:pPr>
        <w:spacing w:after="120"/>
        <w:jc w:val="both"/>
        <w:textAlignment w:val="baseline"/>
        <w:rPr>
          <w:rFonts w:ascii="Times New Roman" w:eastAsiaTheme="minorHAnsi" w:hAnsi="Times New Roman" w:cs="Times New Roman"/>
          <w:noProof/>
          <w:color w:val="000000"/>
          <w:sz w:val="24"/>
          <w:szCs w:val="24"/>
        </w:rPr>
      </w:pPr>
      <w:r w:rsidRPr="00F47E64">
        <w:rPr>
          <w:rFonts w:ascii="Times New Roman" w:hAnsi="Times New Roman"/>
          <w:noProof/>
          <w:color w:val="000000" w:themeColor="text1"/>
          <w:sz w:val="24"/>
          <w:u w:val="single"/>
        </w:rPr>
        <w:t>Posilnenie kapacít verejného a súkromného sektora.</w:t>
      </w:r>
      <w:r w:rsidRPr="00F47E64">
        <w:rPr>
          <w:rFonts w:ascii="Times New Roman" w:hAnsi="Times New Roman"/>
          <w:noProof/>
          <w:color w:val="000000" w:themeColor="text1"/>
          <w:sz w:val="24"/>
        </w:rPr>
        <w:t xml:space="preserve"> Komisia podporí vývoj materiálov na odbornú prípravu a otvorených online kurzov o odolnosti proti zmene klímy prostredníctvom jednotnej online platformy, čiastočne prostredníctvom Climate-ADAPT. Rozsiahla škála nástrojov adaptačného plánovania na úrovni EÚ sa stane súčasťou vedomostnej základne. Komisia bude podporovať členské štáty v ich úsilí o zabezpečenie toho, aby vnútroštátne učebné plány a programy odbornej prípravy, a to aj pre pracovníkov verejnej správy, boli pripravené na budúcnosť, a bude naďalej podporovať administratívnu spoluprácu medzi členskými štátmi a v rámci nich</w:t>
      </w:r>
      <w:r w:rsidR="00E351C4" w:rsidRPr="00F47E64">
        <w:rPr>
          <w:rStyle w:val="FootnoteReference"/>
          <w:rFonts w:ascii="Times New Roman" w:eastAsia="Times New Roman" w:hAnsi="Times New Roman" w:cs="Times New Roman"/>
          <w:noProof/>
          <w:color w:val="000000" w:themeColor="text1"/>
          <w:sz w:val="24"/>
          <w:szCs w:val="24"/>
          <w:lang w:eastAsia="en-IE"/>
        </w:rPr>
        <w:footnoteReference w:id="31"/>
      </w:r>
      <w:r w:rsidRPr="00F47E64">
        <w:rPr>
          <w:rFonts w:ascii="Times New Roman" w:hAnsi="Times New Roman"/>
          <w:noProof/>
          <w:color w:val="000000" w:themeColor="text1"/>
          <w:sz w:val="24"/>
        </w:rPr>
        <w:t xml:space="preserve">. Na základe ďalších diskusií Komisia vyvinie nástroje na posúdenie klimatických rizík a rizika katastrof, ktoré pomôžu členským štátom a súkromnému sektoru vrátane MSP. </w:t>
      </w:r>
    </w:p>
    <w:p w14:paraId="7F543ADD" w14:textId="77777777" w:rsidR="006F1701" w:rsidRPr="00F47E64" w:rsidRDefault="006F1701" w:rsidP="00215FB3">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Komisia bude okrem toho </w:t>
      </w:r>
      <w:r w:rsidRPr="00F47E64">
        <w:rPr>
          <w:rFonts w:ascii="Times New Roman" w:hAnsi="Times New Roman"/>
          <w:noProof/>
          <w:color w:val="000000" w:themeColor="text1"/>
          <w:sz w:val="24"/>
          <w:u w:val="single"/>
        </w:rPr>
        <w:t>využívať existujúce nástroje</w:t>
      </w:r>
      <w:r w:rsidRPr="00F47E64">
        <w:rPr>
          <w:rFonts w:ascii="Times New Roman" w:hAnsi="Times New Roman"/>
          <w:noProof/>
          <w:color w:val="000000" w:themeColor="text1"/>
          <w:sz w:val="24"/>
        </w:rPr>
        <w:t>:</w:t>
      </w:r>
    </w:p>
    <w:p w14:paraId="38773550" w14:textId="1B6B9363" w:rsidR="006F1701" w:rsidRPr="00F47E64" w:rsidRDefault="006F1701"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K budovaniu regionálnych kapacít významne prispieva misia EÚ „Adaptácia na zmenu klímy“. </w:t>
      </w:r>
    </w:p>
    <w:p w14:paraId="32E5AE03" w14:textId="7987582A" w:rsidR="001F48E2" w:rsidRPr="00F47E64" w:rsidRDefault="007610B7"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sz w:val="24"/>
        </w:rPr>
        <w:t xml:space="preserve">Pri navrhovaní a vykonávaní reforiem zameraných na </w:t>
      </w:r>
      <w:r w:rsidRPr="00F47E64">
        <w:rPr>
          <w:rFonts w:ascii="Times New Roman" w:hAnsi="Times New Roman"/>
          <w:noProof/>
          <w:color w:val="000000" w:themeColor="text1"/>
          <w:sz w:val="24"/>
        </w:rPr>
        <w:t>znižovanie a riadenie klimatických rizík</w:t>
      </w:r>
      <w:r w:rsidRPr="00F47E64">
        <w:rPr>
          <w:rFonts w:ascii="Times New Roman" w:hAnsi="Times New Roman"/>
          <w:noProof/>
          <w:sz w:val="24"/>
        </w:rPr>
        <w:t xml:space="preserve"> podporuje členské štáty Nástroj technickej podpory. </w:t>
      </w:r>
    </w:p>
    <w:p w14:paraId="0EE622DA" w14:textId="721F9E29" w:rsidR="001F48E2" w:rsidRPr="00F47E64" w:rsidRDefault="001F48E2"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sz w:val="24"/>
        </w:rPr>
        <w:t>Základom na podporu kompetencií potrebných na riešenie zmeny klímy je rámec kompetencií v oblasti udržateľnosti (GreenComp) uverejnený v roku 2022.</w:t>
      </w:r>
      <w:r w:rsidRPr="00F47E64">
        <w:rPr>
          <w:rFonts w:ascii="Times New Roman" w:hAnsi="Times New Roman"/>
          <w:noProof/>
          <w:color w:val="000000"/>
          <w:sz w:val="24"/>
        </w:rPr>
        <w:t xml:space="preserve"> </w:t>
      </w:r>
    </w:p>
    <w:p w14:paraId="33F887B9" w14:textId="7727B6E6" w:rsidR="002430D4" w:rsidRPr="00F47E64" w:rsidRDefault="002430D4"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sz w:val="24"/>
        </w:rPr>
        <w:t xml:space="preserve">Budú sa využívať iniciatívy a politiky v oblasti vzdelávania a odbornej prípravy vyvinuté v rámci európskeho vzdelávacieho priestoru (napríklad v rámci Koalície pre vzdelávanie v záujme klímy). </w:t>
      </w:r>
    </w:p>
    <w:p w14:paraId="62A6190E" w14:textId="4405FB70" w:rsidR="001F6B5D" w:rsidRPr="00F47E64" w:rsidRDefault="003E7F0B" w:rsidP="009D4AA3">
      <w:pPr>
        <w:pStyle w:val="ListParagraph"/>
        <w:numPr>
          <w:ilvl w:val="0"/>
          <w:numId w:val="2"/>
        </w:num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Podporu môže poskytnúť aj jedinečný model spolupráce medzi akademickou obcou, výskumnými pracovníkmi a podnikmi vyvinutý v rámci Európskeho inovačného a technologického inštitútu (EIT) a jeho znalostných a inovačných spoločenstiev (ZIS), najmä ZIS</w:t>
      </w:r>
      <w:r w:rsidRPr="00F47E64">
        <w:rPr>
          <w:rFonts w:ascii="Times New Roman" w:hAnsi="Times New Roman"/>
          <w:noProof/>
          <w:sz w:val="24"/>
        </w:rPr>
        <w:t xml:space="preserve"> pre otázku klímy (EIT Climate).</w:t>
      </w:r>
    </w:p>
    <w:p w14:paraId="6389A61C" w14:textId="55EBCFD8" w:rsidR="002D6D8B" w:rsidRPr="00F47E64" w:rsidRDefault="002D6D8B" w:rsidP="00B2476E">
      <w:pPr>
        <w:spacing w:after="120"/>
        <w:jc w:val="both"/>
        <w:textAlignment w:val="baseline"/>
        <w:rPr>
          <w:rFonts w:ascii="Times New Roman" w:hAnsi="Times New Roman" w:cs="Times New Roman"/>
          <w:noProof/>
          <w:sz w:val="24"/>
          <w:szCs w:val="24"/>
        </w:rPr>
      </w:pPr>
      <w:r w:rsidRPr="00F47E64">
        <w:rPr>
          <w:rFonts w:ascii="Times New Roman" w:hAnsi="Times New Roman"/>
          <w:noProof/>
          <w:sz w:val="24"/>
          <w:u w:val="single"/>
        </w:rPr>
        <w:t>Boj proti dezinformáciám.</w:t>
      </w:r>
      <w:r w:rsidRPr="00F47E64">
        <w:rPr>
          <w:rFonts w:ascii="Times New Roman" w:hAnsi="Times New Roman"/>
          <w:noProof/>
          <w:sz w:val="24"/>
        </w:rPr>
        <w:t xml:space="preserve"> Komisia prispeje k úsiliu o monitorovanie a analýzu toho, ako dezinformačné naratívy vstupujú do verejného priestoru a ovplyvňujú mienku a správanie. Posilní využívanie príslušných politických nástrojov, digitálnych riešení a komunikačných prístupov na boj proti dezinformáciám o klíme. Patrí sem aj úsilie zabezpečiť, aby sa súlad s aktom o digitálnych službách riadne vzťahoval na dezinformácie a aby sa veda o klíme riadne zahrnula do dodržiavania Kódexu postupov proti šíreniu dezinformácií zo strany spoločností prevádzkujúcich sociálne médiá. Okrem toho bude spolupracovať s medzinárodnými partnermi na riešení dezinformácií ako rastúcej spoločenskej výzvy, ktorá má korene v skreslených ekonomických stimuloch a predstavuje hrozbu pre fungovanie našich demokratických systémov.</w:t>
      </w:r>
    </w:p>
    <w:p w14:paraId="4ED6F6AE" w14:textId="2471CDD5" w:rsidR="002D6D8B" w:rsidRPr="00F47E64" w:rsidRDefault="002D6D8B" w:rsidP="00215FB3">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5BA2DB1E" w14:textId="57500011" w:rsidR="00775598" w:rsidRPr="00F47E64" w:rsidRDefault="00C35222" w:rsidP="00B2476E">
      <w:pPr>
        <w:pStyle w:val="Heading2"/>
        <w:ind w:left="1565" w:hanging="431"/>
        <w:rPr>
          <w:rFonts w:ascii="Times New Roman" w:hAnsi="Times New Roman" w:cs="Times New Roman"/>
          <w:b/>
          <w:bCs/>
          <w:noProof/>
          <w:color w:val="000000" w:themeColor="text1"/>
          <w:sz w:val="24"/>
          <w:szCs w:val="24"/>
        </w:rPr>
      </w:pPr>
      <w:bookmarkStart w:id="40" w:name="_Toc159792204"/>
      <w:r w:rsidRPr="00F47E64">
        <w:rPr>
          <w:rFonts w:ascii="Times New Roman" w:hAnsi="Times New Roman"/>
          <w:b/>
          <w:noProof/>
          <w:color w:val="000000" w:themeColor="text1"/>
          <w:sz w:val="24"/>
        </w:rPr>
        <w:t>Využívanie štrukturálnych politík</w:t>
      </w:r>
      <w:bookmarkEnd w:id="40"/>
    </w:p>
    <w:p w14:paraId="3D3E21EA" w14:textId="77777777" w:rsidR="00BF6EC7" w:rsidRPr="00F47E64" w:rsidRDefault="00BF6EC7" w:rsidP="00B11E0C">
      <w:pPr>
        <w:spacing w:line="240" w:lineRule="auto"/>
        <w:jc w:val="both"/>
        <w:rPr>
          <w:rFonts w:ascii="Times New Roman" w:eastAsiaTheme="minorHAnsi" w:hAnsi="Times New Roman" w:cs="Times New Roman"/>
          <w:bCs/>
          <w:noProof/>
          <w:color w:val="000000" w:themeColor="text1"/>
          <w:sz w:val="24"/>
          <w:szCs w:val="24"/>
        </w:rPr>
      </w:pPr>
      <w:bookmarkStart w:id="41" w:name="_Hlk153901472"/>
    </w:p>
    <w:p w14:paraId="6C1A6ACF" w14:textId="5DA52CA8" w:rsidR="00F77F36" w:rsidRPr="00F47E64" w:rsidRDefault="00DF3861" w:rsidP="00A632E5">
      <w:pPr>
        <w:spacing w:after="120"/>
        <w:jc w:val="both"/>
        <w:rPr>
          <w:rFonts w:ascii="Times New Roman" w:eastAsiaTheme="minorHAnsi" w:hAnsi="Times New Roman" w:cs="Times New Roman"/>
          <w:bCs/>
          <w:noProof/>
          <w:color w:val="000000" w:themeColor="text1"/>
          <w:sz w:val="24"/>
          <w:szCs w:val="24"/>
        </w:rPr>
      </w:pPr>
      <w:r w:rsidRPr="00F47E64">
        <w:rPr>
          <w:rFonts w:ascii="Times New Roman" w:hAnsi="Times New Roman"/>
          <w:noProof/>
          <w:color w:val="000000" w:themeColor="text1"/>
          <w:sz w:val="24"/>
        </w:rPr>
        <w:t xml:space="preserve">Hoci sa rozdelenie zodpovednosti za riziko medzi EÚ a jej členskými štátmi v jednotlivých oblastiach politiky líši, obzvlášť sľubné na riadenie klimatických rizík v mnohých odvetviach sú tri štrukturálne oblasti politiky: </w:t>
      </w:r>
    </w:p>
    <w:p w14:paraId="002FA01C" w14:textId="24AF0319" w:rsidR="008079B5" w:rsidRPr="00F47E64" w:rsidRDefault="00BF6EC7" w:rsidP="00A632E5">
      <w:pPr>
        <w:spacing w:after="120"/>
        <w:jc w:val="both"/>
        <w:rPr>
          <w:rFonts w:ascii="Times New Roman" w:eastAsiaTheme="minorHAnsi" w:hAnsi="Times New Roman" w:cs="Times New Roman"/>
          <w:bCs/>
          <w:noProof/>
          <w:color w:val="000000" w:themeColor="text1"/>
          <w:sz w:val="24"/>
          <w:szCs w:val="24"/>
        </w:rPr>
      </w:pPr>
      <w:r w:rsidRPr="00F47E64">
        <w:rPr>
          <w:rFonts w:ascii="Times New Roman" w:hAnsi="Times New Roman"/>
          <w:noProof/>
          <w:color w:val="000000" w:themeColor="text1"/>
          <w:sz w:val="24"/>
          <w:u w:val="single"/>
        </w:rPr>
        <w:t>Lepšie priestorové plánovanie v členských štátoch.</w:t>
      </w:r>
      <w:r w:rsidRPr="00F47E64">
        <w:rPr>
          <w:rFonts w:ascii="Times New Roman" w:hAnsi="Times New Roman"/>
          <w:noProof/>
          <w:color w:val="000000" w:themeColor="text1"/>
          <w:sz w:val="24"/>
        </w:rPr>
        <w:t xml:space="preserve"> Využívanie pôdy a územné plánovanie patria do celoštátnej – a často aj do miestnej – zodpovednosti. Pôda nie je len aktívom, ale má aj miestny osobitný význam a hodnotu presahujúcu peňažnú hodnotu. Rozhodnutia o využívaní pôdy a územnom plánovaní zároveň ovplyvňujú odolnosť a poistiteľnosť širších komunít a ekonomík proti rizikám. V rámci takýchto rozhodnutí by sa mali výslovne uvádzať predpoklady o klimatických rizikách a mali by ich schvaľovať vnútroštátne orgány zodpovedné za odolnosť kritickej infraštruktúry a subjektov. Komisia zváži možnosti, ako podnecovať zavádzanie najlepších postupov, a to aj posilnením prepojenia medzi kvalitou plánovania na pevnine a na mori a politikami v oblastiach súdržnosti, dopravy, rybárstva, financií a poľnohospodárstva. Komisia bude vychádzať z doterajšej práce a zásady odolnosti zahrnie do iniciatívy Nový európsky Bauhaus</w:t>
      </w:r>
      <w:r w:rsidR="006840A6" w:rsidRPr="00F47E64">
        <w:rPr>
          <w:rStyle w:val="FootnoteReference"/>
          <w:rFonts w:ascii="Times New Roman" w:eastAsiaTheme="minorHAnsi" w:hAnsi="Times New Roman" w:cs="Times New Roman"/>
          <w:bCs/>
          <w:noProof/>
          <w:color w:val="000000" w:themeColor="text1"/>
          <w:sz w:val="24"/>
          <w:szCs w:val="24"/>
        </w:rPr>
        <w:footnoteReference w:id="32"/>
      </w:r>
      <w:r w:rsidRPr="00F47E64">
        <w:rPr>
          <w:rFonts w:ascii="Times New Roman" w:hAnsi="Times New Roman"/>
          <w:noProof/>
          <w:color w:val="000000" w:themeColor="text1"/>
          <w:sz w:val="24"/>
        </w:rPr>
        <w:t>, aby uľahčila plánovanie odolných komunít.</w:t>
      </w:r>
    </w:p>
    <w:bookmarkEnd w:id="41"/>
    <w:p w14:paraId="4E7EAE16" w14:textId="135781C8" w:rsidR="000444E6" w:rsidRPr="00F47E64" w:rsidRDefault="009A34E2" w:rsidP="00A632E5">
      <w:pPr>
        <w:spacing w:after="120"/>
        <w:jc w:val="both"/>
        <w:rPr>
          <w:rFonts w:ascii="Times New Roman" w:eastAsiaTheme="minorHAnsi" w:hAnsi="Times New Roman" w:cs="Times New Roman"/>
          <w:bCs/>
          <w:noProof/>
          <w:color w:val="000000" w:themeColor="text1"/>
          <w:sz w:val="24"/>
          <w:szCs w:val="24"/>
          <w:u w:val="single"/>
        </w:rPr>
      </w:pPr>
      <w:r w:rsidRPr="00F47E64">
        <w:rPr>
          <w:rFonts w:ascii="Times New Roman" w:hAnsi="Times New Roman"/>
          <w:noProof/>
          <w:color w:val="000000" w:themeColor="text1"/>
          <w:sz w:val="24"/>
          <w:u w:val="single"/>
        </w:rPr>
        <w:t>Začlenenie klimatických rizík do plánovania a údržby kritickej infraštruktúry.</w:t>
      </w:r>
      <w:r w:rsidRPr="00F47E64">
        <w:rPr>
          <w:rFonts w:ascii="Times New Roman" w:hAnsi="Times New Roman"/>
          <w:noProof/>
          <w:color w:val="000000" w:themeColor="text1"/>
          <w:sz w:val="24"/>
        </w:rPr>
        <w:t xml:space="preserve"> Schopnosť vlád zachovať spoločenské funkcie úzko súvisí s priestorovým plánovaním a závisí od odolnosti subjektov, ktoré prevádzkujú kritickú infraštruktúru zabezpečujúcu základné služby pre spoločnosť a hospodárstvo. Smernica o odolnosti kritických subjektov uľahčuje koordináciu medzi členskými štátmi a obsahuje postupy posúdenia rizík pre členské štáty a kritické subjekty. Komisia vyzýva všetky členské štáty, aby zabezpečili, že ich vnútroštátne posúdenie rizík podľa smernice o odolnosti kritických subjektov</w:t>
      </w:r>
      <w:r w:rsidR="002743A3" w:rsidRPr="00F47E64">
        <w:rPr>
          <w:rStyle w:val="FootnoteReference"/>
          <w:rFonts w:ascii="Times New Roman" w:eastAsiaTheme="minorHAnsi" w:hAnsi="Times New Roman" w:cs="Times New Roman"/>
          <w:bCs/>
          <w:noProof/>
          <w:color w:val="000000" w:themeColor="text1"/>
          <w:sz w:val="24"/>
          <w:szCs w:val="24"/>
        </w:rPr>
        <w:footnoteReference w:id="33"/>
      </w:r>
      <w:r w:rsidRPr="00F47E64">
        <w:rPr>
          <w:rFonts w:ascii="Times New Roman" w:hAnsi="Times New Roman"/>
          <w:noProof/>
          <w:color w:val="000000" w:themeColor="text1"/>
          <w:sz w:val="24"/>
        </w:rPr>
        <w:t xml:space="preserve"> sa bude výslovne zaoberať dlhodobou odolnosťou subjektov patriacich do rozsahu pôsobnosti proti klimatickým rizikám, a vyzýva členské štáty, aby tak urobili ešte pred termínom stanoveným v smernici, ktorým je rok 2026. Časť kritickej infraštruktúry je dohodnutá a spolufinancovaná na úrovni EÚ, ako napríklad transeurópske siete TEN-T a TEN-E, ale napríklad aj nemocnice a školy financované EÚ. Komisia aktualizuje a prepracuje príslušné odvetvové usmerňovacie dokumenty. na posilnenie odolnosti kritickej infraštruktúry proti klimatickým rizikám by sa mali plne využiť aj dostupné satelitné údaje a služby.</w:t>
      </w:r>
    </w:p>
    <w:p w14:paraId="070CC3E5" w14:textId="089567BE" w:rsidR="00206BE3" w:rsidRPr="00F47E64" w:rsidRDefault="00493B26" w:rsidP="00A632E5">
      <w:pPr>
        <w:spacing w:after="120"/>
        <w:jc w:val="both"/>
        <w:rPr>
          <w:rFonts w:ascii="Times New Roman" w:eastAsiaTheme="minorHAnsi" w:hAnsi="Times New Roman" w:cs="Times New Roman"/>
          <w:bCs/>
          <w:noProof/>
          <w:color w:val="000000" w:themeColor="text1"/>
          <w:sz w:val="24"/>
          <w:szCs w:val="24"/>
        </w:rPr>
      </w:pPr>
      <w:r w:rsidRPr="00F47E64">
        <w:rPr>
          <w:rFonts w:ascii="Times New Roman" w:hAnsi="Times New Roman"/>
          <w:noProof/>
          <w:color w:val="000000" w:themeColor="text1"/>
          <w:sz w:val="24"/>
          <w:u w:val="single"/>
        </w:rPr>
        <w:t>Prepojenie solidarity na úrovni EÚ s primeranými vnútroštátnymi opatreniami v oblasti odolnosti.</w:t>
      </w:r>
      <w:r w:rsidRPr="00F47E64">
        <w:rPr>
          <w:rFonts w:ascii="Times New Roman" w:hAnsi="Times New Roman"/>
          <w:noProof/>
          <w:color w:val="000000" w:themeColor="text1"/>
          <w:sz w:val="24"/>
        </w:rPr>
        <w:t xml:space="preserve"> Ak sú vnútroštátne kapacity preťažené, na ochranu osôb pred klimatickými vplyvmi a na ich rýchlejšie zotavenie sa môžu mobilizovať kapacity v oblasti civilnej ochrany a iné mechanizmy solidarity na úrovni EÚ (vrátane mechanizmu UCPM, Fondu solidarity EÚ, štrukturálnych investícií v rámci politiky súdržnosti, niektorých nástrojov v rámci spoločnej poľnohospodárskej politiky a iných odvetvových podporných balíkov). Kapacity na vnútroštátnej úrovni aj na úrovni EÚ sú však už teraz využívané na maximum, pričom rizikové tlaky budú ďalej rásť. Od roku 2019 bol v členských štátoch EÚ a tretích krajinách mechanizmus UCPM aktivovaný a koordinoval pomoc 76-krát v núdzových situáciách súvisiacich s klímou (extrémne povodne, prírodné požiare, búrky a akútne sucho). Na podporu 24 členských štátov a štyroch prístupových krajín po 110 katastrofách spôsobených prírodnými nebezpečenstvami bolo cez Fond solidarity EÚ vynaložených vyše 8,6 miliardy EUR.</w:t>
      </w:r>
    </w:p>
    <w:p w14:paraId="15F9BD92" w14:textId="5B1F4B96" w:rsidR="00953775" w:rsidRPr="00F47E64" w:rsidRDefault="00992300" w:rsidP="00A632E5">
      <w:pPr>
        <w:spacing w:after="120"/>
        <w:jc w:val="both"/>
        <w:rPr>
          <w:rFonts w:ascii="Times New Roman" w:eastAsiaTheme="minorHAnsi" w:hAnsi="Times New Roman" w:cs="Times New Roman"/>
          <w:noProof/>
          <w:sz w:val="24"/>
          <w:szCs w:val="24"/>
        </w:rPr>
      </w:pPr>
      <w:r w:rsidRPr="00F47E64">
        <w:rPr>
          <w:rFonts w:ascii="Times New Roman" w:hAnsi="Times New Roman"/>
          <w:noProof/>
          <w:color w:val="000000" w:themeColor="text1"/>
          <w:sz w:val="24"/>
        </w:rPr>
        <w:t>Mechanizmy solidarity musia mať primerané zdroje, aby EÚ mohla pomôcť tým, ktorí to potrebujú. Systémy a prostriedky civilnej ochrany musia byť prispôsobené budúcim výzvam, a to prostredníctvom investícií do riadenia rizík katastrof v EÚ a členských štátoch, kapacít na reakciu a odborných znalostí, ktoré možno rýchlo nasadiť naprieč hranicami. Klimatické riziká by sa tak mali v plnej miere začleniť do procesov riadenia rizika katastrof, ako sa stanovuje v cieľoch Únie týkajúcich sa odolnosti voči katastrofám</w:t>
      </w:r>
      <w:r w:rsidR="009C6C0A" w:rsidRPr="00F47E64">
        <w:rPr>
          <w:rStyle w:val="FootnoteReference"/>
          <w:rFonts w:ascii="Times New Roman" w:hAnsi="Times New Roman" w:cs="Times New Roman"/>
          <w:noProof/>
          <w:color w:val="000000" w:themeColor="text1"/>
          <w:sz w:val="24"/>
          <w:szCs w:val="24"/>
        </w:rPr>
        <w:footnoteReference w:id="34"/>
      </w:r>
      <w:r w:rsidRPr="00F47E64">
        <w:rPr>
          <w:rFonts w:ascii="Times New Roman" w:hAnsi="Times New Roman"/>
          <w:noProof/>
          <w:color w:val="000000" w:themeColor="text1"/>
          <w:sz w:val="24"/>
        </w:rPr>
        <w:t xml:space="preserve"> a v správe Komisie o prevencii a riadení rizika katastrof v Európe</w:t>
      </w:r>
      <w:r w:rsidR="009C6C0A" w:rsidRPr="00F47E64">
        <w:rPr>
          <w:rFonts w:ascii="Times New Roman" w:hAnsi="Times New Roman" w:cs="Times New Roman"/>
          <w:noProof/>
          <w:color w:val="000000" w:themeColor="text1"/>
          <w:sz w:val="24"/>
          <w:szCs w:val="24"/>
          <w:vertAlign w:val="superscript"/>
        </w:rPr>
        <w:footnoteReference w:id="35"/>
      </w:r>
      <w:r w:rsidRPr="00F47E64">
        <w:rPr>
          <w:rFonts w:ascii="Times New Roman" w:hAnsi="Times New Roman"/>
          <w:noProof/>
          <w:color w:val="000000" w:themeColor="text1"/>
          <w:sz w:val="24"/>
        </w:rPr>
        <w:t xml:space="preserve">. Keďže kapacity EÚ na reakciu a obnovu sa môžu s rastúcimi rizikami vyčerpať, Komisia preskúma, ako môžu mechanizmy solidarity lepšie motivovať členské štáty k náležitým predvídavým opatreniam v súvislosti s kľúčovými rizikami, a to aj v záujme fiškálnej udržateľnosti, a zároveň posilniť riadenie rizika katastrof, pripravenosť a reakciu EÚ. </w:t>
      </w:r>
    </w:p>
    <w:p w14:paraId="7A258CF1" w14:textId="5AA3A89C" w:rsidR="00114A90" w:rsidRPr="00F47E64" w:rsidRDefault="00114A90" w:rsidP="004615FF">
      <w:pPr>
        <w:spacing w:after="120" w:line="240" w:lineRule="auto"/>
        <w:jc w:val="both"/>
        <w:rPr>
          <w:rFonts w:ascii="Times New Roman" w:eastAsiaTheme="minorHAnsi" w:hAnsi="Times New Roman" w:cs="Times New Roman"/>
          <w:bCs/>
          <w:noProof/>
          <w:color w:val="000000" w:themeColor="text1"/>
          <w:sz w:val="24"/>
          <w:szCs w:val="24"/>
        </w:rPr>
      </w:pPr>
    </w:p>
    <w:p w14:paraId="1DB84872" w14:textId="538850D2" w:rsidR="00775598" w:rsidRPr="00F47E64" w:rsidRDefault="009D7A8F" w:rsidP="00B2476E">
      <w:pPr>
        <w:pStyle w:val="Heading2"/>
        <w:ind w:left="1565" w:hanging="431"/>
        <w:rPr>
          <w:rFonts w:ascii="Times New Roman" w:hAnsi="Times New Roman" w:cs="Times New Roman"/>
          <w:b/>
          <w:bCs/>
          <w:noProof/>
          <w:color w:val="000000" w:themeColor="text1"/>
          <w:sz w:val="24"/>
          <w:szCs w:val="24"/>
        </w:rPr>
      </w:pPr>
      <w:bookmarkStart w:id="42" w:name="_Toc157700411"/>
      <w:bookmarkStart w:id="43" w:name="_Toc159792205"/>
      <w:bookmarkEnd w:id="42"/>
      <w:r w:rsidRPr="00F47E64">
        <w:rPr>
          <w:rFonts w:ascii="Times New Roman" w:hAnsi="Times New Roman"/>
          <w:b/>
          <w:noProof/>
          <w:color w:val="000000" w:themeColor="text1"/>
          <w:sz w:val="24"/>
        </w:rPr>
        <w:t>Vhodné predpoklady na financovanie odolnosti proti zmene klímy</w:t>
      </w:r>
      <w:bookmarkEnd w:id="43"/>
    </w:p>
    <w:p w14:paraId="5C66F85A" w14:textId="77777777" w:rsidR="00BF6EC7" w:rsidRPr="00F47E64" w:rsidRDefault="00BF6EC7" w:rsidP="00B11E0C">
      <w:pPr>
        <w:jc w:val="both"/>
        <w:textAlignment w:val="baseline"/>
        <w:rPr>
          <w:rFonts w:ascii="Times New Roman" w:eastAsia="Times New Roman" w:hAnsi="Times New Roman" w:cs="Times New Roman"/>
          <w:noProof/>
          <w:color w:val="000000" w:themeColor="text1"/>
          <w:sz w:val="24"/>
          <w:szCs w:val="24"/>
          <w:lang w:eastAsia="en-IE"/>
        </w:rPr>
      </w:pPr>
    </w:p>
    <w:p w14:paraId="3FED802B" w14:textId="0974F746" w:rsidR="00CC5085" w:rsidRPr="00F47E64" w:rsidRDefault="00EE0C15" w:rsidP="41D030ED">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Tvorcovia politík, investori a podniky musia pochopiť potreby a nedostatky v oblasti investícií a ochrany, navrhnúť cielené intervencie na základe ich potenciálneho vplyvu a naliehavosti, zapojiť vlastníkov rizika a formulovať dlhodobé stratégie financovania. V záujme účinného riadenia klimatických rizík by sa verejné výdavky na úrovni EÚ a na vnútroštátnej úrovni vrátane sociálnych investícií a stimuly pre súkromné investície mali navrhnúť tak, aby bolo predchádzanie narušeniam a škodám súvisiacim s klímou ekonomicky najlepšou voľbou. Treba zabezpečiť dodržiavanie pravidiel štátnej pomoci. Z toho vyplýva:</w:t>
      </w:r>
    </w:p>
    <w:p w14:paraId="249B7C70" w14:textId="20FF077E" w:rsidR="008733E5" w:rsidRPr="00F47E64" w:rsidRDefault="008733E5" w:rsidP="00774220">
      <w:pPr>
        <w:spacing w:after="120"/>
        <w:jc w:val="both"/>
        <w:textAlignment w:val="baseline"/>
        <w:rPr>
          <w:rFonts w:ascii="Times New Roman" w:hAnsi="Times New Roman"/>
          <w:noProof/>
          <w:color w:val="000000" w:themeColor="text1"/>
          <w:sz w:val="24"/>
          <w:highlight w:val="yellow"/>
          <w:u w:val="single"/>
        </w:rPr>
      </w:pPr>
      <w:r w:rsidRPr="00F47E64">
        <w:rPr>
          <w:rFonts w:ascii="Times New Roman" w:hAnsi="Times New Roman"/>
          <w:noProof/>
          <w:color w:val="000000" w:themeColor="text1"/>
          <w:sz w:val="24"/>
          <w:u w:val="single"/>
        </w:rPr>
        <w:t xml:space="preserve">Zabezpečiť, aby boli výdavky EÚ odolné proti zmene klímy. </w:t>
      </w:r>
      <w:r w:rsidRPr="00F47E64">
        <w:rPr>
          <w:rFonts w:ascii="Times New Roman" w:hAnsi="Times New Roman"/>
          <w:noProof/>
          <w:color w:val="000000" w:themeColor="text1"/>
          <w:sz w:val="24"/>
        </w:rPr>
        <w:t>Komisia začlení hľadiská adaptácie na zmenu klímy do vykonávania programov a činností EÚ ako súčasť zásady „nespôsobovať významnú škodu“ stanovenej v nariadení o rozpočtových pravidlách pre viacročný finančný rámec po roku 2027, pokiaľ je to vhodné a uskutočniteľné. Tým sa zabezpečí, že všetky príslušné programy EÚ prispejú k odolnosti proti zmene klímy.</w:t>
      </w:r>
    </w:p>
    <w:p w14:paraId="36554D86" w14:textId="1B61B347" w:rsidR="00E06696" w:rsidRPr="00F47E64" w:rsidRDefault="0004542D" w:rsidP="00B160B9">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Začleniť odolnosť proti zmene klímy do verejného obstarávania.</w:t>
      </w:r>
      <w:r w:rsidRPr="00F47E64">
        <w:rPr>
          <w:rFonts w:ascii="Times New Roman" w:hAnsi="Times New Roman"/>
          <w:noProof/>
          <w:color w:val="000000" w:themeColor="text1"/>
          <w:sz w:val="24"/>
        </w:rPr>
        <w:t xml:space="preserve"> Verejné obstarávanie predstavuje 14 % HDP EÚ a musí zohľadňovať klimatické riziká. Najmä v prípade rozhodnutí o infraštruktúre zohráva táto politika kľúčovú úlohu pri podpore odolnosti aktív proti zmene klímy a pri zvyšovaní informovanosti a vedomostí spoločností predkladajúcich ponuky o odolnosti proti zmene klímy. Komisia zohľadní klimatické riziká ako prvok v prípade revízie regulačného rámca pre verejné obstarávanie. Zároveň vyzýva členské štáty, aby pri začleňovaní kritérií environmentálnej udržateľnosti do verejných súťaží zohľadnili okrem iných klimatické riziká, napríklad urýchleným vykonaním ustanovení aktu o emisne neutrálnom priemysle</w:t>
      </w:r>
      <w:r w:rsidR="00CA7DFD" w:rsidRPr="00F47E64">
        <w:rPr>
          <w:rStyle w:val="FootnoteReference"/>
          <w:rFonts w:ascii="Times New Roman" w:eastAsia="Times New Roman" w:hAnsi="Times New Roman" w:cs="Times New Roman"/>
          <w:noProof/>
          <w:color w:val="000000" w:themeColor="text1"/>
          <w:sz w:val="24"/>
          <w:szCs w:val="24"/>
          <w:lang w:eastAsia="en-IE"/>
        </w:rPr>
        <w:footnoteReference w:id="36"/>
      </w:r>
      <w:r w:rsidRPr="00F47E64">
        <w:rPr>
          <w:rFonts w:ascii="Times New Roman" w:hAnsi="Times New Roman"/>
          <w:noProof/>
          <w:color w:val="000000" w:themeColor="text1"/>
          <w:sz w:val="24"/>
        </w:rPr>
        <w:t xml:space="preserve"> týkajúcich sa necenových kritérií v návrhu verejnej súťaže. </w:t>
      </w:r>
    </w:p>
    <w:p w14:paraId="0AC87FEC" w14:textId="43E7AD9A" w:rsidR="003E4442" w:rsidRPr="00F47E64" w:rsidRDefault="003E4442" w:rsidP="00D70311">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Mobilizovať finančné prostriedky v záujme budovania odolnosti.</w:t>
      </w:r>
      <w:r w:rsidRPr="00F47E64">
        <w:rPr>
          <w:rFonts w:ascii="Times New Roman" w:hAnsi="Times New Roman"/>
          <w:noProof/>
          <w:color w:val="000000" w:themeColor="text1"/>
          <w:sz w:val="24"/>
        </w:rPr>
        <w:t xml:space="preserve"> Na úspešné riešenie klimatických rizík a budovanie odolnosti proti zmene klímy je mimoriadne dôležité prilákanie a uľahčenie súkromných investícií. V nadväznosti na prácu v rámci dialógu o odolnosti proti zmene klímy a iné relevantné činnosti Komisia zvolá dočasnú skupinu pre reflexiu o mobilizovaní financovania odolnosti proti zmene klímy, aby zvážila, ako uľahčiť financovanie odolnosti proti zmene klímy. V rámci skupiny pre reflexiu sa združia kľúčové priemyselné subjekty a zástupcovia verejných a súkromných finančných inštitúcií. Skupina môže vychádzať aj z vedomostí Európskej investičnej banky a Európskeho orgánu pre poisťovníctvo a dôchodkové poistenie zamestnancov v oblasti financovania adaptácie a budovania odolnosti. Zmapuje najlepšie postupy a určí prekážky a vytvorí podmienky na financovanie odolnosti proti zmene klímy. Komisia zohľadní výsledok týchto diskusií s cieľom posilniť financovanie odolnosti proti zmene klímy. </w:t>
      </w:r>
    </w:p>
    <w:p w14:paraId="413219F1" w14:textId="07145287" w:rsidR="0053389F" w:rsidRPr="00F47E64" w:rsidRDefault="0053389F"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44" w:name="_Toc159792206"/>
      <w:r w:rsidRPr="00F47E64">
        <w:rPr>
          <w:rFonts w:ascii="Times New Roman" w:hAnsi="Times New Roman"/>
          <w:b/>
          <w:noProof/>
          <w:color w:val="000000" w:themeColor="text1"/>
          <w:sz w:val="24"/>
        </w:rPr>
        <w:t>Kľúčové opatrenia EÚ v hlavných zoskupeniach vplyvov</w:t>
      </w:r>
      <w:bookmarkEnd w:id="44"/>
      <w:r w:rsidRPr="00F47E64">
        <w:rPr>
          <w:rFonts w:ascii="Times New Roman" w:hAnsi="Times New Roman"/>
          <w:b/>
          <w:noProof/>
          <w:color w:val="000000" w:themeColor="text1"/>
          <w:sz w:val="24"/>
        </w:rPr>
        <w:t xml:space="preserve"> </w:t>
      </w:r>
    </w:p>
    <w:p w14:paraId="6E37C4D5" w14:textId="77777777" w:rsidR="0004542D" w:rsidRPr="00F47E64" w:rsidRDefault="0004542D" w:rsidP="00B11E0C">
      <w:pPr>
        <w:jc w:val="both"/>
        <w:textAlignment w:val="baseline"/>
        <w:rPr>
          <w:rFonts w:ascii="Times New Roman" w:eastAsia="Times New Roman" w:hAnsi="Times New Roman" w:cs="Times New Roman"/>
          <w:noProof/>
          <w:color w:val="000000" w:themeColor="text1"/>
          <w:sz w:val="24"/>
          <w:szCs w:val="24"/>
          <w:lang w:eastAsia="en-IE"/>
        </w:rPr>
      </w:pPr>
    </w:p>
    <w:p w14:paraId="4F10C5A6" w14:textId="62891F93" w:rsidR="00F435E9" w:rsidRPr="00F47E64" w:rsidRDefault="00782A85" w:rsidP="00FE40B8">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Klimatické riziká a politiky EÚ sú v mnohých ohľadoch prepojené. </w:t>
      </w:r>
      <w:bookmarkStart w:id="45" w:name="_Hlk157872449"/>
      <w:r w:rsidRPr="00F47E64">
        <w:rPr>
          <w:rFonts w:ascii="Times New Roman" w:hAnsi="Times New Roman"/>
          <w:b/>
          <w:noProof/>
          <w:color w:val="000000" w:themeColor="text1"/>
          <w:sz w:val="24"/>
        </w:rPr>
        <w:t>Väčšina politík EÚ už zahŕňa rozhodovacie procesy, ktoré by mohli zohľadňovať klimatické riziká. V týchto procesoch sa využije množstvo dôkazov predložených v správe EUCRA</w:t>
      </w:r>
      <w:bookmarkEnd w:id="45"/>
      <w:r w:rsidRPr="00F47E64">
        <w:rPr>
          <w:rFonts w:ascii="Times New Roman" w:hAnsi="Times New Roman"/>
          <w:b/>
          <w:noProof/>
          <w:color w:val="000000" w:themeColor="text1"/>
          <w:sz w:val="24"/>
        </w:rPr>
        <w:t xml:space="preserve">. </w:t>
      </w:r>
      <w:r w:rsidRPr="00F47E64">
        <w:rPr>
          <w:rFonts w:ascii="Times New Roman" w:hAnsi="Times New Roman"/>
          <w:noProof/>
          <w:color w:val="000000" w:themeColor="text1"/>
          <w:sz w:val="24"/>
        </w:rPr>
        <w:t>V tomto oddiele sú uvedené konkrétne opatrenia pre vybraté ovplyvnené zoskupenia, na ktoré sa Komisia sústredí popri prebiehajúcom úsilí.</w:t>
      </w:r>
    </w:p>
    <w:p w14:paraId="2EE6E041" w14:textId="77777777" w:rsidR="00234B23" w:rsidRPr="00F47E64" w:rsidRDefault="00234B23" w:rsidP="00FE40B8">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5FBDAE14" w14:textId="57546045" w:rsidR="004E2378" w:rsidRPr="00F47E64" w:rsidRDefault="007965EF"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46" w:name="_Toc159792207"/>
      <w:r w:rsidRPr="00F47E64">
        <w:rPr>
          <w:rFonts w:ascii="Times New Roman" w:hAnsi="Times New Roman"/>
          <w:b/>
          <w:noProof/>
          <w:color w:val="000000" w:themeColor="text1"/>
          <w:sz w:val="24"/>
        </w:rPr>
        <w:t>Prírodné ekosystémy</w:t>
      </w:r>
      <w:bookmarkEnd w:id="46"/>
    </w:p>
    <w:p w14:paraId="48EEF110" w14:textId="77777777" w:rsidR="00C4304F" w:rsidRPr="00F47E64" w:rsidRDefault="00C4304F" w:rsidP="00291D56">
      <w:pPr>
        <w:spacing w:line="240" w:lineRule="auto"/>
        <w:jc w:val="both"/>
        <w:rPr>
          <w:rFonts w:ascii="Times New Roman" w:hAnsi="Times New Roman" w:cs="Times New Roman"/>
          <w:noProof/>
          <w:color w:val="000000" w:themeColor="text1"/>
          <w:sz w:val="24"/>
          <w:szCs w:val="24"/>
          <w:lang w:eastAsia="en-IE"/>
        </w:rPr>
      </w:pPr>
    </w:p>
    <w:p w14:paraId="0C89F8C2" w14:textId="4F827A5D" w:rsidR="00291D56" w:rsidRPr="00F47E64" w:rsidRDefault="0031372F" w:rsidP="00A632E5">
      <w:pPr>
        <w:spacing w:after="120"/>
        <w:jc w:val="both"/>
        <w:rPr>
          <w:rFonts w:ascii="Times New Roman" w:hAnsi="Times New Roman" w:cs="Times New Roman"/>
          <w:noProof/>
          <w:color w:val="000000" w:themeColor="text1"/>
          <w:sz w:val="24"/>
          <w:szCs w:val="24"/>
        </w:rPr>
      </w:pPr>
      <w:bookmarkStart w:id="47" w:name="_Hlk158191442"/>
      <w:r w:rsidRPr="00F47E64">
        <w:rPr>
          <w:rFonts w:ascii="Times New Roman" w:hAnsi="Times New Roman"/>
          <w:noProof/>
          <w:sz w:val="24"/>
        </w:rPr>
        <w:t xml:space="preserve">Okrem udržiavania samotnej biodiverzity zabezpečujú prírodné </w:t>
      </w:r>
      <w:r w:rsidRPr="00F47E64">
        <w:rPr>
          <w:rFonts w:ascii="Times New Roman" w:hAnsi="Times New Roman"/>
          <w:noProof/>
          <w:color w:val="000000" w:themeColor="text1"/>
          <w:sz w:val="24"/>
        </w:rPr>
        <w:t xml:space="preserve">ekosystémy aj služby podporujúce život, ako sú sladká voda, potraviny a biomateriály, sekvestrácia uhlíka, ochrana pôdy a pobrežia pred eróziou, predchádzanie povodniam a suchu a ochladzovanie husto obývaných mestských oblastí. Odhaduje sa, že viac než polovica celkového svetového HDP je do istej alebo do vysokej miery závislá od prírody a biodiverzity. Zdravé ekosystémy si zachovávajú rovnováhu, no ak sa prekročia kritické hranice, ekosystémy sa takisto môžu rýchlo zrútiť. </w:t>
      </w:r>
      <w:r w:rsidRPr="00F47E64">
        <w:rPr>
          <w:rFonts w:ascii="Times New Roman" w:hAnsi="Times New Roman"/>
          <w:noProof/>
          <w:sz w:val="24"/>
        </w:rPr>
        <w:t>Najpriamejší škodlivý účinok to bude mať na potravinovú bezpečnosť, miestne spoločenstvá a tie hospodárske odvetvia, ktoré najviac závisia od zdravej prírody</w:t>
      </w:r>
      <w:r w:rsidRPr="00F47E64">
        <w:rPr>
          <w:rFonts w:ascii="Times New Roman" w:hAnsi="Times New Roman"/>
          <w:noProof/>
          <w:color w:val="000000" w:themeColor="text1"/>
          <w:sz w:val="24"/>
        </w:rPr>
        <w:t>. Na zachovanie a obnovenie odolnosti ekosystémov a služieb, ktoré poskytujú, bude potrebné účinne a spravodlivo chrániť približne 30 – 50 % pevniny, sladkej vody a oceánov na Zemi</w:t>
      </w:r>
      <w:r w:rsidR="00CA14DC" w:rsidRPr="00F47E64">
        <w:rPr>
          <w:rStyle w:val="FootnoteReference"/>
          <w:rFonts w:ascii="Times New Roman" w:hAnsi="Times New Roman" w:cs="Times New Roman"/>
          <w:noProof/>
          <w:color w:val="000000" w:themeColor="text1"/>
          <w:sz w:val="24"/>
          <w:szCs w:val="24"/>
          <w:lang w:eastAsia="en-IE"/>
        </w:rPr>
        <w:footnoteReference w:id="37"/>
      </w:r>
      <w:r w:rsidRPr="00F47E64">
        <w:rPr>
          <w:rFonts w:ascii="Times New Roman" w:hAnsi="Times New Roman"/>
          <w:noProof/>
          <w:color w:val="000000" w:themeColor="text1"/>
          <w:sz w:val="24"/>
        </w:rPr>
        <w:t xml:space="preserve">. </w:t>
      </w:r>
    </w:p>
    <w:bookmarkEnd w:id="47"/>
    <w:p w14:paraId="52571491" w14:textId="629103B5" w:rsidR="00295851" w:rsidRPr="00F47E64" w:rsidRDefault="00463836"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Nadčasové riešenia blízke prírode môžu byť nákladovo efektívne a zvyšovať odolnosť a v rámci</w:t>
      </w:r>
      <w:r w:rsidRPr="00F47E64">
        <w:rPr>
          <w:rFonts w:ascii="Times New Roman" w:hAnsi="Times New Roman"/>
          <w:noProof/>
          <w:sz w:val="24"/>
        </w:rPr>
        <w:t xml:space="preserve"> adaptácie na zmenu klímy </w:t>
      </w:r>
      <w:r w:rsidRPr="00F47E64">
        <w:rPr>
          <w:rFonts w:ascii="Times New Roman" w:hAnsi="Times New Roman"/>
          <w:noProof/>
          <w:color w:val="000000" w:themeColor="text1"/>
          <w:sz w:val="24"/>
        </w:rPr>
        <w:t xml:space="preserve">by mali byť prvou voľbou vždy, keď je to možné. V záujme účinného riadenia klimatických rizík je potrebné chrániť a komplexne spravovať ekosystémy a do </w:t>
      </w:r>
      <w:r w:rsidRPr="00F47E64">
        <w:rPr>
          <w:rFonts w:ascii="Times New Roman" w:hAnsi="Times New Roman"/>
          <w:noProof/>
          <w:color w:val="000000" w:themeColor="text1"/>
          <w:sz w:val="24"/>
          <w:u w:val="single"/>
        </w:rPr>
        <w:t>posudzovania bohatstva a hospodárskej činnosti by sa mal v plnej miere zahrnúť prírodný kapitál</w:t>
      </w:r>
      <w:r w:rsidR="00E01EF8" w:rsidRPr="00F47E64">
        <w:rPr>
          <w:rStyle w:val="FootnoteReference"/>
          <w:rFonts w:ascii="Times New Roman" w:hAnsi="Times New Roman" w:cs="Times New Roman"/>
          <w:noProof/>
          <w:color w:val="000000" w:themeColor="text1"/>
          <w:sz w:val="24"/>
          <w:szCs w:val="24"/>
          <w:u w:val="single"/>
          <w:lang w:eastAsia="en-IE"/>
        </w:rPr>
        <w:footnoteReference w:id="38"/>
      </w:r>
      <w:r w:rsidRPr="00F47E64">
        <w:rPr>
          <w:rFonts w:ascii="Times New Roman" w:hAnsi="Times New Roman"/>
          <w:noProof/>
          <w:color w:val="000000" w:themeColor="text1"/>
          <w:sz w:val="24"/>
        </w:rPr>
        <w:t>, a to s využitím najnovšieho metodického pokroku</w:t>
      </w:r>
      <w:r w:rsidRPr="00F47E64">
        <w:rPr>
          <w:rFonts w:ascii="Times New Roman" w:hAnsi="Times New Roman"/>
          <w:noProof/>
          <w:sz w:val="24"/>
        </w:rPr>
        <w:t xml:space="preserve">. </w:t>
      </w:r>
      <w:r w:rsidRPr="00F47E64">
        <w:rPr>
          <w:rFonts w:ascii="Times New Roman" w:hAnsi="Times New Roman"/>
          <w:noProof/>
          <w:color w:val="000000" w:themeColor="text1"/>
          <w:sz w:val="24"/>
        </w:rPr>
        <w:t>V rámci vykonávania smernice o vtákoch a smernice o biotopoch a </w:t>
      </w:r>
      <w:r w:rsidRPr="00F47E64">
        <w:rPr>
          <w:rFonts w:ascii="Times New Roman" w:hAnsi="Times New Roman"/>
          <w:noProof/>
          <w:color w:val="333333"/>
          <w:sz w:val="24"/>
        </w:rPr>
        <w:t>vypracovania</w:t>
      </w:r>
      <w:r w:rsidRPr="00F47E64">
        <w:rPr>
          <w:rFonts w:ascii="Times New Roman" w:hAnsi="Times New Roman"/>
          <w:noProof/>
          <w:color w:val="000000" w:themeColor="text1"/>
          <w:sz w:val="24"/>
        </w:rPr>
        <w:t xml:space="preserve"> národných plánov obnovy podľa nadchádzajúceho právneho predpisu o obnove prírody by sa mali zabezpečiť synergie s odolnosťou proti zmene klímy. S cieľom podporiť adaptáciu na zmenu klímy v chránených oblastiach Komisia aktualizuje usmernenia o sústave Natura 2000 a zmene klímy.</w:t>
      </w:r>
    </w:p>
    <w:p w14:paraId="4AB37EB7" w14:textId="17E52691" w:rsidR="00352E3B" w:rsidRPr="00F47E64" w:rsidRDefault="00C14B2C"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Treba vyvíjať väčšie úsilie v oblasti </w:t>
      </w:r>
      <w:r w:rsidRPr="00F47E64">
        <w:rPr>
          <w:rFonts w:ascii="Times New Roman" w:hAnsi="Times New Roman"/>
          <w:noProof/>
          <w:color w:val="000000" w:themeColor="text1"/>
          <w:sz w:val="24"/>
          <w:u w:val="single"/>
        </w:rPr>
        <w:t>prevencie veľkých narušení lesov a zlepšiť pripravenosť na ne</w:t>
      </w:r>
      <w:r w:rsidRPr="00F47E64">
        <w:rPr>
          <w:rFonts w:ascii="Times New Roman" w:hAnsi="Times New Roman"/>
          <w:noProof/>
          <w:color w:val="000000" w:themeColor="text1"/>
          <w:sz w:val="24"/>
        </w:rPr>
        <w:t xml:space="preserve">. Komisia využije opatrenia mechanizmu UCPM na podporu prevencie rizika prírodných požiarov, využije navrhované nariadenie o rámci monitorovania pre odolné európske lesy a nariadenie o lesnom reprodukčnom materiáli a klimatické tlaky zohľadní pri odhade potenciálneho príspevku záchytu uhlíka k cieľom EÚ v oblasti emisnej neutrálnosti. </w:t>
      </w:r>
    </w:p>
    <w:p w14:paraId="2BACEF58" w14:textId="5D31F238" w:rsidR="002A4652" w:rsidRPr="00F47E64" w:rsidRDefault="002D71AA" w:rsidP="00A632E5">
      <w:pPr>
        <w:spacing w:after="120"/>
        <w:jc w:val="both"/>
        <w:rPr>
          <w:rFonts w:ascii="Times New Roman" w:hAnsi="Times New Roman" w:cs="Times New Roman"/>
          <w:noProof/>
          <w:sz w:val="24"/>
          <w:szCs w:val="24"/>
        </w:rPr>
      </w:pPr>
      <w:r w:rsidRPr="00F47E64">
        <w:rPr>
          <w:rFonts w:ascii="Times New Roman" w:hAnsi="Times New Roman"/>
          <w:noProof/>
          <w:sz w:val="24"/>
        </w:rPr>
        <w:t xml:space="preserve">Členské štáty musia </w:t>
      </w:r>
      <w:r w:rsidRPr="00F47E64">
        <w:rPr>
          <w:rFonts w:ascii="Times New Roman" w:hAnsi="Times New Roman"/>
          <w:noProof/>
          <w:sz w:val="24"/>
          <w:u w:val="single"/>
        </w:rPr>
        <w:t>zlepšiť zdravie morských ekosystémov</w:t>
      </w:r>
      <w:r w:rsidRPr="00F47E64">
        <w:rPr>
          <w:rFonts w:ascii="Times New Roman" w:hAnsi="Times New Roman"/>
          <w:noProof/>
          <w:sz w:val="24"/>
        </w:rPr>
        <w:t>. Komisia vyzýva členské štáty, aby čo najlepšie využili rámcovú smernicu o morskej stratégii, právny predpis o obnove prírody a akčný plán pre morské ekosystémy</w:t>
      </w:r>
      <w:r w:rsidR="002A4652" w:rsidRPr="00F47E64">
        <w:rPr>
          <w:rStyle w:val="FootnoteReference"/>
          <w:rFonts w:ascii="Times New Roman" w:hAnsi="Times New Roman" w:cs="Times New Roman"/>
          <w:noProof/>
          <w:sz w:val="24"/>
          <w:szCs w:val="24"/>
        </w:rPr>
        <w:footnoteReference w:id="39"/>
      </w:r>
      <w:r w:rsidRPr="00F47E64">
        <w:rPr>
          <w:rFonts w:ascii="Times New Roman" w:hAnsi="Times New Roman"/>
          <w:noProof/>
          <w:sz w:val="24"/>
        </w:rPr>
        <w:t xml:space="preserve"> na zvýšenie odolnosti a ochranu rozmanitosti všetkých morských ekosystémov s cieľom zachovať ich produkčnú schopnosť poskytovať potraviny, materiály a ekosystémové služby. Opatrenia v rámci misie EÚ „Obnoviť naše vody a oceány“</w:t>
      </w:r>
      <w:r w:rsidR="00507E1A" w:rsidRPr="00F47E64">
        <w:rPr>
          <w:rStyle w:val="FootnoteReference"/>
          <w:rFonts w:ascii="Times New Roman" w:hAnsi="Times New Roman" w:cs="Times New Roman"/>
          <w:noProof/>
          <w:sz w:val="24"/>
          <w:szCs w:val="24"/>
        </w:rPr>
        <w:footnoteReference w:id="40"/>
      </w:r>
      <w:r w:rsidRPr="00F47E64">
        <w:rPr>
          <w:rFonts w:ascii="Times New Roman" w:hAnsi="Times New Roman"/>
          <w:noProof/>
          <w:sz w:val="24"/>
        </w:rPr>
        <w:t xml:space="preserve"> prispievajú k širšiemu rámcu takýchto riešení. V záujme zabezpečenia udržateľného rybárstva v meniacej sa klíme by sa mali v plnej miere využívať synergie medzi spoločnou rybárskou politikou a environmentálnymi právnymi predpismi, ako sa uvádza v Pakte o rybárstve a oceánoch, aby sa zabezpečila potravinová bezpečnosť a živobytie rybárov a pobrežných spoločenstiev.</w:t>
      </w:r>
    </w:p>
    <w:p w14:paraId="2466D47E" w14:textId="6026276F" w:rsidR="002A4652" w:rsidRPr="00F47E64" w:rsidRDefault="00C512C3" w:rsidP="00A632E5">
      <w:pPr>
        <w:spacing w:after="120"/>
        <w:jc w:val="both"/>
        <w:rPr>
          <w:rFonts w:ascii="Times New Roman" w:hAnsi="Times New Roman" w:cs="Times New Roman"/>
          <w:noProof/>
          <w:sz w:val="24"/>
          <w:szCs w:val="24"/>
        </w:rPr>
      </w:pPr>
      <w:r w:rsidRPr="00F47E64">
        <w:rPr>
          <w:rFonts w:ascii="Times New Roman" w:hAnsi="Times New Roman"/>
          <w:noProof/>
          <w:sz w:val="24"/>
        </w:rPr>
        <w:t xml:space="preserve">Základné prvky </w:t>
      </w:r>
      <w:r w:rsidRPr="00F47E64">
        <w:rPr>
          <w:rFonts w:ascii="Times New Roman" w:hAnsi="Times New Roman"/>
          <w:noProof/>
          <w:sz w:val="24"/>
          <w:u w:val="single"/>
        </w:rPr>
        <w:t>krajiny odolnej proti zmene klímy</w:t>
      </w:r>
      <w:r w:rsidRPr="00F47E64">
        <w:rPr>
          <w:rFonts w:ascii="Times New Roman" w:hAnsi="Times New Roman"/>
          <w:noProof/>
          <w:sz w:val="24"/>
        </w:rPr>
        <w:t xml:space="preserve"> treba riešiť súčasne, aby sa zachovala schopnosť krajiny znižovať riziko sucha, povodní, prudkých búrok, prírodných požiarov alebo erózie a zároveň poskytovať ďalšie ekosystémové služby. Vidiecke oblasti pokrývajú väčšinu európskej pevniny a izolovaný prístup k hospodáreniu s pôdou, vodami a lesmi v tej istej oblasti dosiahol svoje hranice. Je potrebný komplexný a integrovaný prístup, aby sa zabezpečilo, že ekosystémy na veľkých územiach budú schopné čeliť mnohým hrozbám. S cieľom podporiť čo najlepšie využívanie existujúcich plánovacích dokumentov a v súčinnosti s priestorovým plánovaním a plánmi na obnovu prírody členských štátov </w:t>
      </w:r>
      <w:r w:rsidRPr="00F47E64">
        <w:rPr>
          <w:rFonts w:ascii="Times New Roman" w:hAnsi="Times New Roman"/>
          <w:noProof/>
          <w:sz w:val="24"/>
          <w:u w:val="single"/>
        </w:rPr>
        <w:t>Komisia v spolupráci s členskými štátmi vypracuje usmernenia pre rozvoj odolnej krajiny</w:t>
      </w:r>
      <w:r w:rsidRPr="00F47E64">
        <w:rPr>
          <w:rFonts w:ascii="Times New Roman" w:hAnsi="Times New Roman"/>
          <w:noProof/>
          <w:sz w:val="24"/>
        </w:rPr>
        <w:t xml:space="preserve">, ktorá môže zmierniť dôsledky zmeny klímy. </w:t>
      </w:r>
    </w:p>
    <w:p w14:paraId="61E8835D" w14:textId="77777777" w:rsidR="0049438C" w:rsidRPr="00F47E64" w:rsidRDefault="0049438C" w:rsidP="00B11E0C">
      <w:pPr>
        <w:spacing w:after="120" w:line="240" w:lineRule="auto"/>
        <w:rPr>
          <w:rFonts w:ascii="Times New Roman" w:hAnsi="Times New Roman" w:cs="Times New Roman"/>
          <w:noProof/>
          <w:color w:val="000000" w:themeColor="text1"/>
          <w:sz w:val="24"/>
          <w:szCs w:val="24"/>
          <w:lang w:eastAsia="en-IE"/>
        </w:rPr>
      </w:pPr>
    </w:p>
    <w:p w14:paraId="587C50CD" w14:textId="39987522" w:rsidR="003664D6" w:rsidRPr="00F47E64" w:rsidRDefault="003F09F0"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49" w:name="_Toc159792208"/>
      <w:r w:rsidRPr="00F47E64">
        <w:rPr>
          <w:rFonts w:ascii="Times New Roman" w:hAnsi="Times New Roman"/>
          <w:b/>
          <w:noProof/>
          <w:color w:val="000000" w:themeColor="text1"/>
          <w:sz w:val="24"/>
        </w:rPr>
        <w:t>Voda</w:t>
      </w:r>
      <w:bookmarkEnd w:id="49"/>
    </w:p>
    <w:p w14:paraId="600A86CE" w14:textId="77777777" w:rsidR="00B2476E" w:rsidRPr="00F47E64" w:rsidRDefault="00B2476E" w:rsidP="0016331B">
      <w:pPr>
        <w:jc w:val="both"/>
        <w:textAlignment w:val="baseline"/>
        <w:rPr>
          <w:rFonts w:ascii="Times New Roman" w:eastAsia="Times New Roman" w:hAnsi="Times New Roman" w:cs="Times New Roman"/>
          <w:noProof/>
          <w:color w:val="000000" w:themeColor="text1"/>
          <w:sz w:val="24"/>
          <w:szCs w:val="24"/>
          <w:lang w:eastAsia="en-IE"/>
        </w:rPr>
      </w:pPr>
    </w:p>
    <w:p w14:paraId="03AA7CB2" w14:textId="399E0CFD" w:rsidR="0016331B" w:rsidRPr="00F47E64" w:rsidRDefault="0016331B" w:rsidP="00A632E5">
      <w:pPr>
        <w:spacing w:after="120"/>
        <w:jc w:val="both"/>
        <w:textAlignment w:val="baseline"/>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Voda je životne dôležitým zdrojom, ktorý je už dnes v mnohých častiach Európy pod tlakom v dôsledku zlého štrukturálneho riadenia,</w:t>
      </w:r>
      <w:r w:rsidRPr="00F47E64">
        <w:rPr>
          <w:rFonts w:ascii="Times New Roman" w:hAnsi="Times New Roman"/>
          <w:noProof/>
          <w:sz w:val="24"/>
        </w:rPr>
        <w:t xml:space="preserve"> neudržateľného využívania pôdy, hydromorfologických zmien a znečistenia.</w:t>
      </w:r>
      <w:r w:rsidRPr="00F47E64">
        <w:rPr>
          <w:rFonts w:ascii="Times New Roman" w:hAnsi="Times New Roman"/>
          <w:noProof/>
          <w:color w:val="000000" w:themeColor="text1"/>
          <w:sz w:val="24"/>
        </w:rPr>
        <w:t xml:space="preserve"> Zmena klímy tieto tlaky prehlbuje a zvyšuje riziká súvisiace s vodou v podobe častejších alebo dlhotrvajúcich období sucha alebo extrémnych zrážok. Tieto riziká sa v budúcnosti budú ešte prehlbovať a čoraz väčšie časti Európy budú trpieť nedostatkom vody, ako aj rastúcim rizikom období extrémneho sucha (ktoré zasahujú veľké územia a trvajú niekoľko rokov), prírodnými požiarmi, častejšími povodňami a stúpaním morskej hladiny, ktoré zvyšujú riziko pobrežných povodní a prudkých búrok, pobrežnej erózie a prenikania slanej vody.</w:t>
      </w:r>
    </w:p>
    <w:p w14:paraId="13FBC7C3" w14:textId="38129A7E" w:rsidR="0016331B" w:rsidRPr="00F47E64" w:rsidRDefault="0016331B" w:rsidP="00A632E5">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 posúdení EUCRA sa zdôrazňuje, že riziká súvisiace s vodou sa týkajú všetkých hlavných odvetví, ktoré sa v tomto oznámení posudzujú, a že závažné povodne, suchá a prírodné požiare sa stávajú ohrozením zdravia a opakujúcou sa príčinou sociálnych, environmentálnych a hospodárskych strát. Tieto riziká sa môžu prejaviť v rôznych podobách, z ktorých niektoré zahŕňajú sucho, ktoré môže dlhodobejšie zasiahnuť rozsiahle oblasti a mať negatívny dosah na rastlinnú výrobu, potravinovú bezpečnosť, zásoby pitnej vody a výrobu energie alebo využiteľnosť vodných tokov, a ktoré znásobujú riziko prírodných požiarov; riziká ohrozujúce kritickú infraštruktúru, hospodárske činnosti a ľudské zdravie spôsobené povodňami a vo všeobecnosti intenzívnejšie súperenie o vodné zdroje v rôznych odvetviach a na rôzne účely vrátane potenciálneho rizika sporov o cezhraničné vodné zdroje v rámci členských štátov a medzi nimi. Z posúdenia EUCRA vyplýva, že náklady na nedostatočné alebo oneskorené vykonávanie integrovaného hospodárenia s vodami budú príliš vysoké. Odhaduje sa, že náklady na obdobia sucha od roku 1980 dosahujú celkovo 9 miliárd EUR ročne a náklady na povodne viac než 170 miliárd EUR. </w:t>
      </w:r>
    </w:p>
    <w:p w14:paraId="3D24198A" w14:textId="0A98BDBC" w:rsidR="0016331B" w:rsidRPr="00F47E64" w:rsidRDefault="0016331B" w:rsidP="00A632E5">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Ochrana a obnova vodného cyklu, podpora hospodárstva EÚ šetrného k vode a </w:t>
      </w:r>
      <w:r w:rsidRPr="00F47E64">
        <w:rPr>
          <w:rFonts w:ascii="Times New Roman" w:hAnsi="Times New Roman"/>
          <w:noProof/>
          <w:color w:val="000000" w:themeColor="text1"/>
          <w:sz w:val="24"/>
          <w:u w:val="single"/>
        </w:rPr>
        <w:t>ochrana kvalitných, cenovo dostupných a prístupných zásob sladkej vody pre všetkých</w:t>
      </w:r>
      <w:r w:rsidRPr="00F47E64">
        <w:rPr>
          <w:rFonts w:ascii="Times New Roman" w:hAnsi="Times New Roman"/>
          <w:noProof/>
          <w:color w:val="000000" w:themeColor="text1"/>
          <w:sz w:val="24"/>
        </w:rPr>
        <w:t xml:space="preserve"> má zásadný význam pre zaistenie odolnosti vodných zdrojov v Európe. Dosiahnutie odolnosti vodných zdrojov znamená posilnenie našej spoločnej schopnosti hospodáriť s vodou a využívať ju pružnejšie vzhľadom na rýchlo sa meniaci a čiastočne nepredvídateľný geopolitický, hospodársky, spoločenský a environmentálny vývoj.</w:t>
      </w:r>
      <w:r w:rsidRPr="00F47E64">
        <w:rPr>
          <w:rFonts w:ascii="Times New Roman" w:hAnsi="Times New Roman"/>
          <w:noProof/>
          <w:color w:val="000000" w:themeColor="text1"/>
          <w:sz w:val="24"/>
          <w:u w:val="single"/>
        </w:rPr>
        <w:t xml:space="preserve"> </w:t>
      </w:r>
      <w:r w:rsidRPr="00F47E64">
        <w:rPr>
          <w:rFonts w:ascii="Times New Roman" w:hAnsi="Times New Roman"/>
          <w:noProof/>
          <w:color w:val="000000" w:themeColor="text1"/>
          <w:sz w:val="24"/>
        </w:rPr>
        <w:t xml:space="preserve">S vodou je potrebné hospodáriť a dopyt ľudí treba prispôsobiť novým a obmedzenejším zdrojom. </w:t>
      </w:r>
    </w:p>
    <w:p w14:paraId="65198D33" w14:textId="23A0B11E" w:rsidR="00E60205" w:rsidRPr="00F47E64" w:rsidRDefault="00760A8B" w:rsidP="00FE74B1">
      <w:pPr>
        <w:spacing w:after="120"/>
        <w:jc w:val="both"/>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Vzhľadom na zásadnú úlohu, ktorú voda zohráva pri udržiavaní života a ako hospodársky vstup, </w:t>
      </w:r>
      <w:r w:rsidRPr="00F47E64">
        <w:rPr>
          <w:rFonts w:ascii="Times New Roman" w:hAnsi="Times New Roman"/>
          <w:noProof/>
          <w:color w:val="000000" w:themeColor="text1"/>
          <w:sz w:val="24"/>
          <w:u w:val="single"/>
        </w:rPr>
        <w:t>Komisia komplexne preskúma problematiku vody</w:t>
      </w:r>
      <w:r w:rsidRPr="00F47E64">
        <w:rPr>
          <w:rFonts w:ascii="Times New Roman" w:hAnsi="Times New Roman"/>
          <w:noProof/>
          <w:color w:val="000000" w:themeColor="text1"/>
          <w:sz w:val="24"/>
        </w:rPr>
        <w:t>, pričom nadviaže na zistenia z prebiehajúcich posúdení plánov manažmentu povodia a plánov manažmentu povodňového rizika, ako aj z programov opatrení v oblasti morí, ktoré zaviedli členské štáty, a na základe toho zváži potrebu opatrení.</w:t>
      </w:r>
    </w:p>
    <w:p w14:paraId="05410DDA" w14:textId="77777777" w:rsidR="00CB66D1" w:rsidRPr="00F47E64" w:rsidRDefault="00CB66D1" w:rsidP="00BE25FA">
      <w:pPr>
        <w:spacing w:after="200" w:line="276" w:lineRule="auto"/>
        <w:rPr>
          <w:rFonts w:ascii="Times New Roman" w:eastAsia="Times New Roman" w:hAnsi="Times New Roman" w:cs="Times New Roman"/>
          <w:noProof/>
          <w:color w:val="000000" w:themeColor="text1"/>
          <w:sz w:val="24"/>
          <w:szCs w:val="24"/>
          <w:lang w:eastAsia="en-IE"/>
        </w:rPr>
      </w:pPr>
    </w:p>
    <w:p w14:paraId="141F1ABA" w14:textId="0AEA4596" w:rsidR="00F94DC6" w:rsidRPr="00F47E64"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0" w:name="_Toc159792209"/>
      <w:r w:rsidRPr="00F47E64">
        <w:rPr>
          <w:rFonts w:ascii="Times New Roman" w:hAnsi="Times New Roman"/>
          <w:b/>
          <w:noProof/>
          <w:color w:val="000000" w:themeColor="text1"/>
          <w:sz w:val="24"/>
        </w:rPr>
        <w:t>Zdravie</w:t>
      </w:r>
      <w:bookmarkEnd w:id="50"/>
    </w:p>
    <w:p w14:paraId="4257B5F7" w14:textId="77777777" w:rsidR="00ED251E" w:rsidRPr="00F47E64" w:rsidRDefault="00ED251E" w:rsidP="00FE40B8">
      <w:pPr>
        <w:spacing w:line="240" w:lineRule="auto"/>
        <w:jc w:val="both"/>
        <w:rPr>
          <w:rFonts w:ascii="Times New Roman" w:hAnsi="Times New Roman" w:cs="Times New Roman"/>
          <w:noProof/>
          <w:color w:val="000000" w:themeColor="text1"/>
          <w:sz w:val="24"/>
          <w:szCs w:val="24"/>
          <w:lang w:eastAsia="en-IE"/>
        </w:rPr>
      </w:pPr>
    </w:p>
    <w:p w14:paraId="4D21F872" w14:textId="364ADEDF" w:rsidR="00DA1886" w:rsidRPr="00F47E64" w:rsidRDefault="00FB12BB"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Zmena klímy má vplyv na ľudské zdravie. </w:t>
      </w:r>
      <w:bookmarkStart w:id="51" w:name="_Hlk160816429"/>
      <w:r w:rsidRPr="00F47E64">
        <w:rPr>
          <w:rFonts w:ascii="Times New Roman" w:hAnsi="Times New Roman"/>
          <w:noProof/>
          <w:color w:val="000000" w:themeColor="text1"/>
          <w:sz w:val="24"/>
        </w:rPr>
        <w:t>Len v samotnej Európe sa vlne horúčav v roku 2022 pripisovalo 60- až 70-tisíc predčasných úmrtí</w:t>
      </w:r>
      <w:bookmarkEnd w:id="51"/>
      <w:r w:rsidRPr="00F47E64">
        <w:rPr>
          <w:rFonts w:ascii="Times New Roman" w:hAnsi="Times New Roman"/>
          <w:noProof/>
          <w:color w:val="000000" w:themeColor="text1"/>
          <w:sz w:val="24"/>
        </w:rPr>
        <w:t>. Prognózy predpovedajú výrazný čistý nárast úmrtnosti súvisiacej s teplotou už v polovici tohto storočia</w:t>
      </w:r>
      <w:r w:rsidR="00C879A9" w:rsidRPr="00F47E64">
        <w:rPr>
          <w:rStyle w:val="FootnoteReference"/>
          <w:rFonts w:ascii="Times New Roman" w:hAnsi="Times New Roman" w:cs="Times New Roman"/>
          <w:noProof/>
          <w:color w:val="000000" w:themeColor="text1"/>
          <w:sz w:val="24"/>
          <w:szCs w:val="24"/>
          <w:lang w:eastAsia="en-IE"/>
        </w:rPr>
        <w:footnoteReference w:id="41"/>
      </w:r>
      <w:r w:rsidRPr="00F47E64">
        <w:rPr>
          <w:rFonts w:ascii="Times New Roman" w:hAnsi="Times New Roman"/>
          <w:noProof/>
          <w:color w:val="000000" w:themeColor="text1"/>
          <w:sz w:val="24"/>
        </w:rPr>
        <w:t>. Prostredníctvom nepretržitého otepľovania a extrémnych výkyvov počasia môže zmena klímy prispieť k šíreniu neprenosných ochorení, ktoré sú zodpovedné zhruba za dve tretiny všetkých úmrtí v oblasti Európy, alebo ich zhoršiť. „Spoločne zdravšie“ – iniciatíva EÚ v oblasti neprenosných ochorení</w:t>
      </w:r>
      <w:r w:rsidR="0016213D" w:rsidRPr="00F47E64">
        <w:rPr>
          <w:rStyle w:val="FootnoteReference"/>
          <w:rFonts w:ascii="Times New Roman" w:hAnsi="Times New Roman" w:cs="Times New Roman"/>
          <w:noProof/>
          <w:color w:val="000000" w:themeColor="text1"/>
          <w:sz w:val="24"/>
          <w:szCs w:val="24"/>
          <w:lang w:eastAsia="en-IE"/>
        </w:rPr>
        <w:footnoteReference w:id="42"/>
      </w:r>
      <w:r w:rsidRPr="00F47E64">
        <w:rPr>
          <w:rFonts w:ascii="Times New Roman" w:hAnsi="Times New Roman"/>
          <w:noProof/>
          <w:color w:val="000000" w:themeColor="text1"/>
          <w:sz w:val="24"/>
        </w:rPr>
        <w:t xml:space="preserve">podporuje členské štáty pri prijímaní primeraných preventívnych opatrení. </w:t>
      </w:r>
    </w:p>
    <w:p w14:paraId="785A1026" w14:textId="7A80C290" w:rsidR="00DE54C7" w:rsidRPr="00F47E64" w:rsidRDefault="00660C68"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Pokiaľ sa neprijmú účinné adaptačné opatrenia, zníži sa produktivita práce a bude hroziť, že dôjde k stratám pracovného času. Individuálna a regionálna zraniteľnosť a najvhodnejšie opatrenia závisia od faktorov, ako sú úrovne pripravenosti, stupeň urbanizácie, veková štruktúra alebo súbežné vystavenie znečistenému ovzdušiu. Ako sa uvádza v oznámení o komplexnom prístupe k duševnému zdraviu</w:t>
      </w:r>
      <w:r w:rsidR="00CE4000" w:rsidRPr="00F47E64">
        <w:rPr>
          <w:rStyle w:val="FootnoteReference"/>
          <w:rFonts w:ascii="Times New Roman" w:hAnsi="Times New Roman" w:cs="Times New Roman"/>
          <w:noProof/>
          <w:color w:val="000000" w:themeColor="text1"/>
          <w:sz w:val="24"/>
          <w:szCs w:val="24"/>
          <w:lang w:eastAsia="en-IE"/>
        </w:rPr>
        <w:footnoteReference w:id="43"/>
      </w:r>
      <w:r w:rsidRPr="00F47E64">
        <w:rPr>
          <w:rFonts w:ascii="Times New Roman" w:hAnsi="Times New Roman"/>
          <w:noProof/>
          <w:color w:val="000000" w:themeColor="text1"/>
          <w:sz w:val="24"/>
        </w:rPr>
        <w:t xml:space="preserve">, klimatická kríza má vážny vplyv na duševné zdravie. </w:t>
      </w:r>
    </w:p>
    <w:p w14:paraId="27BDB047" w14:textId="1698A0B5" w:rsidR="00660C68" w:rsidRPr="00F47E64" w:rsidRDefault="007F71D3"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Výskyt infekčných chorôb citlivých na klímu sa bude zvyšovať, pričom choroby ako vírus západonílskej horúčky, horúčka dengue a horúčka chikungunya sa v niektorých častiach Európy stanú endemickými a patogény prenášané potravinovým reťazcom a vodou sa budú šíriť ľahšie. Vo väčšine prípadov je však účinných lekárskych protiopatrení, ktoré by reagovali na tieto choroby, len veľmi málo alebo ešte neboli vyvinuté. Extrémne výkyvy počasia môžu takisto viesť k šíreniu odolných baktérií a väčšiemu prenosu génov, čo povedie k nárastu infekcií odolnými baktériami a hubami. </w:t>
      </w:r>
    </w:p>
    <w:p w14:paraId="3C940946" w14:textId="38B506F3" w:rsidR="00F77E66" w:rsidRPr="00F47E64" w:rsidRDefault="008579C7"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Tieto a ďalšie riziká budú predstavovať ďalší tlak na už aj tak vypäté systémy zdravotnej starostlivosti, pracovníkov v zdravotníckych službách a rozpočty na zdravotníctvo. Primárne riešenia spočívajú v politikách, pomocou ktorých možno znížiť zraniteľnosť a obmedziť expozíciu osôb. Pre pracovníkov a budovy v odvetví zdravotníctva priamo vystavené klimatickým rizikám by sa mali uplatňovať primerané riadiace opatrenia. V záujme ďalšieho posilnenia opatrení a praktického zavádzania cieľov a záväzkov stanovených vo vyhlásení z Budapešti a vo vyhlásení z konferencie COP28</w:t>
      </w:r>
      <w:r w:rsidR="002E16D5" w:rsidRPr="00F47E64">
        <w:rPr>
          <w:rStyle w:val="FootnoteReference"/>
          <w:rFonts w:ascii="Times New Roman" w:hAnsi="Times New Roman" w:cs="Times New Roman"/>
          <w:bCs/>
          <w:noProof/>
          <w:color w:val="000000" w:themeColor="text1"/>
          <w:sz w:val="24"/>
          <w:szCs w:val="24"/>
          <w:lang w:eastAsia="en-IE"/>
        </w:rPr>
        <w:footnoteReference w:id="44"/>
      </w:r>
      <w:r w:rsidRPr="00F47E64">
        <w:rPr>
          <w:rFonts w:ascii="Times New Roman" w:hAnsi="Times New Roman"/>
          <w:noProof/>
          <w:color w:val="000000" w:themeColor="text1"/>
          <w:sz w:val="24"/>
        </w:rPr>
        <w:t xml:space="preserve"> o klíme a zdraví do praxe </w:t>
      </w:r>
      <w:r w:rsidRPr="00F47E64">
        <w:rPr>
          <w:rFonts w:ascii="Times New Roman" w:hAnsi="Times New Roman"/>
          <w:noProof/>
          <w:color w:val="000000" w:themeColor="text1"/>
          <w:sz w:val="24"/>
          <w:u w:val="single"/>
        </w:rPr>
        <w:t>podnikne Komisia tieto kroky</w:t>
      </w:r>
      <w:r w:rsidRPr="00F47E64">
        <w:rPr>
          <w:rFonts w:ascii="Times New Roman" w:hAnsi="Times New Roman"/>
          <w:noProof/>
          <w:color w:val="000000" w:themeColor="text1"/>
          <w:sz w:val="24"/>
        </w:rPr>
        <w:t>:</w:t>
      </w:r>
    </w:p>
    <w:p w14:paraId="30CEA357" w14:textId="0803FAA5" w:rsidR="004E167D" w:rsidRPr="00F47E64" w:rsidRDefault="280FBBC2"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Posilní opatrenia na zabezpečenie náležitej ochrany pracovníkov vystavených klimatickým rizikám</w:t>
      </w:r>
      <w:r w:rsidRPr="00F47E64">
        <w:rPr>
          <w:rFonts w:ascii="Times New Roman" w:hAnsi="Times New Roman"/>
          <w:noProof/>
          <w:color w:val="000000" w:themeColor="text1"/>
          <w:sz w:val="24"/>
        </w:rPr>
        <w:t>. Pri revízii</w:t>
      </w:r>
      <w:r w:rsidRPr="00F47E64">
        <w:rPr>
          <w:rFonts w:ascii="Times New Roman" w:hAnsi="Times New Roman"/>
          <w:noProof/>
          <w:sz w:val="24"/>
        </w:rPr>
        <w:t xml:space="preserve"> </w:t>
      </w:r>
      <w:r w:rsidRPr="00F47E64">
        <w:rPr>
          <w:rFonts w:ascii="Times New Roman" w:hAnsi="Times New Roman"/>
          <w:noProof/>
          <w:color w:val="000000" w:themeColor="text1"/>
          <w:sz w:val="24"/>
        </w:rPr>
        <w:t>právnych predpisov</w:t>
      </w:r>
      <w:r w:rsidRPr="00F47E64">
        <w:rPr>
          <w:rFonts w:ascii="Times New Roman" w:hAnsi="Times New Roman"/>
          <w:noProof/>
          <w:sz w:val="24"/>
        </w:rPr>
        <w:t xml:space="preserve"> v oblasti bezpečnosti a ochrany zdravia pri práci (BOZP), ktoré chránia pracovníkov pred všetkými pracovnými rizikami vrátane rizík súvisiacich so zvýšenou teplotou okolia a teplotným stresom</w:t>
      </w:r>
      <w:r w:rsidRPr="00F47E64">
        <w:rPr>
          <w:rFonts w:ascii="Times New Roman" w:hAnsi="Times New Roman"/>
          <w:noProof/>
          <w:color w:val="000000" w:themeColor="text1"/>
          <w:sz w:val="24"/>
        </w:rPr>
        <w:t>, Komisia zváži potrebu ďalších opatrení na ochranu pracovníkov pred klimatickými rizikami, a to aj na základe existujúcich usmernení a nástrojov</w:t>
      </w:r>
      <w:r w:rsidR="006E78CB" w:rsidRPr="00F47E64">
        <w:rPr>
          <w:rStyle w:val="FootnoteReference"/>
          <w:rFonts w:ascii="Times New Roman" w:hAnsi="Times New Roman" w:cs="Times New Roman"/>
          <w:noProof/>
          <w:color w:val="000000" w:themeColor="text1"/>
          <w:sz w:val="24"/>
          <w:szCs w:val="24"/>
          <w:lang w:eastAsia="en-IE"/>
        </w:rPr>
        <w:footnoteReference w:id="45"/>
      </w:r>
      <w:r w:rsidRPr="00F47E64">
        <w:rPr>
          <w:rFonts w:ascii="Times New Roman" w:hAnsi="Times New Roman"/>
          <w:noProof/>
          <w:color w:val="000000" w:themeColor="text1"/>
          <w:sz w:val="24"/>
        </w:rPr>
        <w:t>. Komisia zriadila nový dialóg so zainteresovanými stranami</w:t>
      </w:r>
      <w:r w:rsidR="005848F9" w:rsidRPr="00F47E64">
        <w:rPr>
          <w:rStyle w:val="FootnoteReference"/>
          <w:rFonts w:ascii="Times New Roman" w:hAnsi="Times New Roman" w:cs="Times New Roman"/>
          <w:noProof/>
          <w:color w:val="000000" w:themeColor="text1"/>
          <w:sz w:val="24"/>
          <w:szCs w:val="24"/>
          <w:lang w:eastAsia="en-IE"/>
        </w:rPr>
        <w:footnoteReference w:id="46"/>
      </w:r>
      <w:r w:rsidRPr="00F47E64">
        <w:rPr>
          <w:rFonts w:ascii="Times New Roman" w:hAnsi="Times New Roman"/>
          <w:noProof/>
          <w:color w:val="000000" w:themeColor="text1"/>
          <w:sz w:val="24"/>
        </w:rPr>
        <w:t>. Európska agentúra pre bezpečnosť a ochranu zdravia pri práci (EU-OSHA) posilňuje prognózy týkajúce sa prepojenia klímy a BOZP</w:t>
      </w:r>
      <w:r w:rsidR="007A6FC7" w:rsidRPr="00F47E64">
        <w:rPr>
          <w:rFonts w:ascii="Times New Roman" w:hAnsi="Times New Roman" w:cs="Times New Roman"/>
          <w:noProof/>
          <w:color w:val="000000" w:themeColor="text1"/>
          <w:sz w:val="24"/>
          <w:szCs w:val="24"/>
          <w:vertAlign w:val="superscript"/>
          <w:lang w:eastAsia="en-IE"/>
        </w:rPr>
        <w:footnoteReference w:id="47"/>
      </w:r>
      <w:r w:rsidRPr="00F47E64">
        <w:rPr>
          <w:rFonts w:ascii="Times New Roman" w:hAnsi="Times New Roman"/>
          <w:noProof/>
          <w:color w:val="000000" w:themeColor="text1"/>
          <w:sz w:val="24"/>
        </w:rPr>
        <w:t xml:space="preserve"> a v roku 2025 začne projekt zameraný na zvýšenie odolnosti pracovísk proti zmene klímy.</w:t>
      </w:r>
    </w:p>
    <w:p w14:paraId="4496ABC6" w14:textId="667CF84F" w:rsidR="0060302A" w:rsidRPr="00F47E64" w:rsidRDefault="00DC3522"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Posilní Európske stredisko pre monitorovanie klímy a zdravia</w:t>
      </w:r>
      <w:r w:rsidRPr="00F47E64">
        <w:rPr>
          <w:rFonts w:ascii="Times New Roman" w:hAnsi="Times New Roman"/>
          <w:noProof/>
          <w:color w:val="000000" w:themeColor="text1"/>
          <w:sz w:val="24"/>
        </w:rPr>
        <w:t>, ktoré pomáha pripravovať miestne a vnútroštátne zdravotnícke systémy na zmenu klímy, budovať ďalšie kapacity, posilňovať mechanizmy monitorovania a včasného varovania, školiť a vzdelávať zdravotnícku pracovnú silu a podporovať riešenia na adaptáciu na zmenu klímy a intervencie v oblasti zdravotníctva založené na dôkazoch.</w:t>
      </w:r>
    </w:p>
    <w:p w14:paraId="51FEC4ED" w14:textId="1A5BB866" w:rsidR="00EF5B4A" w:rsidRPr="00F47E64" w:rsidRDefault="00EF5B4A" w:rsidP="00A632E5">
      <w:pPr>
        <w:spacing w:after="120"/>
        <w:jc w:val="both"/>
        <w:rPr>
          <w:rFonts w:ascii="Times New Roman" w:hAnsi="Times New Roman" w:cs="Times New Roman"/>
          <w:noProof/>
          <w:color w:val="000000"/>
          <w:sz w:val="24"/>
          <w:szCs w:val="24"/>
        </w:rPr>
      </w:pPr>
      <w:r w:rsidRPr="00F47E64">
        <w:rPr>
          <w:rFonts w:ascii="Times New Roman" w:hAnsi="Times New Roman"/>
          <w:noProof/>
          <w:color w:val="000000"/>
          <w:sz w:val="24"/>
          <w:u w:val="single"/>
        </w:rPr>
        <w:t>Posilní mechanizmy dohľadu a reakcie na ohrozenia zdravia súvisiace s klímou</w:t>
      </w:r>
      <w:r w:rsidRPr="00F47E64">
        <w:rPr>
          <w:rFonts w:ascii="Times New Roman" w:hAnsi="Times New Roman"/>
          <w:noProof/>
          <w:color w:val="000000"/>
          <w:sz w:val="24"/>
        </w:rPr>
        <w:t xml:space="preserve"> prostredníctvom vykonávania nariadenia o závažných cezhraničných ohrozeniach zdravia, a to prepojením systému včasného varovania a reakcie s inými systémami varovania (napríklad systémy varovania týkajúce sa klímy a počasia) s cieľom uľahčiť spoločné riadenie zdravotných rizík. Reakciu na závažné ohrozenia zdravia vrátane javov súvisiacich s klímou bude na úrovni EÚ podporovať nová osobitná skupina EÚ pre zdravie.</w:t>
      </w:r>
    </w:p>
    <w:p w14:paraId="0D5AA4A9" w14:textId="13D85CD7" w:rsidR="00FA23AA" w:rsidRPr="00F47E64" w:rsidRDefault="00F23550"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Posilní cezhraničnú mobilizáciu zdravotníckeho personálu a presun pacientov, napríklad vypracovaním</w:t>
      </w:r>
      <w:r w:rsidRPr="00F47E64">
        <w:rPr>
          <w:rFonts w:ascii="Times New Roman" w:hAnsi="Times New Roman"/>
          <w:noProof/>
          <w:color w:val="000000" w:themeColor="text1"/>
          <w:sz w:val="24"/>
        </w:rPr>
        <w:t xml:space="preserve"> rámca na podporu členských štátov s preťaženými službami zdravotnej starostlivosti. </w:t>
      </w:r>
    </w:p>
    <w:p w14:paraId="5CD4C242" w14:textId="5F333800" w:rsidR="00A632E5" w:rsidRPr="00F47E64" w:rsidRDefault="00934538"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Zabezpečí prístup ku kritickým zdravotníckym protiopatreniam a ich vývoj</w:t>
      </w:r>
      <w:r w:rsidRPr="00F47E64">
        <w:rPr>
          <w:rFonts w:ascii="Times New Roman" w:hAnsi="Times New Roman"/>
          <w:noProof/>
          <w:color w:val="000000" w:themeColor="text1"/>
          <w:sz w:val="24"/>
        </w:rPr>
        <w:t>. Zvyšujúce sa teploty a častejšie extrémne výkyvy počasia môžu narušiť výrobu alebo obmedziť prístup k surovinám. Zmeny v štruktúre chorôb spôsobené klímou môžu takisto viesť k neočakávanému nárastu dopytu po určitých liekoch alebo podnietiť dopyt po úplne nových výrobkoch, čo zaťaží existujúce dodávateľské reťazce alebo si vyžiada investície do nových dodávateľských reťazcov. S cieľom znížiť zraniteľnosť Komisia posúdi príslušné riziká a bude ďalej rozširovať strategické zásoby kľúčových protiopatrení. V rámci programov Horizont Európa a EU4Health Komisia podporuje vývoj nových vakcín a terapeutík proti zanedbávaným tropickým a novým infekčným chorobám. Nedávno to napríklad prinieslo pokrok v oblasti vakcíny proti vírusu chikungunya.</w:t>
      </w:r>
    </w:p>
    <w:p w14:paraId="686FCC0B" w14:textId="77777777" w:rsidR="00FE74B1" w:rsidRPr="00F47E64" w:rsidRDefault="00FE74B1" w:rsidP="00A632E5">
      <w:pPr>
        <w:spacing w:after="120"/>
        <w:jc w:val="both"/>
        <w:rPr>
          <w:rFonts w:ascii="Times New Roman" w:hAnsi="Times New Roman" w:cs="Times New Roman"/>
          <w:noProof/>
          <w:color w:val="000000" w:themeColor="text1"/>
          <w:sz w:val="24"/>
          <w:szCs w:val="24"/>
          <w:lang w:eastAsia="en-IE"/>
        </w:rPr>
      </w:pPr>
    </w:p>
    <w:p w14:paraId="73172863" w14:textId="761F2B3B" w:rsidR="00F94DC6" w:rsidRPr="00F47E64"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3" w:name="_Toc159792210"/>
      <w:r w:rsidRPr="00F47E64">
        <w:rPr>
          <w:rFonts w:ascii="Times New Roman" w:hAnsi="Times New Roman"/>
          <w:b/>
          <w:noProof/>
          <w:color w:val="000000" w:themeColor="text1"/>
          <w:sz w:val="24"/>
        </w:rPr>
        <w:t>Potraviny</w:t>
      </w:r>
      <w:bookmarkEnd w:id="53"/>
    </w:p>
    <w:p w14:paraId="4324F463" w14:textId="77777777" w:rsidR="00ED251E" w:rsidRPr="00F47E64" w:rsidRDefault="00ED251E" w:rsidP="00A63CA1">
      <w:pPr>
        <w:spacing w:line="240" w:lineRule="auto"/>
        <w:jc w:val="both"/>
        <w:rPr>
          <w:rFonts w:ascii="Times New Roman" w:hAnsi="Times New Roman" w:cs="Times New Roman"/>
          <w:bCs/>
          <w:noProof/>
          <w:sz w:val="24"/>
          <w:szCs w:val="24"/>
          <w:lang w:eastAsia="en-IE"/>
        </w:rPr>
      </w:pPr>
    </w:p>
    <w:p w14:paraId="3138714A" w14:textId="630A19A3" w:rsidR="00625A71" w:rsidRPr="00F47E64" w:rsidRDefault="00D02150" w:rsidP="00A632E5">
      <w:pPr>
        <w:spacing w:after="120"/>
        <w:jc w:val="both"/>
        <w:rPr>
          <w:rFonts w:ascii="Times New Roman" w:hAnsi="Times New Roman" w:cs="Times New Roman"/>
          <w:bCs/>
          <w:noProof/>
          <w:sz w:val="24"/>
          <w:szCs w:val="24"/>
        </w:rPr>
      </w:pPr>
      <w:r w:rsidRPr="00F47E64">
        <w:rPr>
          <w:rFonts w:ascii="Times New Roman" w:hAnsi="Times New Roman"/>
          <w:noProof/>
          <w:sz w:val="24"/>
        </w:rPr>
        <w:t xml:space="preserve">Zásobovanie potravinami v EÚ je čoraz viac vystavené klimatickým rizikám, a to od poľnohospodárskej výroby najmä v južnej Európe, rybolovu a akvakultúry až po spracovanie potravín a medzinárodné dodávateľské reťazce. Zmena klímy zasahuje štyri piliere potravinovej bezpečnosti v krátkodobom, strednodobom a dlhodobom horizonte: dostupnosť, prístup, využívanie a stabilitu. Vzájomne sa ovplyvňuje s mnohými ďalšími faktormi potravinovej bezpečnosti, a to mnohonásobne a kaskádovito, napríklad s nedostatkom vody, nadbytkom živín, so zdravím pôdy, stravovaním a zdravím. Potravinársku výrobu ohrozujú najmä povodne, vlny horúčav, obdobia sucha, rastúci tlak spôsobený škodcami a chorobami, ako aj strata biodiverzity, degradácia pôdy a zmeny v migrácii rýb. </w:t>
      </w:r>
    </w:p>
    <w:p w14:paraId="43C5B7A5" w14:textId="6E6E5F4C" w:rsidR="00B0505E" w:rsidRPr="00F47E64" w:rsidRDefault="00F81F91"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 xml:space="preserve">Poľnohospodárom teplo skomplikuje prácu vonku. Posuny v agroklimatických zónach budú vyvíjať tlak na výber plodín a zvýšia mieru neúrody, zatiaľ čo ceny vstupov a nestálosť na svetových trhoch budú znižovať súhrnnú bilanciu. Dodatočné tlaky spôsobené zmenou klímy, eutrofizáciou a okysľovaním oceánov môžu znížiť produktivitu populácií rýb, čo môže viesť k oveľa nižším úlovkom a ešte viac sa zhorší stav niektorých nadmerne lovených populácií. </w:t>
      </w:r>
      <w:bookmarkStart w:id="54" w:name="_Hlk160442132"/>
      <w:r w:rsidRPr="00F47E64">
        <w:rPr>
          <w:rFonts w:ascii="Times New Roman" w:hAnsi="Times New Roman"/>
          <w:noProof/>
          <w:color w:val="000000" w:themeColor="text1"/>
          <w:sz w:val="24"/>
        </w:rPr>
        <w:t>Vzhľadom na to, že živobytie a udržateľnosť potravinárskej výroby v EÚ sú ohrozené, vytvorenie možností adaptačných opatrení na úrovni poľnohospodárskych podnikov alebo rybolovných operácií nebude stačiť a bude potrebné ich doplniť primeranými podpornými opatreniami</w:t>
      </w:r>
      <w:bookmarkEnd w:id="54"/>
      <w:r w:rsidRPr="00F47E64">
        <w:rPr>
          <w:rFonts w:ascii="Times New Roman" w:hAnsi="Times New Roman"/>
          <w:noProof/>
          <w:color w:val="000000" w:themeColor="text1"/>
          <w:sz w:val="24"/>
        </w:rPr>
        <w:t xml:space="preserve"> na prechod na odolné poľnohospodárstvo a rybárstvo. </w:t>
      </w:r>
      <w:r w:rsidRPr="00F47E64">
        <w:rPr>
          <w:rFonts w:ascii="Times New Roman" w:hAnsi="Times New Roman"/>
          <w:noProof/>
          <w:sz w:val="24"/>
        </w:rPr>
        <w:t xml:space="preserve">Takýmito podpornými opatreniami by sa takisto malo zabezpečiť, aby zdravé a udržateľné potraviny zostali pre spotrebiteľov cenovo dostupné a prístupné, a mal by sa zabezpečiť udržateľný príjem pre poľnohospodárov. </w:t>
      </w:r>
    </w:p>
    <w:p w14:paraId="55B47773" w14:textId="5024BAD2" w:rsidR="003641C6" w:rsidRPr="00F47E64" w:rsidRDefault="006C1C31"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Hoci dovoz potravín do EÚ zatiaľ nepredstavuje veľké riziko, prípadný súbežný výskyt neúrody vo viacerých svetových regiónoch, ktoré sú obilnicami, alebo v hlavných oblastiach rybárstva môže zvýšiť ceny potravín v EÚ (keďže výrobcovia v EÚ predávajú za svetové ceny), a tým</w:t>
      </w:r>
      <w:r w:rsidRPr="00F47E64">
        <w:rPr>
          <w:rFonts w:ascii="Times New Roman" w:hAnsi="Times New Roman"/>
          <w:noProof/>
          <w:sz w:val="24"/>
        </w:rPr>
        <w:t xml:space="preserve"> ovplyvniť kúpnu silu spotrebiteľov a </w:t>
      </w:r>
      <w:r w:rsidRPr="00F47E64">
        <w:rPr>
          <w:rFonts w:ascii="Times New Roman" w:hAnsi="Times New Roman"/>
          <w:noProof/>
          <w:color w:val="000000" w:themeColor="text1"/>
          <w:sz w:val="24"/>
        </w:rPr>
        <w:t xml:space="preserve">ohroziť potravinovú bezpečnosť a dostupnosť zdravého stravovania pre najchudobnejšie domácnosti v EÚ. Aj keď to ešte nie je systémový problém, bezpečnosť potravín je už dnes viac ohrozená tepelnými a inými patogénmi. </w:t>
      </w:r>
    </w:p>
    <w:p w14:paraId="23EF1797" w14:textId="7FD8A25D" w:rsidR="00567CC4" w:rsidRPr="00F47E64" w:rsidRDefault="00567CC4" w:rsidP="00A632E5">
      <w:pPr>
        <w:spacing w:after="120"/>
        <w:jc w:val="both"/>
        <w:rPr>
          <w:rFonts w:ascii="Times New Roman" w:hAnsi="Times New Roman" w:cs="Times New Roman"/>
          <w:bCs/>
          <w:noProof/>
          <w:sz w:val="24"/>
          <w:szCs w:val="24"/>
        </w:rPr>
      </w:pPr>
      <w:r w:rsidRPr="00F47E64">
        <w:rPr>
          <w:rFonts w:ascii="Times New Roman" w:hAnsi="Times New Roman"/>
          <w:noProof/>
          <w:sz w:val="24"/>
        </w:rPr>
        <w:t>Technologický pokrok, zlepšenia v riadení poľnohospodárskych podnikov a neustále prispôsobovanie poľnohospodárskych postupov prispievajú ku krátkodobej adaptácii na zmenu klímy. Stratégia EÚ pre adaptáciu na zmenu klímy a spoločná poľnohospodárska politika umožňujú prijímať adaptačné opatrenia, no štrukturálna pripravenosť na katastrofy súvisiace s klímou je zatiaľ obmedzená. Okrem toho môže lepšie využívanie genetickej diverzity a neškodlivých genetických zdrojov rastlín na adaptáciu na zmenu klímy a odolnosť proti nej pomôcť poľnohospodárom a pôdohospodárom riešiť klimatické riziká. Takéto riešenia môže podporiť návrh nariadenia o rastlinách získaných určitými novými genómovými technikami a potravinách a krmivách z nich</w:t>
      </w:r>
      <w:r w:rsidR="00C04ACD" w:rsidRPr="00F47E64">
        <w:rPr>
          <w:rStyle w:val="FootnoteReference"/>
          <w:rFonts w:ascii="Times New Roman" w:hAnsi="Times New Roman" w:cs="Times New Roman"/>
          <w:bCs/>
          <w:noProof/>
          <w:sz w:val="24"/>
          <w:szCs w:val="24"/>
          <w:lang w:eastAsia="en-IE"/>
        </w:rPr>
        <w:footnoteReference w:id="48"/>
      </w:r>
      <w:r w:rsidRPr="00F47E64">
        <w:rPr>
          <w:rFonts w:ascii="Times New Roman" w:hAnsi="Times New Roman"/>
          <w:noProof/>
          <w:sz w:val="24"/>
        </w:rPr>
        <w:t>.</w:t>
      </w:r>
    </w:p>
    <w:p w14:paraId="09DB08DE" w14:textId="5E10C9DB" w:rsidR="00BB3E81" w:rsidRPr="00F47E64" w:rsidRDefault="004840A1"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Prioritou Komisie bude </w:t>
      </w:r>
      <w:r w:rsidRPr="00F47E64">
        <w:rPr>
          <w:rFonts w:ascii="Times New Roman" w:hAnsi="Times New Roman"/>
          <w:noProof/>
          <w:color w:val="000000" w:themeColor="text1"/>
          <w:sz w:val="24"/>
          <w:u w:val="single"/>
        </w:rPr>
        <w:t>zabezpečiť odolnosť potravinárskej výroby v EÚ voči budúcim zmenám</w:t>
      </w:r>
      <w:r w:rsidRPr="00F47E64">
        <w:rPr>
          <w:rFonts w:ascii="Times New Roman" w:hAnsi="Times New Roman"/>
          <w:noProof/>
          <w:color w:val="000000" w:themeColor="text1"/>
          <w:sz w:val="24"/>
        </w:rPr>
        <w:t xml:space="preserve">. Komisia bude naďalej spolupracovať s členskými štátmi na využití plného potenciálu </w:t>
      </w:r>
      <w:r w:rsidRPr="00F47E64">
        <w:rPr>
          <w:rFonts w:ascii="Times New Roman" w:hAnsi="Times New Roman"/>
          <w:noProof/>
          <w:color w:val="000000" w:themeColor="text1"/>
          <w:sz w:val="24"/>
          <w:u w:val="single"/>
        </w:rPr>
        <w:t>strategických plánov spoločnej poľnohospodárskej politiky</w:t>
      </w:r>
      <w:r w:rsidRPr="00F47E64">
        <w:rPr>
          <w:rFonts w:ascii="Times New Roman" w:hAnsi="Times New Roman"/>
          <w:noProof/>
          <w:color w:val="000000" w:themeColor="text1"/>
          <w:sz w:val="24"/>
        </w:rPr>
        <w:t xml:space="preserve"> s cieľom zlepšiť odolnosť proti zmene klímy a vo väčšej miere využívať nástroje na riadenie rizika. Keďže degradácia pôdy predstavuje veľkú hrozbu pre našu potravinársku výrobu, Komisia v spolupráci s členskými štátmi posilní </w:t>
      </w:r>
      <w:r w:rsidRPr="00F47E64">
        <w:rPr>
          <w:rFonts w:ascii="Times New Roman" w:hAnsi="Times New Roman"/>
          <w:noProof/>
          <w:color w:val="000000" w:themeColor="text1"/>
          <w:sz w:val="24"/>
          <w:u w:val="single"/>
        </w:rPr>
        <w:t>monitorovanie stavu pôdy</w:t>
      </w:r>
      <w:r w:rsidRPr="00F47E64">
        <w:rPr>
          <w:rFonts w:ascii="Times New Roman" w:hAnsi="Times New Roman"/>
          <w:noProof/>
          <w:color w:val="000000" w:themeColor="text1"/>
          <w:sz w:val="24"/>
        </w:rPr>
        <w:t xml:space="preserve">. Príspevok poľnohospodárov k ochrane ekosystémových služieb by sa mal lepšie oceniť. Komisia okrem toho vypracuje </w:t>
      </w:r>
      <w:r w:rsidRPr="00F47E64">
        <w:rPr>
          <w:rFonts w:ascii="Times New Roman" w:hAnsi="Times New Roman"/>
          <w:noProof/>
          <w:color w:val="000000" w:themeColor="text1"/>
          <w:sz w:val="24"/>
          <w:u w:val="single"/>
        </w:rPr>
        <w:t>štúdiu o adaptácii v poľnohospodárstve</w:t>
      </w:r>
      <w:r w:rsidRPr="00F47E64">
        <w:rPr>
          <w:rFonts w:ascii="Times New Roman" w:hAnsi="Times New Roman"/>
          <w:noProof/>
          <w:color w:val="000000" w:themeColor="text1"/>
          <w:sz w:val="24"/>
        </w:rPr>
        <w:t>, ktorá má byť dokončená do konca roka</w:t>
      </w:r>
      <w:r w:rsidRPr="00F47E64">
        <w:rPr>
          <w:rFonts w:ascii="Times New Roman" w:hAnsi="Times New Roman"/>
          <w:noProof/>
          <w:sz w:val="24"/>
        </w:rPr>
        <w:t xml:space="preserve"> 2025.</w:t>
      </w:r>
    </w:p>
    <w:p w14:paraId="73E0C565" w14:textId="0FB6E462" w:rsidR="00203897" w:rsidRPr="00F47E64" w:rsidRDefault="001E4A34"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Otepľovanie a okysľovanie oceánov vrátane nárastu morských vĺn horúčav a oblastí s nízkou hladinou kyslíka už teraz mení druhové zloženie a ovplyvňuje populácie rýb, ktoré sa presúvajú do hlbších vôd a smerom k pólom. To spôsobí nesúlad medzi stanovenými kvótami a skutočnými rybolovnými možnosťami. </w:t>
      </w:r>
      <w:r w:rsidRPr="00F47E64">
        <w:rPr>
          <w:rFonts w:ascii="Times New Roman" w:hAnsi="Times New Roman"/>
          <w:noProof/>
          <w:color w:val="000000" w:themeColor="text1"/>
          <w:sz w:val="24"/>
          <w:u w:val="single"/>
        </w:rPr>
        <w:t>V spoločnej rybárskej politike by mali byť zahrnuté klimatické vplyvy.</w:t>
      </w:r>
      <w:r w:rsidRPr="00F47E64">
        <w:rPr>
          <w:rFonts w:ascii="Times New Roman" w:hAnsi="Times New Roman"/>
          <w:noProof/>
          <w:color w:val="000000" w:themeColor="text1"/>
          <w:sz w:val="24"/>
        </w:rPr>
        <w:t xml:space="preserve"> V prognózach o populáciách rýb sa musí zohľadniť celý rad možných budúcich účinkov zmeny klímy a postupy riadenia rybárstva by mali byť odolné proti budúcim ekologickým zmenám. Aktualizovaný Európsky námorný, rybolovný a akvakultúrny fond by mal plne integrovať klimatické riziká do podpory udržateľných postupov v oblasti rybolovu a akvakultúry, ktoré zvyšujú odolnosť. </w:t>
      </w:r>
    </w:p>
    <w:p w14:paraId="77B59E5C" w14:textId="77777777" w:rsidR="00A632E5" w:rsidRPr="00F47E64" w:rsidRDefault="00A632E5" w:rsidP="00A632E5">
      <w:pPr>
        <w:spacing w:after="120" w:line="22" w:lineRule="atLeast"/>
        <w:jc w:val="both"/>
        <w:rPr>
          <w:rFonts w:ascii="Times New Roman" w:hAnsi="Times New Roman" w:cs="Times New Roman"/>
          <w:noProof/>
          <w:color w:val="000000" w:themeColor="text1"/>
          <w:sz w:val="24"/>
          <w:szCs w:val="24"/>
        </w:rPr>
      </w:pPr>
    </w:p>
    <w:p w14:paraId="788882B3" w14:textId="6E199F54" w:rsidR="00F94DC6" w:rsidRPr="00F47E64" w:rsidRDefault="00F94DC6" w:rsidP="00B11E0C">
      <w:pPr>
        <w:pStyle w:val="Heading3"/>
        <w:numPr>
          <w:ilvl w:val="1"/>
          <w:numId w:val="1"/>
        </w:numPr>
        <w:spacing w:line="259" w:lineRule="auto"/>
        <w:ind w:left="1565" w:hanging="431"/>
        <w:rPr>
          <w:rFonts w:ascii="Times New Roman" w:eastAsia="Times New Roman" w:hAnsi="Times New Roman" w:cs="Times New Roman"/>
          <w:b/>
          <w:bCs/>
          <w:noProof/>
          <w:color w:val="000000" w:themeColor="text1"/>
          <w:sz w:val="24"/>
          <w:szCs w:val="24"/>
        </w:rPr>
      </w:pPr>
      <w:bookmarkStart w:id="55" w:name="_Toc157586314"/>
      <w:bookmarkStart w:id="56" w:name="_Toc157587675"/>
      <w:bookmarkStart w:id="57" w:name="_Toc157587791"/>
      <w:bookmarkStart w:id="58" w:name="_Toc159792211"/>
      <w:bookmarkEnd w:id="55"/>
      <w:bookmarkEnd w:id="56"/>
      <w:bookmarkEnd w:id="57"/>
      <w:r w:rsidRPr="00F47E64">
        <w:rPr>
          <w:rFonts w:ascii="Times New Roman" w:hAnsi="Times New Roman"/>
          <w:b/>
          <w:noProof/>
          <w:color w:val="000000" w:themeColor="text1"/>
          <w:sz w:val="24"/>
        </w:rPr>
        <w:t>Infraštruktúra a zastavané prostredie</w:t>
      </w:r>
      <w:bookmarkEnd w:id="58"/>
      <w:r w:rsidRPr="00F47E64">
        <w:rPr>
          <w:rFonts w:ascii="Times New Roman" w:hAnsi="Times New Roman"/>
          <w:b/>
          <w:noProof/>
          <w:color w:val="000000" w:themeColor="text1"/>
          <w:sz w:val="24"/>
        </w:rPr>
        <w:t xml:space="preserve"> </w:t>
      </w:r>
    </w:p>
    <w:p w14:paraId="1C395910" w14:textId="77777777" w:rsidR="00ED251E" w:rsidRPr="00F47E64" w:rsidRDefault="00ED251E" w:rsidP="00FE40B8">
      <w:pPr>
        <w:spacing w:line="240" w:lineRule="auto"/>
        <w:jc w:val="both"/>
        <w:rPr>
          <w:rFonts w:ascii="Times New Roman" w:hAnsi="Times New Roman" w:cs="Times New Roman"/>
          <w:b/>
          <w:bCs/>
          <w:noProof/>
          <w:color w:val="000000" w:themeColor="text1"/>
          <w:sz w:val="24"/>
          <w:szCs w:val="24"/>
          <w:lang w:eastAsia="en-IE"/>
        </w:rPr>
      </w:pPr>
    </w:p>
    <w:p w14:paraId="3C96E1D3" w14:textId="76644C0E" w:rsidR="00610647" w:rsidRPr="00F47E64" w:rsidRDefault="002A7034"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Infraštruktúrnym aktívam hrozí výrazné riziko povodní, prírodných požiarov, vysokých teplôt a iných extrémnych udalostí, ktoré môžu spôsobiť rozsiahle škody. Strata prístupu k energii, doprave a ku komunikáciám môže rýchlo narušiť fungovanie spoločnosti. V súčasnosti neexistujú spoľahlivé posúdenia toho, do akej miery bude infraštruktúra EÚ schopná fungovať v meniacich sa klimatických podmienkach. Kritická infraštruktúra a fond budov rýchlo starnú. Vzhľadom na nedostatok vedomostí a pociťované príliš vysoké náklady je pre členské štáty ťažké plánovať a pustiť sa do veľkého úsilia o prispôsobenie infraštruktúry, aj keď škody spôsobené jednou katastrofou môžu byť niekoľkonásobne vyššie než dostupné finančné prostriedky EÚ na infraštruktúru.</w:t>
      </w:r>
    </w:p>
    <w:p w14:paraId="462DD9E2" w14:textId="225B4505" w:rsidR="00B0505E" w:rsidRPr="00F47E64" w:rsidRDefault="002E08D6"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 xml:space="preserve">Cieľ EÚ zvýšiť mieru obnovy a dekarbonizovať hospodárstvo je príležitosťou na zlepšenie odolnosti proti zmene klímy. Odolnosť samotných budov a ich obyvateľov určuje návrh zastavaného prostredia. Mali by sa maximalizovať súvisiace prínosy zabezpečenia odolnosti obytných budov proti zmene klímy z hľadiska cenovej dostupnosti, zdravšieho prostredia na život a lepšej energetickej efektívnosti. Okrem dôkladného horizontálneho dohľadu nad systémovými rizikami spojenými s infraštruktúrou a jej polohou prostredníctvom priestorového plánovania sú potrebné aj riešenia pre jednotlivé odvetvia. </w:t>
      </w:r>
    </w:p>
    <w:p w14:paraId="168B4D7D" w14:textId="2F2E7B73" w:rsidR="001C34D5" w:rsidRPr="00F47E64" w:rsidRDefault="006C33BE" w:rsidP="00A632E5">
      <w:pPr>
        <w:pStyle w:val="Text1"/>
        <w:spacing w:after="120" w:line="259" w:lineRule="auto"/>
        <w:ind w:left="0"/>
        <w:rPr>
          <w:rFonts w:eastAsiaTheme="minorEastAsia"/>
          <w:noProof/>
          <w:color w:val="000000" w:themeColor="text1"/>
        </w:rPr>
      </w:pPr>
      <w:r w:rsidRPr="00F47E64">
        <w:rPr>
          <w:noProof/>
          <w:color w:val="000000" w:themeColor="text1"/>
          <w:u w:val="single"/>
        </w:rPr>
        <w:t>Je potrebné posilniť normy pre infraštruktúru.</w:t>
      </w:r>
      <w:r w:rsidRPr="00F47E64">
        <w:rPr>
          <w:noProof/>
          <w:color w:val="000000" w:themeColor="text1"/>
        </w:rPr>
        <w:t xml:space="preserve"> Komisia požiada európske normalizačné organizácie (ESO), aby do európskych noriem pre navrhovanie infraštruktúry s dlhšou životnosťou ako 30 rokov, ako sú elektrárne alebo železnice, začlenili aspekty adaptácie na zmenu klímy a odolnosti proti nej. Okrem toho Komisia požiada európske normalizačné organizácie, aby vypracovali nové normy týkajúce sa klimatických služieb. </w:t>
      </w:r>
    </w:p>
    <w:p w14:paraId="1E299923" w14:textId="188D20CD" w:rsidR="002E08D6" w:rsidRPr="00F47E64" w:rsidRDefault="008C1507" w:rsidP="00A632E5">
      <w:pPr>
        <w:pStyle w:val="Text1"/>
        <w:spacing w:after="120" w:line="259" w:lineRule="auto"/>
        <w:ind w:left="0"/>
        <w:rPr>
          <w:noProof/>
          <w:color w:val="000000" w:themeColor="text1"/>
          <w:u w:val="single"/>
        </w:rPr>
      </w:pPr>
      <w:r w:rsidRPr="00F47E64">
        <w:rPr>
          <w:noProof/>
          <w:color w:val="000000" w:themeColor="text1"/>
        </w:rPr>
        <w:t>Predpokladaná aktualizácia noriem (eurokódov</w:t>
      </w:r>
      <w:r w:rsidR="005D61D6" w:rsidRPr="00F47E64">
        <w:rPr>
          <w:rStyle w:val="FootnoteReference"/>
          <w:noProof/>
          <w:color w:val="000000" w:themeColor="text1"/>
        </w:rPr>
        <w:footnoteReference w:id="49"/>
      </w:r>
      <w:r w:rsidRPr="00F47E64">
        <w:rPr>
          <w:noProof/>
          <w:color w:val="000000" w:themeColor="text1"/>
        </w:rPr>
        <w:t>) pre budovy, v ktorých sa stanovujú minimálne požiadavky na navrhovanie konštrukcií v EÚ v roku 2026, ustanoví povinnosť zohľadňovať pri konštrukciách budov budúce klimatické riziká. Komisia uskutočňuje pilotné štúdie o voľne dostupných súboroch klimatických údajov na určenie očakávaného klimatického zaťaženia na ich území a pripraví usmernenia k ich používaniu pre členské štáty.</w:t>
      </w:r>
    </w:p>
    <w:p w14:paraId="2704B49F" w14:textId="3E7C843D" w:rsidR="00755280" w:rsidRPr="00F47E64" w:rsidRDefault="006805D3" w:rsidP="0044238F">
      <w:pPr>
        <w:pStyle w:val="Text1"/>
        <w:spacing w:after="120" w:line="259" w:lineRule="auto"/>
        <w:ind w:left="0"/>
        <w:rPr>
          <w:noProof/>
          <w:color w:val="000000" w:themeColor="text1"/>
        </w:rPr>
      </w:pPr>
      <w:r w:rsidRPr="00F47E64">
        <w:rPr>
          <w:noProof/>
          <w:color w:val="000000" w:themeColor="text1"/>
        </w:rPr>
        <w:t xml:space="preserve">Festival Nového európskeho Bauhausu v apríli 2024 je kľúčovou príležitosťou na nadviazanie dialógu s rôznymi časťami stavebného priemyslu s cieľom podporiť lepšie začlenenie adaptácie na zmenu klímy a odolnosti proti nej do tohto odvetvia. </w:t>
      </w:r>
    </w:p>
    <w:p w14:paraId="24F619D5" w14:textId="703471F5" w:rsidR="00B2668D" w:rsidRPr="00F47E64" w:rsidRDefault="00B2668D" w:rsidP="0044238F">
      <w:pPr>
        <w:pStyle w:val="Text1"/>
        <w:spacing w:after="120" w:line="259" w:lineRule="auto"/>
        <w:ind w:left="0"/>
        <w:rPr>
          <w:noProof/>
          <w:color w:val="000000" w:themeColor="text1"/>
          <w:szCs w:val="24"/>
        </w:rPr>
      </w:pPr>
      <w:r w:rsidRPr="00F47E64">
        <w:rPr>
          <w:noProof/>
          <w:color w:val="000000" w:themeColor="text1"/>
        </w:rPr>
        <w:t xml:space="preserve">Zmena klímy ohrozuje celú </w:t>
      </w:r>
      <w:r w:rsidRPr="00F47E64">
        <w:rPr>
          <w:noProof/>
          <w:color w:val="000000" w:themeColor="text1"/>
          <w:u w:val="single"/>
        </w:rPr>
        <w:t>dopravnú infraštruktúru</w:t>
      </w:r>
      <w:r w:rsidRPr="00F47E64">
        <w:rPr>
          <w:noProof/>
          <w:color w:val="000000" w:themeColor="text1"/>
        </w:rPr>
        <w:t>. EÚ má však nedostatok vedomostí o odolnosti európskej dopravnej infraštruktúry proti dôsledkom zmeny klímy, pokiaľ ide o vystavenie rizikám, potreby a riešenia v oblasti adaptácie, ako aj investičné potreby na ich riešenie. Komisia bude podporovať posudzovanie klimatických rizík a odolnosť proti zmene klímy prostredníctvom revidovaných usmernení o rozvoji transeurópskej dopravnej siete (TEN-T). Ako prvý krok na odstránenie zistenej medzery vo vedomostiach a určenie potrieb a investičných priorít v oblasti adaptácie začala vypracúvať štúdiu</w:t>
      </w:r>
      <w:r w:rsidRPr="00F47E64">
        <w:rPr>
          <w:noProof/>
          <w:color w:val="000000" w:themeColor="text1"/>
          <w:szCs w:val="24"/>
          <w:vertAlign w:val="superscript"/>
        </w:rPr>
        <w:footnoteReference w:id="50"/>
      </w:r>
      <w:r w:rsidRPr="00F47E64">
        <w:rPr>
          <w:noProof/>
          <w:color w:val="000000" w:themeColor="text1"/>
        </w:rPr>
        <w:t xml:space="preserve"> o odolnosti TEN-T proti zmene klímy.</w:t>
      </w:r>
    </w:p>
    <w:p w14:paraId="5502F2B0" w14:textId="1B4AD37C" w:rsidR="00203897" w:rsidRPr="00F47E64" w:rsidRDefault="00661145"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V odvetví energetiky je potrebné posilniť plánovanie klimatických rizík.</w:t>
      </w:r>
      <w:r w:rsidRPr="00F47E64">
        <w:rPr>
          <w:rFonts w:ascii="Times New Roman" w:hAnsi="Times New Roman"/>
          <w:noProof/>
          <w:color w:val="000000" w:themeColor="text1"/>
          <w:sz w:val="24"/>
        </w:rPr>
        <w:t xml:space="preserve"> Zmena klímy vedie k zvýšeným rizikám ohrozujúcim energetickú bezpečnosť, najmä k zvýšenému riziku prerušenia dodávok elektrickej energie v dôsledku horúčav, prírodných požiarov, sucha a povodní, ktoré ovplyvňujú vrcholný dopyt a majú vplyv na výrobu, skladovanie, prepravu a distribúciu. Len niekoľko členských štátov zahrnulo do svojich návrhov aktualizovaných NEKP podrobné plány na zohľadnenie adaptácie na zmenu klímy súvisiace s odolnosťou ich energetických systémov. Komisia zváži možnosti lepšieho uplatňovania hľadiska klimatických rizík, napríklad v súvislosti s prebiehajúcim preskúmaním nariadenia o riadení energetickej únie a opatrení v oblasti klímy. Na základe vnútroštátnych plánov pripravenosti v odvetví eklektickej energie Komisia takisto zváži nadviazanie dialógu o klimatických rizikách s vybratými zainteresovanými stranami v odvetví energetiky a vyzve zainteresované subjekty (napríklad v odvetví elektrickej energie), aby predložili svoje návrhy.</w:t>
      </w:r>
    </w:p>
    <w:p w14:paraId="2B70AB80" w14:textId="77777777" w:rsidR="00A632E5" w:rsidRPr="00F47E64" w:rsidRDefault="00A632E5" w:rsidP="00A632E5">
      <w:pPr>
        <w:spacing w:after="120"/>
        <w:jc w:val="both"/>
        <w:rPr>
          <w:rFonts w:ascii="Times New Roman" w:hAnsi="Times New Roman" w:cs="Times New Roman"/>
          <w:noProof/>
          <w:color w:val="000000" w:themeColor="text1"/>
          <w:sz w:val="24"/>
          <w:szCs w:val="24"/>
        </w:rPr>
      </w:pPr>
    </w:p>
    <w:p w14:paraId="7105C662" w14:textId="2DAAFFE2" w:rsidR="00F94DC6" w:rsidRPr="00F47E64"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9" w:name="_Toc157587793"/>
      <w:bookmarkStart w:id="60" w:name="_Toc159792212"/>
      <w:bookmarkEnd w:id="59"/>
      <w:r w:rsidRPr="00F47E64">
        <w:rPr>
          <w:rFonts w:ascii="Times New Roman" w:hAnsi="Times New Roman"/>
          <w:b/>
          <w:noProof/>
          <w:color w:val="000000" w:themeColor="text1"/>
          <w:sz w:val="24"/>
        </w:rPr>
        <w:t>Hospodárstvo</w:t>
      </w:r>
      <w:bookmarkEnd w:id="60"/>
    </w:p>
    <w:p w14:paraId="11C6503F" w14:textId="77777777" w:rsidR="00ED251E" w:rsidRPr="00F47E64" w:rsidRDefault="00ED251E" w:rsidP="00FE40B8">
      <w:pPr>
        <w:spacing w:line="240" w:lineRule="auto"/>
        <w:jc w:val="both"/>
        <w:rPr>
          <w:rFonts w:ascii="Times New Roman" w:hAnsi="Times New Roman" w:cs="Times New Roman"/>
          <w:bCs/>
          <w:noProof/>
          <w:color w:val="000000" w:themeColor="text1"/>
          <w:sz w:val="24"/>
          <w:szCs w:val="24"/>
          <w:lang w:eastAsia="en-IE"/>
        </w:rPr>
      </w:pPr>
    </w:p>
    <w:p w14:paraId="4483C1FD" w14:textId="7BC3D33C" w:rsidR="003538B8" w:rsidRPr="00F47E64" w:rsidRDefault="00363162" w:rsidP="00A632E5">
      <w:pPr>
        <w:spacing w:after="120"/>
        <w:jc w:val="both"/>
        <w:rPr>
          <w:rFonts w:ascii="Times New Roman" w:hAnsi="Times New Roman" w:cs="Times New Roman"/>
          <w:bCs/>
          <w:noProof/>
          <w:color w:val="000000" w:themeColor="text1"/>
          <w:sz w:val="24"/>
          <w:szCs w:val="24"/>
        </w:rPr>
      </w:pPr>
      <w:r w:rsidRPr="00F47E64">
        <w:rPr>
          <w:rFonts w:ascii="Times New Roman" w:hAnsi="Times New Roman"/>
          <w:noProof/>
          <w:color w:val="000000" w:themeColor="text1"/>
          <w:sz w:val="24"/>
        </w:rPr>
        <w:t>Každá katastrofa súvisiaca so zmenou klímy ešte viac zaťaží hospodárstvo v podobe poklesu produktivity a strát na životoch, priamych škôd, zníženia rastového potenciálu a tlaku na verejné rozpočty. Keď sa investície presmerujú do obnovy po škodách, zníži sa suma, ktorá je k dispozícii na produktívne investície. Existujú len slabé poznatky o vzájomnom pôsobení medzi jednotlivými časťami finančného systému a klimatické riziká môžu existujúce zraniteľnosti vytlačiť nad kritické hranice týchto systémov. Hlavným zdrojom krytia týchto rizík sú štátne rozpočty, ktoré sú však už teraz zaťažené vysokou úrovňou dlhu. Implicitné podmienené záväzky vyplývajúce z klimatických rizík by mohli ohroziť fiškálnu stabilitu a udržateľnosť členských štátov. Riziká pre hospodárstvo EÚ by mohli byť značné</w:t>
      </w:r>
      <w:r w:rsidR="003057A0" w:rsidRPr="00F47E64">
        <w:rPr>
          <w:rStyle w:val="FootnoteReference"/>
          <w:rFonts w:ascii="Times New Roman" w:hAnsi="Times New Roman" w:cs="Times New Roman"/>
          <w:bCs/>
          <w:noProof/>
          <w:color w:val="000000" w:themeColor="text1"/>
          <w:sz w:val="24"/>
          <w:szCs w:val="24"/>
          <w:lang w:eastAsia="en-IE"/>
        </w:rPr>
        <w:footnoteReference w:id="51"/>
      </w:r>
      <w:r w:rsidRPr="00F47E64">
        <w:rPr>
          <w:rFonts w:ascii="Times New Roman" w:hAnsi="Times New Roman"/>
          <w:noProof/>
          <w:color w:val="000000" w:themeColor="text1"/>
          <w:sz w:val="24"/>
        </w:rPr>
        <w:t xml:space="preserve">. </w:t>
      </w:r>
    </w:p>
    <w:p w14:paraId="723168AD" w14:textId="65AE64DE" w:rsidR="00463C23" w:rsidRPr="00F47E64" w:rsidRDefault="006A2290"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Hospodárska bezpečnosť EÚ je takisto vystavená klimatickým rizikám v dodávateľských reťazcoch, najmä v oblasti farmaceutických výrobkov a polovodičov. Vzhľadom na pretrvávajúci nedostatok údajov a vedomostí nie je vylúčené, že riziká súvisiace s klímou sa v súčasnosti podceňujú. To môže spôsobiť chaotické reakcie na trhu, napríklad keď sa vyskytnú extrémne udalosti alebo stúpne pravdepodobnosť ich výskytu. Poistné krytie aktív a majetku vystavených klimatickým vplyvom je v EÚ nízke, s výraznými rozdielmi medzi členskými štátmi a rizikami súvisiacimi s klímou, a pravdepodobne sa bude ďalej znižovať súbežne s rastúcim poistným a rastúcou frekvenciou a závažnosťou udalostí súvisiacich s klímou. Na rôznych rizikách ohrozujúcich udržateľnosť sa intenzívne pracuje, najmä prostredníctvom stratégie EÚ pre udržateľné financovanie alebo dialógu o odolnosti proti zmene klímy, ktorého cieľom je preklenúť priepasť v poisťovníctve týkajúcu sa ochrany pred klimatickými vplyvmi</w:t>
      </w:r>
      <w:r w:rsidR="00FD6FC6" w:rsidRPr="00F47E64">
        <w:rPr>
          <w:rStyle w:val="FootnoteReference"/>
          <w:rFonts w:ascii="Times New Roman" w:hAnsi="Times New Roman" w:cs="Times New Roman"/>
          <w:bCs/>
          <w:noProof/>
          <w:color w:val="000000" w:themeColor="text1"/>
          <w:sz w:val="24"/>
          <w:szCs w:val="24"/>
          <w:lang w:eastAsia="en-IE"/>
        </w:rPr>
        <w:footnoteReference w:id="52"/>
      </w:r>
      <w:r w:rsidRPr="00F47E64">
        <w:rPr>
          <w:rFonts w:ascii="Times New Roman" w:hAnsi="Times New Roman"/>
          <w:noProof/>
          <w:color w:val="000000" w:themeColor="text1"/>
          <w:sz w:val="24"/>
        </w:rPr>
        <w:t xml:space="preserve">. </w:t>
      </w:r>
    </w:p>
    <w:p w14:paraId="70E72712" w14:textId="6E60782E" w:rsidR="003C5D9C" w:rsidRPr="00F47E64" w:rsidRDefault="00453D4B"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EÚ už podnikla významné kroky na mobilizáciu globálnych opatrení v oblasti klímy a obchodu. Koalícia ministrov obchodu pre klímu</w:t>
      </w:r>
      <w:r w:rsidRPr="00F47E64">
        <w:rPr>
          <w:rFonts w:ascii="Times New Roman" w:hAnsi="Times New Roman" w:cs="Times New Roman"/>
          <w:noProof/>
          <w:color w:val="000000" w:themeColor="text1"/>
          <w:sz w:val="24"/>
          <w:szCs w:val="24"/>
          <w:vertAlign w:val="superscript"/>
          <w:lang w:eastAsia="en-IE"/>
        </w:rPr>
        <w:footnoteReference w:id="53"/>
      </w:r>
      <w:r w:rsidRPr="00F47E64">
        <w:rPr>
          <w:rFonts w:ascii="Times New Roman" w:hAnsi="Times New Roman"/>
          <w:noProof/>
          <w:color w:val="000000" w:themeColor="text1"/>
          <w:sz w:val="24"/>
        </w:rPr>
        <w:t>, ktorú Únia založila a vedie spolu s Ekvádorom, Keňou a Novým Zélandom, odráža rastúce uznanie spoločných záujmov vlád, pokiaľ ide o prepojenie klímy a obchodu, s cieľom zvýšiť potenciálny prínos obchodu a obchodnej politiky k opatreniam v oblasti klímy. Dvojstranné obchodné dohody EÚ môžu slúžiť ako dôležité platformy na spoluprácu s obchodnými partnermi v oblasti klímy a životného prostredia</w:t>
      </w:r>
      <w:r w:rsidR="00FE4D6B" w:rsidRPr="00F47E64">
        <w:rPr>
          <w:rFonts w:ascii="Times New Roman" w:hAnsi="Times New Roman" w:cs="Times New Roman"/>
          <w:noProof/>
          <w:color w:val="000000" w:themeColor="text1"/>
          <w:sz w:val="24"/>
          <w:szCs w:val="24"/>
          <w:vertAlign w:val="superscript"/>
          <w:lang w:eastAsia="en-IE"/>
        </w:rPr>
        <w:footnoteReference w:id="54"/>
      </w:r>
      <w:r w:rsidRPr="00F47E64">
        <w:rPr>
          <w:rFonts w:ascii="Times New Roman" w:hAnsi="Times New Roman"/>
          <w:noProof/>
          <w:color w:val="000000" w:themeColor="text1"/>
          <w:sz w:val="24"/>
        </w:rPr>
        <w:t xml:space="preserve">. </w:t>
      </w:r>
    </w:p>
    <w:p w14:paraId="46F23799" w14:textId="258ED593" w:rsidR="007D4C6B" w:rsidRPr="00F47E64" w:rsidRDefault="001C7367"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Riziká súvisiace s klímou predstavujú veľké nebezpečenstvo pre </w:t>
      </w:r>
      <w:r w:rsidRPr="00F47E64">
        <w:rPr>
          <w:rFonts w:ascii="Times New Roman" w:hAnsi="Times New Roman"/>
          <w:noProof/>
          <w:color w:val="000000" w:themeColor="text1"/>
          <w:sz w:val="24"/>
          <w:u w:val="single"/>
        </w:rPr>
        <w:t>odolnosť firiem v EÚ, najmä MSP</w:t>
      </w:r>
      <w:r w:rsidRPr="00F47E64">
        <w:rPr>
          <w:rFonts w:ascii="Times New Roman" w:hAnsi="Times New Roman"/>
          <w:noProof/>
          <w:color w:val="000000" w:themeColor="text1"/>
          <w:sz w:val="24"/>
        </w:rPr>
        <w:t>. Klimatické riziká ovplyvňujú prístup MSP k financovaniu, ich náklady na kapitál a ich schopnosť splácať dlhy</w:t>
      </w:r>
      <w:r w:rsidR="00F74E4A" w:rsidRPr="00F47E64">
        <w:rPr>
          <w:rStyle w:val="FootnoteReference"/>
          <w:rFonts w:ascii="Times New Roman" w:hAnsi="Times New Roman" w:cs="Times New Roman"/>
          <w:noProof/>
          <w:color w:val="000000" w:themeColor="text1"/>
          <w:sz w:val="24"/>
          <w:szCs w:val="24"/>
          <w:lang w:eastAsia="en-IE"/>
        </w:rPr>
        <w:footnoteReference w:id="55"/>
      </w:r>
      <w:r w:rsidRPr="00F47E64">
        <w:rPr>
          <w:rFonts w:ascii="Times New Roman" w:hAnsi="Times New Roman"/>
          <w:noProof/>
          <w:color w:val="000000" w:themeColor="text1"/>
          <w:sz w:val="24"/>
        </w:rPr>
        <w:t>. Takmer polovica firiem v EÚ sa obáva prírodných nebezpečenstiev, no len menej než tretina firiem investovala alebo plánuje investovať do zmiernenia vplyvu rizík prírodných nebezpečenstiev</w:t>
      </w:r>
      <w:r w:rsidR="001A31EC" w:rsidRPr="00F47E64">
        <w:rPr>
          <w:rFonts w:ascii="Times New Roman" w:hAnsi="Times New Roman" w:cs="Times New Roman"/>
          <w:noProof/>
          <w:color w:val="000000" w:themeColor="text1"/>
          <w:sz w:val="24"/>
          <w:szCs w:val="24"/>
          <w:vertAlign w:val="superscript"/>
          <w:lang w:eastAsia="en-IE"/>
        </w:rPr>
        <w:footnoteReference w:id="56"/>
      </w:r>
      <w:r w:rsidRPr="00F47E64">
        <w:rPr>
          <w:rFonts w:ascii="Times New Roman" w:hAnsi="Times New Roman"/>
          <w:noProof/>
          <w:color w:val="000000" w:themeColor="text1"/>
          <w:sz w:val="24"/>
        </w:rPr>
        <w:t>.</w:t>
      </w:r>
      <w:r w:rsidRPr="00F47E64">
        <w:rPr>
          <w:rFonts w:ascii="Times New Roman" w:hAnsi="Times New Roman"/>
          <w:noProof/>
          <w:color w:val="000000" w:themeColor="text1"/>
          <w:sz w:val="24"/>
          <w:vertAlign w:val="superscript"/>
        </w:rPr>
        <w:t xml:space="preserve"> </w:t>
      </w:r>
      <w:r w:rsidRPr="00F47E64">
        <w:rPr>
          <w:rFonts w:ascii="Times New Roman" w:hAnsi="Times New Roman"/>
          <w:noProof/>
          <w:color w:val="000000" w:themeColor="text1"/>
          <w:sz w:val="24"/>
        </w:rPr>
        <w:t>Ako sa uvádza v stratégii EÚ pre MSP, je nevyhnutné podporovať malé a stredné podniky pri pochopení a zmierňovaní environmentálnych rizík</w:t>
      </w:r>
      <w:r w:rsidR="00BD486C" w:rsidRPr="00F47E64">
        <w:rPr>
          <w:rStyle w:val="FootnoteReference"/>
          <w:rFonts w:ascii="Times New Roman" w:hAnsi="Times New Roman" w:cs="Times New Roman"/>
          <w:noProof/>
          <w:color w:val="000000" w:themeColor="text1"/>
          <w:sz w:val="24"/>
          <w:szCs w:val="24"/>
          <w:lang w:eastAsia="en-IE"/>
        </w:rPr>
        <w:footnoteReference w:id="57"/>
      </w:r>
      <w:r w:rsidRPr="00F47E64">
        <w:rPr>
          <w:rFonts w:ascii="Times New Roman" w:hAnsi="Times New Roman"/>
          <w:noProof/>
          <w:color w:val="000000" w:themeColor="text1"/>
          <w:sz w:val="24"/>
        </w:rPr>
        <w:t>. V rámci vykonávania Európskej stratégie hospodárskej bezpečnosti</w:t>
      </w:r>
      <w:r w:rsidR="00D95E11" w:rsidRPr="00F47E64">
        <w:rPr>
          <w:rStyle w:val="FootnoteReference"/>
          <w:rFonts w:ascii="Times New Roman" w:hAnsi="Times New Roman" w:cs="Times New Roman"/>
          <w:noProof/>
          <w:color w:val="000000" w:themeColor="text1"/>
          <w:sz w:val="24"/>
          <w:szCs w:val="24"/>
          <w:lang w:eastAsia="en-IE"/>
        </w:rPr>
        <w:footnoteReference w:id="58"/>
      </w:r>
      <w:r w:rsidRPr="00F47E64">
        <w:rPr>
          <w:rFonts w:ascii="Times New Roman" w:hAnsi="Times New Roman"/>
          <w:noProof/>
          <w:color w:val="000000" w:themeColor="text1"/>
          <w:sz w:val="24"/>
        </w:rPr>
        <w:t xml:space="preserve"> zváži Komisia aj klimatické riziká. Opatrenia stanovené v balíku pomoci pre malé a stredné podniky</w:t>
      </w:r>
      <w:r w:rsidR="0086628C" w:rsidRPr="00F47E64">
        <w:rPr>
          <w:rStyle w:val="FootnoteReference"/>
          <w:rFonts w:ascii="Times New Roman" w:hAnsi="Times New Roman"/>
          <w:noProof/>
          <w:color w:val="000000" w:themeColor="text1"/>
          <w:sz w:val="24"/>
        </w:rPr>
        <w:footnoteReference w:id="59"/>
      </w:r>
      <w:r w:rsidRPr="00F47E64">
        <w:rPr>
          <w:rFonts w:ascii="Times New Roman" w:hAnsi="Times New Roman"/>
          <w:noProof/>
          <w:color w:val="000000" w:themeColor="text1"/>
          <w:sz w:val="24"/>
        </w:rPr>
        <w:t>, ktoré sa okrem iného zameriavajú na uľahčovanie prístupu MSP k udržateľnému financovaniu a zároveň minimalizáciu administratívnej záťaže, takisto pomáhajú spoločnostiam EÚ zachovať si konkurencieschopnú pozíciu a potenciálne vytvárať a viesť rozvoj trhu v segmentoch, ktoré budujú odolnosť proti zmene klímy. Zahŕňa to podporu spoločnosti, ako aj získanie významného podielu na globálnom trhu pre odolnosť proti zmene klímy a technológie a informačné systémy riadenia rizík. S cieľom zlepšiť systémovú odolnosť dodávateľských reťazcov EÚ zváži Komisia potenciál skríningu fyzických klimatických rizík v kontexte monitorovania zraniteľnosti dodávateľských reťazcov.</w:t>
      </w:r>
    </w:p>
    <w:p w14:paraId="77DF6DCE" w14:textId="29FBD71F" w:rsidR="00211506" w:rsidRPr="00F47E64" w:rsidRDefault="00211506" w:rsidP="00A632E5">
      <w:pPr>
        <w:spacing w:after="120"/>
        <w:jc w:val="both"/>
        <w:rPr>
          <w:rFonts w:ascii="Times New Roman" w:hAnsi="Times New Roman" w:cs="Times New Roman"/>
          <w:noProof/>
          <w:color w:val="000000" w:themeColor="text1"/>
          <w:sz w:val="24"/>
          <w:szCs w:val="24"/>
        </w:rPr>
      </w:pPr>
      <w:bookmarkStart w:id="61" w:name="_Hlk160800506"/>
      <w:r w:rsidRPr="00F47E64">
        <w:rPr>
          <w:rFonts w:ascii="Times New Roman" w:hAnsi="Times New Roman"/>
          <w:noProof/>
          <w:color w:val="000000" w:themeColor="text1"/>
          <w:sz w:val="24"/>
          <w:u w:val="single"/>
        </w:rPr>
        <w:t>Je jednoznačne potrebné posilniť fiškálnu udržateľnosť.</w:t>
      </w:r>
      <w:r w:rsidRPr="00F47E64">
        <w:rPr>
          <w:rFonts w:ascii="Times New Roman" w:hAnsi="Times New Roman"/>
          <w:noProof/>
          <w:color w:val="000000" w:themeColor="text1"/>
          <w:sz w:val="24"/>
        </w:rPr>
        <w:t xml:space="preserve"> Očakáva sa, že dočasná dohoda o novom rámci správy hospodárskych záležitostí </w:t>
      </w:r>
      <w:r w:rsidRPr="00F47E64">
        <w:rPr>
          <w:rFonts w:ascii="Times New Roman" w:hAnsi="Times New Roman"/>
          <w:noProof/>
          <w:color w:val="000000"/>
          <w:sz w:val="24"/>
        </w:rPr>
        <w:t>posilní fiškálnu udržateľnosť a podporí rast prostredníctvom reforiem a investícií, prinajmenšom pokiaľ ide o spoločné priority EÚ, ako je transformácia súvisiaca s klímou</w:t>
      </w:r>
      <w:r w:rsidRPr="00F47E64">
        <w:rPr>
          <w:rFonts w:ascii="Times New Roman" w:hAnsi="Times New Roman"/>
          <w:noProof/>
          <w:color w:val="000000" w:themeColor="text1"/>
          <w:sz w:val="24"/>
        </w:rPr>
        <w:t>.</w:t>
      </w:r>
      <w:r w:rsidRPr="00F47E64">
        <w:rPr>
          <w:rFonts w:ascii="Times New Roman" w:hAnsi="Times New Roman" w:cs="Times New Roman"/>
          <w:noProof/>
          <w:color w:val="000000" w:themeColor="text1"/>
          <w:sz w:val="24"/>
          <w:szCs w:val="24"/>
          <w:vertAlign w:val="superscript"/>
          <w:lang w:eastAsia="en-IE"/>
        </w:rPr>
        <w:footnoteReference w:id="60"/>
      </w:r>
      <w:r w:rsidRPr="00F47E64">
        <w:rPr>
          <w:rFonts w:ascii="Times New Roman" w:hAnsi="Times New Roman"/>
          <w:noProof/>
          <w:color w:val="000000" w:themeColor="text1"/>
          <w:sz w:val="24"/>
        </w:rPr>
        <w:t xml:space="preserve"> Prebieha práca na vytvorení projekcie klimatických vplyvov na udržateľnosť dlhovej služby. Súčasťou tejto dočasnej dohody sú zmeny smernice o vnútroštátnych rozpočtových rámcoch, ktoré zahŕňajú požiadavky na podávanie správ o zmene klímy vo vnútroštátnych ročných a viacročných rozpočtových plánoch. Tieto ustanovenia sa týkajú údajov o minulých stratách súvisiacich s klimatickými katastrofami a odhadov fiškálnych rizík vyplývajúcich zo zmeny klímy. Komisia je pripravená podporiť členské štáty pri výmene najlepších postupov a poskytnúť im technickú podporu a odbornú prípravu s cieľom zlepšiť a uplatňovať hľadisko rozpočtovania zohľadňujúceho klimatické riziká v rámci vnútroštátnych rozpočtových procesov. Prebieha práca na spresnení odhadov investičných potrieb v oblasti adaptácie</w:t>
      </w:r>
      <w:r w:rsidR="006F47E3" w:rsidRPr="00F47E64">
        <w:rPr>
          <w:rFonts w:ascii="Times New Roman" w:hAnsi="Times New Roman" w:cs="Times New Roman"/>
          <w:noProof/>
          <w:color w:val="000000" w:themeColor="text1"/>
          <w:sz w:val="24"/>
          <w:szCs w:val="24"/>
          <w:vertAlign w:val="superscript"/>
          <w:lang w:eastAsia="en-IE"/>
        </w:rPr>
        <w:footnoteReference w:id="61"/>
      </w:r>
      <w:r w:rsidRPr="00F47E64">
        <w:rPr>
          <w:rFonts w:ascii="Times New Roman" w:hAnsi="Times New Roman"/>
          <w:noProof/>
          <w:color w:val="000000" w:themeColor="text1"/>
          <w:sz w:val="24"/>
        </w:rPr>
        <w:t xml:space="preserve"> a Komisia bude takisto spolupracovať s členskými štátmi na dopĺňaní chýbajúcich údajov, okrem iného pri odhadovaní vnútroštátnych investičných potrieb v oblasti adaptácie. Komisia je pripravená podporiť štátne pokladnice členských štátov, ktoré chcú diskutovať o ich úlohách pri koordinácii, formulovaní a vykonávaní adaptačných politík. </w:t>
      </w:r>
    </w:p>
    <w:bookmarkEnd w:id="61"/>
    <w:p w14:paraId="77A2ACA8" w14:textId="5E6E8800" w:rsidR="008C27E2" w:rsidRPr="00F47E64" w:rsidRDefault="00867C89" w:rsidP="00A632E5">
      <w:pPr>
        <w:spacing w:after="120"/>
        <w:jc w:val="both"/>
        <w:rPr>
          <w:rFonts w:ascii="Times New Roman" w:hAnsi="Times New Roman" w:cs="Times New Roman"/>
          <w:noProof/>
          <w:color w:val="000000" w:themeColor="text1"/>
          <w:sz w:val="24"/>
          <w:szCs w:val="24"/>
        </w:rPr>
      </w:pPr>
      <w:r w:rsidRPr="00F47E64">
        <w:rPr>
          <w:rFonts w:ascii="Times New Roman" w:hAnsi="Times New Roman"/>
          <w:noProof/>
          <w:color w:val="000000" w:themeColor="text1"/>
          <w:sz w:val="24"/>
          <w:u w:val="single"/>
        </w:rPr>
        <w:t xml:space="preserve">Politiky finančného trhu musia ku klimatickým rizikám pristupovať obozretne, aby sa zabezpečila finančná stabilita. </w:t>
      </w:r>
      <w:r w:rsidRPr="00F47E64">
        <w:rPr>
          <w:rFonts w:ascii="Times New Roman" w:hAnsi="Times New Roman"/>
          <w:noProof/>
          <w:color w:val="000000" w:themeColor="text1"/>
          <w:sz w:val="24"/>
        </w:rPr>
        <w:t>Cieľom stratégie EÚ pre udržateľné financovanie je zvýšiť transparentnosť klimatických a iných environmentálnych rizík a bezpečnosť finančného systému EÚ</w:t>
      </w:r>
      <w:bookmarkStart w:id="62" w:name="_Hlk160823229"/>
      <w:r w:rsidRPr="00F47E64">
        <w:rPr>
          <w:rFonts w:ascii="Times New Roman" w:hAnsi="Times New Roman"/>
          <w:noProof/>
          <w:color w:val="000000" w:themeColor="text1"/>
          <w:sz w:val="24"/>
        </w:rPr>
        <w:t>. Komisia bude ďalej zabezpečovať, aby sa všetky relevantné riziká primerane zohľadnili v prudenciálnych rámcoch, napr. v nedávno odsúhlasených návrhoch o smernici Solventnosť II a nariadení o kapitálových požiadavkách, ktoré poskytujú základ na začlenenie klimatických rizík do rámcov týkajúcich sa bankovníctva a poisťovníctva. Komisia zabezpečí ich rýchle vykonávanie.</w:t>
      </w:r>
    </w:p>
    <w:bookmarkEnd w:id="62"/>
    <w:p w14:paraId="42859B86" w14:textId="657A5CC7" w:rsidR="00FE74B1" w:rsidRPr="00F47E64" w:rsidRDefault="00FE74B1" w:rsidP="00FE74B1">
      <w:pPr>
        <w:spacing w:after="120"/>
        <w:jc w:val="both"/>
        <w:rPr>
          <w:rFonts w:ascii="Times New Roman" w:hAnsi="Times New Roman" w:cs="Times New Roman"/>
          <w:noProof/>
          <w:color w:val="000000" w:themeColor="text1"/>
          <w:sz w:val="24"/>
          <w:szCs w:val="24"/>
          <w:u w:val="single"/>
          <w:lang w:eastAsia="en-IE"/>
        </w:rPr>
      </w:pPr>
    </w:p>
    <w:p w14:paraId="4E4E36AE" w14:textId="53B0D8EE" w:rsidR="0053389F" w:rsidRPr="00F47E64" w:rsidRDefault="0053389F"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63" w:name="_Toc159792213"/>
      <w:r w:rsidRPr="00F47E64">
        <w:rPr>
          <w:rFonts w:ascii="Times New Roman" w:hAnsi="Times New Roman"/>
          <w:b/>
          <w:noProof/>
          <w:color w:val="000000" w:themeColor="text1"/>
          <w:sz w:val="24"/>
        </w:rPr>
        <w:t>Ďalšie kroky</w:t>
      </w:r>
      <w:bookmarkEnd w:id="63"/>
      <w:r w:rsidRPr="00F47E64">
        <w:rPr>
          <w:rFonts w:ascii="Times New Roman" w:hAnsi="Times New Roman"/>
          <w:b/>
          <w:noProof/>
          <w:color w:val="000000" w:themeColor="text1"/>
          <w:sz w:val="24"/>
        </w:rPr>
        <w:t xml:space="preserve"> </w:t>
      </w:r>
    </w:p>
    <w:p w14:paraId="22937A63" w14:textId="77777777" w:rsidR="00420C4C" w:rsidRPr="00F47E64" w:rsidRDefault="00420C4C" w:rsidP="006A5049">
      <w:pPr>
        <w:jc w:val="both"/>
        <w:textAlignment w:val="baseline"/>
        <w:rPr>
          <w:rFonts w:ascii="Times New Roman" w:eastAsia="Times New Roman" w:hAnsi="Times New Roman" w:cs="Times New Roman"/>
          <w:noProof/>
          <w:color w:val="000000" w:themeColor="text1"/>
          <w:sz w:val="24"/>
          <w:szCs w:val="24"/>
          <w:lang w:eastAsia="en-IE"/>
        </w:rPr>
      </w:pPr>
    </w:p>
    <w:p w14:paraId="1F616742" w14:textId="11E1FCE1" w:rsidR="00363162" w:rsidRPr="00F47E64" w:rsidRDefault="0049025D" w:rsidP="00BB3B6A">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 rámci vykonávania stratégie EÚ pre adaptáciu na zmenu klímy sa v tomto oznámení zdôrazňujú kľúčové opatrenia, ktoré musia EÚ a jej členské štáty prijať, aby mohli lepšie zvládať rastúce klimatické riziká, a to najmä vykonávanie existujúcich politík a objasnenie zodpovednosti za riziko v procesoch riadenia. Robí sa tak v záujme ráznej a včasnej reakcie na jednoznačné a aktuálne nebezpečenstvo ďalších klimatických katastrof. </w:t>
      </w:r>
    </w:p>
    <w:p w14:paraId="43AC9216" w14:textId="63125849" w:rsidR="00F370B9" w:rsidRPr="00F47E64" w:rsidRDefault="49C48264" w:rsidP="00BB3B6A">
      <w:pPr>
        <w:spacing w:after="120"/>
        <w:jc w:val="both"/>
        <w:textAlignment w:val="baseline"/>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 xml:space="preserve">V oznámení sa zdôrazňuje, že sú potrebné dôkazy využiteľné pri rozhodovaní, ako sú napríklad správa EUCRA, najnovšie pozorovania teploty, správy o pokroku a informácie o nákladoch na škody spôsobené zmenou klímy. Zdôrazňuje sa v ňom, že je potrebné v plnej miere využívať dostupné informácie na prijímanie politických rozhodnutí vo všetkých odvetviach. V nadchádzajúcich rokoch by sa tvorcovia politiky na všetkých úrovniach riadenia mali aktívne zaoberať adaptáciou na zmenu klímy, pričom by mali využívať už existujúce nástroje, technológie a ďalšie prostriedky. </w:t>
      </w:r>
      <w:r w:rsidRPr="00F47E64">
        <w:rPr>
          <w:rFonts w:ascii="Times New Roman" w:hAnsi="Times New Roman"/>
          <w:b/>
          <w:noProof/>
          <w:color w:val="000000" w:themeColor="text1"/>
          <w:sz w:val="24"/>
        </w:rPr>
        <w:t>To si vyžaduje koordinovaný postup na všetkých úrovniach a vypracovanie jasného plánu na zlepšenie pripravenosti a odolnosti.</w:t>
      </w:r>
    </w:p>
    <w:p w14:paraId="15BAA7F0" w14:textId="1734C501" w:rsidR="00831DA5" w:rsidRPr="00F47E64" w:rsidRDefault="00831DA5" w:rsidP="00831DA5">
      <w:pPr>
        <w:spacing w:after="120"/>
        <w:jc w:val="both"/>
        <w:rPr>
          <w:rFonts w:ascii="Times New Roman" w:eastAsia="Times New Roman" w:hAnsi="Times New Roman" w:cs="Times New Roman"/>
          <w:noProof/>
          <w:color w:val="000000" w:themeColor="text1"/>
          <w:sz w:val="24"/>
          <w:szCs w:val="24"/>
        </w:rPr>
      </w:pPr>
      <w:r w:rsidRPr="00F47E64">
        <w:rPr>
          <w:rFonts w:ascii="Times New Roman" w:hAnsi="Times New Roman"/>
          <w:noProof/>
          <w:color w:val="000000" w:themeColor="text1"/>
          <w:sz w:val="24"/>
        </w:rPr>
        <w:t>Hoci sa toto oznámenie zameriava na opatrenia v Európskej únii, ustanovuje aj komunikáciu a výmenu skúseností a informácií s </w:t>
      </w:r>
      <w:r w:rsidRPr="00F47E64">
        <w:rPr>
          <w:rFonts w:ascii="Times New Roman" w:hAnsi="Times New Roman"/>
          <w:noProof/>
          <w:sz w:val="24"/>
        </w:rPr>
        <w:t xml:space="preserve">partnerskými krajinami EÚ. Pokrytie odvetví a oblastí opatrení v tomto dokumente je vo všeobecnosti v súlade s rozhodnutiami týkajúcimi sa adaptácie na zmenu klímy prijatými na konferencii UNFCCC COP28 v Dubaji. Komisia bude aktívne začleňovať príslušné témy do dvojstranných dialógov, prostredníctvom zelených </w:t>
      </w:r>
      <w:r w:rsidRPr="00F47E64">
        <w:rPr>
          <w:rFonts w:ascii="Times New Roman" w:hAnsi="Times New Roman"/>
          <w:noProof/>
          <w:color w:val="000000" w:themeColor="text1"/>
          <w:sz w:val="24"/>
        </w:rPr>
        <w:t xml:space="preserve">aliancií a zelených partnerstiev, ako aj na príslušných fórach OSN a iných multilaterálnych fórach (napríklad G7, G20, OECD, WEF, WTO). Okrem toho Komisia preskúma možnosť zorganizovať medzinárodné sympózium o riadení globálnych klimatických rizík v roku 2025, na ktorom sa stretnú predstavitelia vlád, finanční odborníci a odborné organizácie z celého sveta. </w:t>
      </w:r>
    </w:p>
    <w:p w14:paraId="0FB24F29" w14:textId="60280C48" w:rsidR="003B472B" w:rsidRPr="00F47E64" w:rsidRDefault="005D1C82" w:rsidP="00F01461">
      <w:pPr>
        <w:spacing w:after="120"/>
        <w:jc w:val="both"/>
        <w:textAlignment w:val="baseline"/>
        <w:rPr>
          <w:rFonts w:ascii="Times New Roman" w:hAnsi="Times New Roman"/>
          <w:b/>
          <w:noProof/>
          <w:sz w:val="24"/>
        </w:rPr>
      </w:pPr>
      <w:r w:rsidRPr="00F47E64">
        <w:rPr>
          <w:rFonts w:ascii="Times New Roman" w:hAnsi="Times New Roman"/>
          <w:b/>
          <w:noProof/>
          <w:color w:val="000000" w:themeColor="text1"/>
          <w:sz w:val="24"/>
        </w:rPr>
        <w:t>Komisia bude naďalej spolupracovať s </w:t>
      </w:r>
      <w:r w:rsidRPr="00F47E64">
        <w:rPr>
          <w:rFonts w:ascii="Times New Roman" w:hAnsi="Times New Roman"/>
          <w:b/>
          <w:noProof/>
          <w:sz w:val="24"/>
        </w:rPr>
        <w:t>členskými štátmi, verejnosťou, podnikmi a </w:t>
      </w:r>
      <w:r w:rsidRPr="00F47E64">
        <w:rPr>
          <w:rFonts w:ascii="Times New Roman" w:hAnsi="Times New Roman"/>
          <w:b/>
          <w:noProof/>
          <w:color w:val="000000" w:themeColor="text1"/>
          <w:sz w:val="24"/>
        </w:rPr>
        <w:t>ďalšími inštitúciami EÚ na zvyšovaní odolnosti spoločnosti a hospodárstva EÚ. Spoločne dokážeme ochrániť našich ľudí a prosperitu.</w:t>
      </w:r>
    </w:p>
    <w:sectPr w:rsidR="003B472B" w:rsidRPr="00F47E64" w:rsidSect="0091525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8E36" w14:textId="77777777" w:rsidR="006848B1" w:rsidRDefault="006848B1" w:rsidP="003F1FF2">
      <w:pPr>
        <w:spacing w:after="0" w:line="240" w:lineRule="auto"/>
      </w:pPr>
      <w:r>
        <w:separator/>
      </w:r>
    </w:p>
  </w:endnote>
  <w:endnote w:type="continuationSeparator" w:id="0">
    <w:p w14:paraId="36C1655D" w14:textId="77777777" w:rsidR="006848B1" w:rsidRDefault="006848B1" w:rsidP="003F1FF2">
      <w:pPr>
        <w:spacing w:after="0" w:line="240" w:lineRule="auto"/>
      </w:pPr>
      <w:r>
        <w:continuationSeparator/>
      </w:r>
    </w:p>
  </w:endnote>
  <w:endnote w:type="continuationNotice" w:id="1">
    <w:p w14:paraId="0EB776F2" w14:textId="77777777" w:rsidR="006848B1" w:rsidRDefault="00684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609D" w14:textId="566A456D" w:rsidR="009D440B" w:rsidRPr="009D440B" w:rsidRDefault="009D440B" w:rsidP="009D440B">
    <w:pPr>
      <w:pStyle w:val="FooterCoverPage"/>
      <w:rPr>
        <w:rFonts w:ascii="Arial" w:hAnsi="Arial" w:cs="Arial"/>
        <w:b/>
        <w:sz w:val="48"/>
      </w:rPr>
    </w:pPr>
    <w:r w:rsidRPr="009D440B">
      <w:rPr>
        <w:rFonts w:ascii="Arial" w:hAnsi="Arial" w:cs="Arial"/>
        <w:b/>
        <w:sz w:val="48"/>
      </w:rPr>
      <w:t>SK</w:t>
    </w:r>
    <w:r w:rsidRPr="009D440B">
      <w:rPr>
        <w:rFonts w:ascii="Arial" w:hAnsi="Arial" w:cs="Arial"/>
        <w:b/>
        <w:sz w:val="48"/>
      </w:rPr>
      <w:tab/>
    </w:r>
    <w:r w:rsidRPr="009D440B">
      <w:rPr>
        <w:rFonts w:ascii="Arial" w:hAnsi="Arial" w:cs="Arial"/>
        <w:b/>
        <w:sz w:val="48"/>
      </w:rPr>
      <w:tab/>
    </w:r>
    <w:r w:rsidRPr="009D440B">
      <w:tab/>
    </w:r>
    <w:r w:rsidRPr="009D440B">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CFBA" w14:textId="5485E4BC" w:rsidR="009D440B" w:rsidRPr="009D440B" w:rsidRDefault="009D440B" w:rsidP="009D440B">
    <w:pPr>
      <w:pStyle w:val="FooterCoverPage"/>
      <w:rPr>
        <w:rFonts w:ascii="Arial" w:hAnsi="Arial" w:cs="Arial"/>
        <w:b/>
        <w:sz w:val="48"/>
      </w:rPr>
    </w:pPr>
    <w:r w:rsidRPr="009D440B">
      <w:rPr>
        <w:rFonts w:ascii="Arial" w:hAnsi="Arial" w:cs="Arial"/>
        <w:b/>
        <w:sz w:val="48"/>
      </w:rPr>
      <w:t>SK</w:t>
    </w:r>
    <w:r w:rsidRPr="009D440B">
      <w:rPr>
        <w:rFonts w:ascii="Arial" w:hAnsi="Arial" w:cs="Arial"/>
        <w:b/>
        <w:sz w:val="48"/>
      </w:rPr>
      <w:tab/>
    </w:r>
    <w:r w:rsidRPr="009D440B">
      <w:rPr>
        <w:rFonts w:ascii="Arial" w:hAnsi="Arial" w:cs="Arial"/>
        <w:b/>
        <w:sz w:val="48"/>
      </w:rPr>
      <w:tab/>
    </w:r>
    <w:r w:rsidRPr="009D440B">
      <w:tab/>
    </w:r>
    <w:r w:rsidRPr="009D440B">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6F97" w14:textId="77777777" w:rsidR="009D440B" w:rsidRPr="009D440B" w:rsidRDefault="009D440B" w:rsidP="009D440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1DD3" w14:textId="77777777" w:rsidR="00915255" w:rsidRDefault="009152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07010"/>
      <w:docPartObj>
        <w:docPartGallery w:val="Page Numbers (Bottom of Page)"/>
        <w:docPartUnique/>
      </w:docPartObj>
    </w:sdtPr>
    <w:sdtEndPr>
      <w:rPr>
        <w:noProof/>
      </w:rPr>
    </w:sdtEndPr>
    <w:sdtContent>
      <w:p w14:paraId="65F03D3E" w14:textId="502C029A" w:rsidR="00915255" w:rsidRDefault="00915255">
        <w:pPr>
          <w:pStyle w:val="Footer"/>
          <w:jc w:val="center"/>
        </w:pPr>
        <w:r>
          <w:fldChar w:fldCharType="begin"/>
        </w:r>
        <w:r>
          <w:instrText xml:space="preserve"> PAGE   \* MERGEFORMAT </w:instrText>
        </w:r>
        <w:r>
          <w:fldChar w:fldCharType="separate"/>
        </w:r>
        <w:r w:rsidR="009D440B">
          <w:rPr>
            <w:noProof/>
          </w:rPr>
          <w:t>1</w:t>
        </w:r>
        <w:r>
          <w:fldChar w:fldCharType="end"/>
        </w:r>
      </w:p>
    </w:sdtContent>
  </w:sdt>
  <w:p w14:paraId="4C6A6D95" w14:textId="77777777" w:rsidR="00915255" w:rsidRDefault="00915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A1DE" w14:textId="77777777" w:rsidR="00915255" w:rsidRDefault="0091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6FC4" w14:textId="77777777" w:rsidR="006848B1" w:rsidRDefault="006848B1" w:rsidP="003F1FF2">
      <w:pPr>
        <w:spacing w:after="0" w:line="240" w:lineRule="auto"/>
      </w:pPr>
      <w:r>
        <w:separator/>
      </w:r>
    </w:p>
  </w:footnote>
  <w:footnote w:type="continuationSeparator" w:id="0">
    <w:p w14:paraId="34618140" w14:textId="77777777" w:rsidR="006848B1" w:rsidRDefault="006848B1" w:rsidP="003F1FF2">
      <w:pPr>
        <w:spacing w:after="0" w:line="240" w:lineRule="auto"/>
      </w:pPr>
      <w:r>
        <w:continuationSeparator/>
      </w:r>
    </w:p>
  </w:footnote>
  <w:footnote w:type="continuationNotice" w:id="1">
    <w:p w14:paraId="1E958A66" w14:textId="77777777" w:rsidR="006848B1" w:rsidRDefault="006848B1">
      <w:pPr>
        <w:spacing w:after="0" w:line="240" w:lineRule="auto"/>
      </w:pPr>
    </w:p>
  </w:footnote>
  <w:footnote w:id="2">
    <w:p w14:paraId="2FB16C84" w14:textId="3C096DF0" w:rsidR="0049438C" w:rsidRPr="0049438C" w:rsidRDefault="0049438C" w:rsidP="00F47E64">
      <w:pPr>
        <w:pStyle w:val="FootnoteText"/>
        <w:ind w:left="720" w:hanging="720"/>
      </w:pPr>
      <w:r>
        <w:rPr>
          <w:rStyle w:val="FootnoteReference"/>
        </w:rPr>
        <w:footnoteRef/>
      </w:r>
      <w:r>
        <w:t xml:space="preserve"> </w:t>
      </w:r>
      <w:r w:rsidR="00F47E64">
        <w:tab/>
      </w:r>
      <w:r>
        <w:t xml:space="preserve">COM(2024) 63 final. </w:t>
      </w:r>
      <w:hyperlink r:id="rId1" w:history="1">
        <w:r>
          <w:rPr>
            <w:rStyle w:val="Hyperlink"/>
          </w:rPr>
          <w:t>https://eur-lex.europa.eu/legal-content/SK/TXT/?uri=CELEX%3A52021PC0551</w:t>
        </w:r>
      </w:hyperlink>
      <w:r>
        <w:t>.</w:t>
      </w:r>
    </w:p>
  </w:footnote>
  <w:footnote w:id="3">
    <w:p w14:paraId="174C2E86" w14:textId="1E66ED03" w:rsidR="00A002CB" w:rsidRPr="00F434C8" w:rsidRDefault="00A002CB" w:rsidP="00F47E64">
      <w:pPr>
        <w:pStyle w:val="FootnoteText"/>
        <w:ind w:left="720" w:hanging="720"/>
      </w:pPr>
      <w:r>
        <w:rPr>
          <w:rStyle w:val="FootnoteReference"/>
        </w:rPr>
        <w:footnoteRef/>
      </w:r>
      <w:r>
        <w:t xml:space="preserve"> </w:t>
      </w:r>
      <w:r w:rsidR="00F47E64">
        <w:tab/>
      </w:r>
      <w:hyperlink r:id="rId2" w:history="1">
        <w:r w:rsidR="00F47E64" w:rsidRPr="00E72CBE">
          <w:rPr>
            <w:rStyle w:val="Hyperlink"/>
          </w:rPr>
          <w:t>https://climate.copernicus.eu/copernicus-2023-hottest-year-record</w:t>
        </w:r>
      </w:hyperlink>
      <w:r>
        <w:t xml:space="preserve">. </w:t>
      </w:r>
    </w:p>
  </w:footnote>
  <w:footnote w:id="4">
    <w:p w14:paraId="28C2380D" w14:textId="5049D8A7" w:rsidR="001364A4" w:rsidRPr="008B49EC" w:rsidRDefault="001364A4" w:rsidP="00F47E64">
      <w:pPr>
        <w:pStyle w:val="FootnoteText"/>
        <w:ind w:left="720" w:hanging="720"/>
      </w:pPr>
      <w:r>
        <w:rPr>
          <w:rStyle w:val="FootnoteReference"/>
        </w:rPr>
        <w:footnoteRef/>
      </w:r>
      <w:r>
        <w:rPr>
          <w:rFonts w:asciiTheme="minorHAnsi" w:hAnsiTheme="minorHAnsi"/>
          <w:sz w:val="22"/>
        </w:rPr>
        <w:t xml:space="preserve"> </w:t>
      </w:r>
      <w:r w:rsidR="00F47E64">
        <w:rPr>
          <w:rFonts w:asciiTheme="minorHAnsi" w:hAnsiTheme="minorHAnsi"/>
          <w:sz w:val="22"/>
        </w:rPr>
        <w:tab/>
      </w:r>
      <w:r>
        <w:t xml:space="preserve">EEA (2024), Európske posúdenie klimatických rizík, ISSN 1977-8449. </w:t>
      </w:r>
      <w:hyperlink r:id="rId3" w:history="1">
        <w:r>
          <w:rPr>
            <w:rStyle w:val="Hyperlink"/>
          </w:rPr>
          <w:t>https://www.eea.europa.eu/publications/european-climate-risk-assessment</w:t>
        </w:r>
      </w:hyperlink>
      <w:r>
        <w:t xml:space="preserve">. </w:t>
      </w:r>
    </w:p>
  </w:footnote>
  <w:footnote w:id="5">
    <w:p w14:paraId="0F1F6333" w14:textId="0BCF659A" w:rsidR="00202AD4" w:rsidRPr="003439FE" w:rsidRDefault="00202AD4" w:rsidP="00F47E64">
      <w:pPr>
        <w:pStyle w:val="FootnoteText"/>
        <w:ind w:left="720" w:hanging="720"/>
      </w:pPr>
      <w:r>
        <w:rPr>
          <w:rStyle w:val="FootnoteReference"/>
        </w:rPr>
        <w:footnoteRef/>
      </w:r>
      <w:r>
        <w:t xml:space="preserve"> </w:t>
      </w:r>
      <w:r w:rsidR="00F47E64">
        <w:tab/>
      </w:r>
      <w:hyperlink r:id="rId4" w:history="1">
        <w:r w:rsidR="00F47E64" w:rsidRPr="00E72CBE">
          <w:rPr>
            <w:rStyle w:val="Hyperlink"/>
          </w:rPr>
          <w:t>https://www.weforum.org/publications/global-risks-report-2024/</w:t>
        </w:r>
      </w:hyperlink>
      <w:r>
        <w:t xml:space="preserve">. </w:t>
      </w:r>
    </w:p>
  </w:footnote>
  <w:footnote w:id="6">
    <w:p w14:paraId="422D5DC4" w14:textId="4F88D930" w:rsidR="00202AD4" w:rsidRPr="003439FE" w:rsidRDefault="00202AD4" w:rsidP="00F47E64">
      <w:pPr>
        <w:pStyle w:val="FootnoteText"/>
        <w:ind w:left="720" w:hanging="720"/>
      </w:pPr>
      <w:r>
        <w:rPr>
          <w:rStyle w:val="FootnoteReference"/>
        </w:rPr>
        <w:footnoteRef/>
      </w:r>
      <w:r>
        <w:t xml:space="preserve"> </w:t>
      </w:r>
      <w:r w:rsidR="00F47E64">
        <w:tab/>
      </w:r>
      <w:hyperlink r:id="rId5" w:history="1">
        <w:r w:rsidR="00F47E64" w:rsidRPr="00E72CBE">
          <w:rPr>
            <w:rStyle w:val="Hyperlink"/>
          </w:rPr>
          <w:t>https://www.ecb.europa.eu/press/pr/date/2023/html/ecb.pr231218_1~6b3bea9532.en.html</w:t>
        </w:r>
      </w:hyperlink>
      <w:r>
        <w:t xml:space="preserve">. </w:t>
      </w:r>
    </w:p>
  </w:footnote>
  <w:footnote w:id="7">
    <w:p w14:paraId="29D84196" w14:textId="1F52C90E" w:rsidR="00082DDA" w:rsidRPr="000B0E9A" w:rsidRDefault="00082DDA" w:rsidP="00F47E64">
      <w:pPr>
        <w:pStyle w:val="FootnoteText"/>
        <w:ind w:left="720" w:hanging="720"/>
      </w:pPr>
      <w:r>
        <w:rPr>
          <w:rStyle w:val="FootnoteReference"/>
        </w:rPr>
        <w:footnoteRef/>
      </w:r>
      <w:r>
        <w:t xml:space="preserve"> </w:t>
      </w:r>
      <w:r w:rsidR="00F47E64">
        <w:tab/>
      </w:r>
      <w:r>
        <w:t xml:space="preserve">P9_TA(2022)0330. </w:t>
      </w:r>
      <w:hyperlink r:id="rId6" w:history="1">
        <w:r>
          <w:rPr>
            <w:rStyle w:val="Hyperlink"/>
          </w:rPr>
          <w:t>https://www.europarl.europa.eu/doceo/document/TA-9-2022-0330_SK.html</w:t>
        </w:r>
      </w:hyperlink>
      <w:r>
        <w:t xml:space="preserve">. </w:t>
      </w:r>
    </w:p>
  </w:footnote>
  <w:footnote w:id="8">
    <w:p w14:paraId="3CE6D5B0" w14:textId="7B8102BB" w:rsidR="00566DC0" w:rsidRPr="00BB6BA8" w:rsidRDefault="00566DC0" w:rsidP="00F47E64">
      <w:pPr>
        <w:pStyle w:val="FootnoteText"/>
        <w:ind w:left="720" w:hanging="720"/>
      </w:pPr>
      <w:r>
        <w:rPr>
          <w:rStyle w:val="FootnoteReference"/>
        </w:rPr>
        <w:footnoteRef/>
      </w:r>
      <w:r>
        <w:t xml:space="preserve"> </w:t>
      </w:r>
      <w:r w:rsidR="00F47E64">
        <w:tab/>
      </w:r>
      <w:r>
        <w:t xml:space="preserve">EUCO 14/23. </w:t>
      </w:r>
      <w:hyperlink r:id="rId7" w:history="1">
        <w:r>
          <w:rPr>
            <w:rStyle w:val="Hyperlink"/>
          </w:rPr>
          <w:t>https://www.consilium.europa.eu/media/67651/20231027-european-council-conclusions-sk.pdf</w:t>
        </w:r>
      </w:hyperlink>
      <w:r>
        <w:t xml:space="preserve">. </w:t>
      </w:r>
    </w:p>
  </w:footnote>
  <w:footnote w:id="9">
    <w:p w14:paraId="7776C871" w14:textId="18186901" w:rsidR="00050DE4" w:rsidRPr="00C34A90" w:rsidRDefault="00050DE4" w:rsidP="00F47E64">
      <w:pPr>
        <w:pStyle w:val="FootnoteText"/>
        <w:ind w:left="720" w:hanging="720"/>
        <w:rPr>
          <w:color w:val="0000FF" w:themeColor="hyperlink"/>
          <w:u w:val="single"/>
        </w:rPr>
      </w:pPr>
      <w:r>
        <w:rPr>
          <w:rStyle w:val="FootnoteReference"/>
        </w:rPr>
        <w:footnoteRef/>
      </w:r>
      <w:r>
        <w:t xml:space="preserve"> </w:t>
      </w:r>
      <w:r w:rsidR="00F47E64">
        <w:tab/>
      </w:r>
      <w:r>
        <w:t xml:space="preserve">SWD(2023) 339 final. </w:t>
      </w:r>
      <w:hyperlink r:id="rId8" w:history="1">
        <w:r>
          <w:rPr>
            <w:rStyle w:val="Hyperlink"/>
          </w:rPr>
          <w:t>https://eur-lex.europa.eu/legal-content/SK/ALL/?uri=CELEX:52023SC0339</w:t>
        </w:r>
      </w:hyperlink>
      <w:r>
        <w:t>.</w:t>
      </w:r>
    </w:p>
  </w:footnote>
  <w:footnote w:id="10">
    <w:p w14:paraId="1350A12C" w14:textId="620FED88" w:rsidR="00050DE4" w:rsidRPr="007A20DE" w:rsidRDefault="00050DE4" w:rsidP="00F47E64">
      <w:pPr>
        <w:pStyle w:val="FootnoteText"/>
        <w:ind w:left="720" w:hanging="720"/>
      </w:pPr>
      <w:r>
        <w:rPr>
          <w:rStyle w:val="FootnoteReference"/>
        </w:rPr>
        <w:footnoteRef/>
      </w:r>
      <w:r>
        <w:t xml:space="preserve"> </w:t>
      </w:r>
      <w:r w:rsidR="00F47E64">
        <w:tab/>
      </w:r>
      <w:r>
        <w:t xml:space="preserve">SWD(2023) 932 final. </w:t>
      </w:r>
      <w:hyperlink r:id="rId9" w:history="1">
        <w:r>
          <w:rPr>
            <w:rStyle w:val="Hyperlink"/>
          </w:rPr>
          <w:t>https://climate.ec.europa.eu/system/files/2023-12/SWD_2023_932_1_EN.pdf</w:t>
        </w:r>
      </w:hyperlink>
      <w:r>
        <w:t xml:space="preserve">. </w:t>
      </w:r>
    </w:p>
  </w:footnote>
  <w:footnote w:id="11">
    <w:p w14:paraId="663AD807" w14:textId="355EF91E" w:rsidR="00B809D0" w:rsidRPr="0033536B" w:rsidRDefault="00B809D0" w:rsidP="00F47E64">
      <w:pPr>
        <w:pStyle w:val="FootnoteText"/>
        <w:ind w:left="720" w:hanging="720"/>
      </w:pPr>
      <w:r>
        <w:rPr>
          <w:rStyle w:val="FootnoteReference"/>
        </w:rPr>
        <w:footnoteRef/>
      </w:r>
      <w:r>
        <w:t xml:space="preserve"> </w:t>
      </w:r>
      <w:r w:rsidR="00F47E64">
        <w:tab/>
      </w:r>
      <w:hyperlink r:id="rId10" w:history="1">
        <w:r w:rsidR="00F47E64" w:rsidRPr="00E72CBE">
          <w:rPr>
            <w:rStyle w:val="Hyperlink"/>
          </w:rPr>
          <w:t>https://commission.europa.eu/energy-climate-change-environment/implementation-eu-countries/energy-and-climate-governance-and-reporting/national-energy-and-climate-plans_en</w:t>
        </w:r>
      </w:hyperlink>
      <w:r>
        <w:t>.</w:t>
      </w:r>
    </w:p>
  </w:footnote>
  <w:footnote w:id="12">
    <w:p w14:paraId="5B56BA62" w14:textId="6E7C5567" w:rsidR="008573D8" w:rsidRPr="001E5576" w:rsidRDefault="008573D8" w:rsidP="00F47E64">
      <w:pPr>
        <w:pStyle w:val="FootnoteText"/>
        <w:ind w:left="720" w:hanging="720"/>
      </w:pPr>
      <w:r>
        <w:rPr>
          <w:rStyle w:val="FootnoteReference"/>
        </w:rPr>
        <w:footnoteRef/>
      </w:r>
      <w:r>
        <w:t xml:space="preserve"> </w:t>
      </w:r>
      <w:r w:rsidR="00F47E64">
        <w:tab/>
      </w:r>
      <w:r>
        <w:t xml:space="preserve">COM(2024) 130 final. </w:t>
      </w:r>
      <w:hyperlink r:id="rId11" w:history="1">
        <w:r>
          <w:rPr>
            <w:rStyle w:val="Hyperlink"/>
          </w:rPr>
          <w:t>https://civil-protection-humanitarian-aid.ec.europa.eu/what/civil-protection/european-disaster-risk-management_en</w:t>
        </w:r>
      </w:hyperlink>
      <w:r>
        <w:t xml:space="preserve">. </w:t>
      </w:r>
    </w:p>
  </w:footnote>
  <w:footnote w:id="13">
    <w:p w14:paraId="415FDB94" w14:textId="51CF0D1B" w:rsidR="008E56D1" w:rsidRPr="006008D4" w:rsidRDefault="008E56D1" w:rsidP="00F47E64">
      <w:pPr>
        <w:pStyle w:val="FootnoteText"/>
        <w:ind w:left="720" w:hanging="720"/>
      </w:pPr>
      <w:r>
        <w:rPr>
          <w:rStyle w:val="FootnoteReference"/>
        </w:rPr>
        <w:footnoteRef/>
      </w:r>
      <w:r>
        <w:t xml:space="preserve"> </w:t>
      </w:r>
      <w:r w:rsidR="00F47E64">
        <w:tab/>
      </w:r>
      <w:r>
        <w:t xml:space="preserve">JOIN(2023) 19 final. </w:t>
      </w:r>
      <w:hyperlink r:id="rId12" w:history="1">
        <w:r>
          <w:rPr>
            <w:rStyle w:val="Hyperlink"/>
          </w:rPr>
          <w:t>https://eur-lex.europa.eu/legal-content/SK/TXT/?uri=CELEX%3A52023JC0019</w:t>
        </w:r>
      </w:hyperlink>
      <w:r>
        <w:t xml:space="preserve">. </w:t>
      </w:r>
    </w:p>
  </w:footnote>
  <w:footnote w:id="14">
    <w:p w14:paraId="4C7AF43B" w14:textId="32E53845" w:rsidR="00A70A3C" w:rsidRPr="00F47E64" w:rsidRDefault="00A70A3C" w:rsidP="00F47E64">
      <w:pPr>
        <w:pStyle w:val="FootnoteText"/>
        <w:ind w:left="720" w:hanging="720"/>
      </w:pPr>
      <w:r>
        <w:rPr>
          <w:rStyle w:val="FootnoteReference"/>
        </w:rPr>
        <w:footnoteRef/>
      </w:r>
      <w:r>
        <w:t xml:space="preserve"> </w:t>
      </w:r>
      <w:r w:rsidR="00F47E64">
        <w:tab/>
      </w:r>
      <w:r>
        <w:t xml:space="preserve">COM(2021) 82 final. </w:t>
      </w:r>
      <w:hyperlink r:id="rId13" w:history="1">
        <w:r>
          <w:rPr>
            <w:rStyle w:val="Hyperlink"/>
          </w:rPr>
          <w:t>eur-lex.europa.eu/legal-content/SK/TXT/PDF/?uri=CELEX:52021DC0082&amp;from=SK</w:t>
        </w:r>
      </w:hyperlink>
      <w:r w:rsidR="00F47E64">
        <w:rPr>
          <w:rStyle w:val="Hyperlink"/>
          <w:u w:val="none"/>
        </w:rPr>
        <w:t>.</w:t>
      </w:r>
    </w:p>
  </w:footnote>
  <w:footnote w:id="15">
    <w:p w14:paraId="6D62BDB8" w14:textId="12C4521D" w:rsidR="00D7188A" w:rsidRPr="0090450C" w:rsidRDefault="00D7188A" w:rsidP="00F47E64">
      <w:pPr>
        <w:pStyle w:val="FootnoteText"/>
        <w:ind w:left="720" w:hanging="720"/>
      </w:pPr>
      <w:r>
        <w:rPr>
          <w:rStyle w:val="FootnoteReference"/>
        </w:rPr>
        <w:footnoteRef/>
      </w:r>
      <w:r>
        <w:t xml:space="preserve"> </w:t>
      </w:r>
      <w:r w:rsidR="00F47E64">
        <w:tab/>
      </w:r>
      <w:r>
        <w:t xml:space="preserve">CMA.5 Rozhodnutie o pracovnom programe Glasgow – Šarm aš-Šajch o globálnom cieli v oblasti adaptácie na zmenu klímy. </w:t>
      </w:r>
    </w:p>
  </w:footnote>
  <w:footnote w:id="16">
    <w:p w14:paraId="67984363" w14:textId="04CEF61C" w:rsidR="00582114" w:rsidRPr="00880DE4" w:rsidRDefault="00582114" w:rsidP="00F47E64">
      <w:pPr>
        <w:pStyle w:val="FootnoteText"/>
        <w:ind w:left="720" w:hanging="720"/>
      </w:pPr>
      <w:r>
        <w:rPr>
          <w:rStyle w:val="FootnoteReference"/>
        </w:rPr>
        <w:footnoteRef/>
      </w:r>
      <w:r>
        <w:t xml:space="preserve"> </w:t>
      </w:r>
      <w:r w:rsidR="00F47E64">
        <w:tab/>
      </w:r>
      <w:r>
        <w:t xml:space="preserve">SWD(2024) 63 final. </w:t>
      </w:r>
      <w:hyperlink r:id="rId14" w:history="1">
        <w:r>
          <w:rPr>
            <w:rStyle w:val="Hyperlink"/>
          </w:rPr>
          <w:t>https://climate.ec.europa.eu/document/download/768bc81f-5f48-48e3-b4d4-e02ba09faca1_en</w:t>
        </w:r>
      </w:hyperlink>
      <w:r>
        <w:t xml:space="preserve">. </w:t>
      </w:r>
    </w:p>
  </w:footnote>
  <w:footnote w:id="17">
    <w:p w14:paraId="575E217A" w14:textId="2869FB00" w:rsidR="00582114" w:rsidRPr="00F47E64" w:rsidRDefault="00582114" w:rsidP="00F47E64">
      <w:pPr>
        <w:pStyle w:val="FootnoteText"/>
        <w:ind w:left="720" w:hanging="720"/>
      </w:pPr>
      <w:r>
        <w:rPr>
          <w:rStyle w:val="FootnoteReference"/>
        </w:rPr>
        <w:footnoteRef/>
      </w:r>
      <w:r>
        <w:t xml:space="preserve"> </w:t>
      </w:r>
      <w:r w:rsidR="00F47E64">
        <w:tab/>
      </w:r>
      <w:r>
        <w:rPr>
          <w:rStyle w:val="cf01"/>
          <w:rFonts w:ascii="Times New Roman" w:hAnsi="Times New Roman"/>
          <w:color w:val="0000FF"/>
          <w:sz w:val="20"/>
          <w:u w:val="single"/>
        </w:rPr>
        <w:t>https://www.nature.com/articles/s41467-020-15665-3</w:t>
      </w:r>
      <w:r w:rsidR="00F47E64">
        <w:rPr>
          <w:rStyle w:val="cf01"/>
          <w:rFonts w:ascii="Times New Roman" w:hAnsi="Times New Roman"/>
          <w:color w:val="0000FF"/>
          <w:sz w:val="20"/>
        </w:rPr>
        <w:t>.</w:t>
      </w:r>
    </w:p>
  </w:footnote>
  <w:footnote w:id="18">
    <w:p w14:paraId="78404492" w14:textId="4C750E3F" w:rsidR="000B141D" w:rsidRPr="000B141D" w:rsidRDefault="000B141D" w:rsidP="00F47E64">
      <w:pPr>
        <w:pStyle w:val="FootnoteText"/>
        <w:ind w:left="720" w:hanging="720"/>
      </w:pPr>
      <w:r>
        <w:rPr>
          <w:rStyle w:val="FootnoteReference"/>
        </w:rPr>
        <w:footnoteRef/>
      </w:r>
      <w:r>
        <w:t xml:space="preserve"> </w:t>
      </w:r>
      <w:r w:rsidR="00F47E64">
        <w:tab/>
      </w:r>
      <w:r>
        <w:t>Pre politiky Únie, ako sa stanovuje v článku 191 Zmluvy o fungovaní Európskej únie.</w:t>
      </w:r>
    </w:p>
  </w:footnote>
  <w:footnote w:id="19">
    <w:p w14:paraId="4B61E419" w14:textId="1E6965DA" w:rsidR="00FF67E3" w:rsidRPr="00C51152" w:rsidRDefault="00FF67E3" w:rsidP="00F47E64">
      <w:pPr>
        <w:pStyle w:val="FootnoteText"/>
        <w:ind w:left="720" w:hanging="720"/>
      </w:pPr>
      <w:r>
        <w:rPr>
          <w:rStyle w:val="FootnoteReference"/>
        </w:rPr>
        <w:footnoteRef/>
      </w:r>
      <w:r>
        <w:t xml:space="preserve"> </w:t>
      </w:r>
      <w:r w:rsidR="00F47E64">
        <w:tab/>
      </w:r>
      <w:r>
        <w:t xml:space="preserve">Medzinárodná banka pre obnovu a rozvoj/Svetová banka, </w:t>
      </w:r>
      <w:r>
        <w:rPr>
          <w:i/>
          <w:iCs/>
        </w:rPr>
        <w:t>Economics for Disaster Prevention and Preparedness</w:t>
      </w:r>
      <w:r>
        <w:t xml:space="preserve">: </w:t>
      </w:r>
      <w:r>
        <w:rPr>
          <w:i/>
          <w:iCs/>
        </w:rPr>
        <w:t>Investment in Disaster Risk management in Europe Makes Economic Sense</w:t>
      </w:r>
      <w:r>
        <w:t xml:space="preserve"> (Ekonomická stránka prevencie a pripravenosti na katastrofy: Investície do riadenia rizika katastrof v Európe dávajú z ekonomického hľadiska zmysel), 2021.</w:t>
      </w:r>
    </w:p>
  </w:footnote>
  <w:footnote w:id="20">
    <w:p w14:paraId="05787910" w14:textId="2CF06BEE" w:rsidR="00FF67E3" w:rsidRPr="00DC1F2B" w:rsidRDefault="00FF67E3" w:rsidP="00F47E64">
      <w:pPr>
        <w:pStyle w:val="FootnoteText"/>
        <w:ind w:left="720" w:hanging="720"/>
      </w:pPr>
      <w:r>
        <w:rPr>
          <w:rStyle w:val="FootnoteReference"/>
        </w:rPr>
        <w:footnoteRef/>
      </w:r>
      <w:r>
        <w:t xml:space="preserve"> </w:t>
      </w:r>
      <w:r w:rsidR="00F47E64">
        <w:tab/>
      </w:r>
      <w:r>
        <w:t>Odporúčanie o cieľoch Únie týkajúcich sa odolnosti voči katastrofám (Ú. v. EÚ C 56, 15.2.2023, s. 1).</w:t>
      </w:r>
    </w:p>
  </w:footnote>
  <w:footnote w:id="21">
    <w:p w14:paraId="5E0B3D0D" w14:textId="24E266AC" w:rsidR="001355AB" w:rsidRDefault="001355AB" w:rsidP="00F47E64">
      <w:pPr>
        <w:pStyle w:val="FootnoteText"/>
        <w:ind w:left="720" w:hanging="720"/>
      </w:pPr>
      <w:r>
        <w:rPr>
          <w:rStyle w:val="FootnoteReference"/>
        </w:rPr>
        <w:footnoteRef/>
      </w:r>
      <w:r>
        <w:t xml:space="preserve"> </w:t>
      </w:r>
      <w:r w:rsidR="00F47E64">
        <w:tab/>
      </w:r>
      <w:hyperlink r:id="rId15" w:history="1">
        <w:r w:rsidR="00F47E64" w:rsidRPr="00E72CBE">
          <w:rPr>
            <w:rStyle w:val="Hyperlink"/>
          </w:rPr>
          <w:t>https://dataspace.copernicus.eu/</w:t>
        </w:r>
      </w:hyperlink>
      <w:r>
        <w:t xml:space="preserve">. </w:t>
      </w:r>
    </w:p>
  </w:footnote>
  <w:footnote w:id="22">
    <w:p w14:paraId="7031F8A2" w14:textId="059A3320" w:rsidR="001355AB" w:rsidRDefault="001355AB" w:rsidP="00F47E64">
      <w:pPr>
        <w:pStyle w:val="FootnoteText"/>
        <w:ind w:left="720" w:hanging="720"/>
      </w:pPr>
      <w:r>
        <w:rPr>
          <w:rStyle w:val="FootnoteReference"/>
        </w:rPr>
        <w:footnoteRef/>
      </w:r>
      <w:r>
        <w:t xml:space="preserve"> </w:t>
      </w:r>
      <w:r w:rsidR="00F47E64">
        <w:tab/>
      </w:r>
      <w:hyperlink r:id="rId16" w:history="1">
        <w:r w:rsidR="00F47E64" w:rsidRPr="00E72CBE">
          <w:rPr>
            <w:rStyle w:val="Hyperlink"/>
          </w:rPr>
          <w:t>https://www.wekeo.eu/</w:t>
        </w:r>
      </w:hyperlink>
      <w:r>
        <w:t xml:space="preserve">. </w:t>
      </w:r>
    </w:p>
  </w:footnote>
  <w:footnote w:id="23">
    <w:p w14:paraId="41EA95C6" w14:textId="183A2891" w:rsidR="002F1D2F" w:rsidRPr="001E5576" w:rsidRDefault="002F1D2F" w:rsidP="00F47E64">
      <w:pPr>
        <w:pStyle w:val="FootnoteText"/>
        <w:ind w:left="720" w:hanging="720"/>
      </w:pPr>
      <w:r>
        <w:rPr>
          <w:rStyle w:val="FootnoteReference"/>
        </w:rPr>
        <w:footnoteRef/>
      </w:r>
      <w:r>
        <w:t xml:space="preserve"> </w:t>
      </w:r>
      <w:r w:rsidR="009D4AA3">
        <w:tab/>
      </w:r>
      <w:r>
        <w:t xml:space="preserve">COM(2023) 728 final. </w:t>
      </w:r>
      <w:hyperlink r:id="rId17" w:history="1">
        <w:r>
          <w:rPr>
            <w:rStyle w:val="Hyperlink"/>
          </w:rPr>
          <w:t>https://eur-lex.europa.eu/legal-content/SK/TXT/?uri=COM%3A2023%3A728%3AFIN</w:t>
        </w:r>
      </w:hyperlink>
      <w:r>
        <w:t xml:space="preserve">. </w:t>
      </w:r>
    </w:p>
  </w:footnote>
  <w:footnote w:id="24">
    <w:p w14:paraId="5B8663C5" w14:textId="1985E68C" w:rsidR="007B69D8" w:rsidRPr="001E5576" w:rsidRDefault="007B69D8" w:rsidP="00F47E64">
      <w:pPr>
        <w:pStyle w:val="FootnoteText"/>
        <w:ind w:left="720" w:hanging="720"/>
      </w:pPr>
      <w:r>
        <w:rPr>
          <w:rStyle w:val="FootnoteReference"/>
        </w:rPr>
        <w:footnoteRef/>
      </w:r>
      <w:r>
        <w:t xml:space="preserve"> </w:t>
      </w:r>
      <w:r w:rsidR="00F47E64">
        <w:tab/>
      </w:r>
      <w:r>
        <w:t xml:space="preserve">COM(2023) 416 final. </w:t>
      </w:r>
      <w:hyperlink r:id="rId18" w:history="1">
        <w:r>
          <w:rPr>
            <w:rStyle w:val="Hyperlink"/>
          </w:rPr>
          <w:t>https://eur-lex.europa.eu/legal-content/SK/TXT/?uri=CELEX%3A52023PC0416</w:t>
        </w:r>
      </w:hyperlink>
      <w:r>
        <w:t xml:space="preserve">. </w:t>
      </w:r>
    </w:p>
  </w:footnote>
  <w:footnote w:id="25">
    <w:p w14:paraId="78A50AC1" w14:textId="7953A8F6" w:rsidR="00FD5E36" w:rsidRPr="00F434C8" w:rsidRDefault="00FD5E36" w:rsidP="00F47E64">
      <w:pPr>
        <w:pStyle w:val="FootnoteText"/>
        <w:ind w:left="720" w:hanging="720"/>
      </w:pPr>
      <w:r>
        <w:rPr>
          <w:rStyle w:val="FootnoteReference"/>
        </w:rPr>
        <w:footnoteRef/>
      </w:r>
      <w:r>
        <w:t xml:space="preserve"> </w:t>
      </w:r>
      <w:r w:rsidR="00F47E64">
        <w:tab/>
      </w:r>
      <w:r>
        <w:t>Napr. EFAS, EFFIS, EDO.</w:t>
      </w:r>
    </w:p>
  </w:footnote>
  <w:footnote w:id="26">
    <w:p w14:paraId="77D728A7" w14:textId="31006545" w:rsidR="00F40219" w:rsidRPr="00F434C8" w:rsidRDefault="00F40219" w:rsidP="00F47E64">
      <w:pPr>
        <w:pStyle w:val="FootnoteText"/>
        <w:ind w:left="720" w:hanging="720"/>
      </w:pPr>
      <w:r>
        <w:rPr>
          <w:rStyle w:val="FootnoteReference"/>
        </w:rPr>
        <w:footnoteRef/>
      </w:r>
      <w:r>
        <w:t xml:space="preserve"> </w:t>
      </w:r>
      <w:r w:rsidR="00F47E64">
        <w:tab/>
      </w:r>
      <w:hyperlink r:id="rId19" w:history="1">
        <w:r w:rsidR="00F47E64" w:rsidRPr="00E72CBE">
          <w:rPr>
            <w:rStyle w:val="Hyperlink"/>
          </w:rPr>
          <w:t>https://climate-adapt.eea.europa.eu/en/knowledge/european-climate-data-explorer/</w:t>
        </w:r>
      </w:hyperlink>
      <w:r>
        <w:t xml:space="preserve">. </w:t>
      </w:r>
    </w:p>
  </w:footnote>
  <w:footnote w:id="27">
    <w:p w14:paraId="1EFAEF15" w14:textId="07AFAB84" w:rsidR="00A66FC2" w:rsidRPr="00F47E64" w:rsidRDefault="00A66FC2" w:rsidP="00F47E64">
      <w:pPr>
        <w:pStyle w:val="FootnoteText"/>
        <w:ind w:left="720" w:hanging="720"/>
      </w:pPr>
      <w:r>
        <w:rPr>
          <w:rStyle w:val="FootnoteReference"/>
        </w:rPr>
        <w:footnoteRef/>
      </w:r>
      <w:r>
        <w:t xml:space="preserve"> </w:t>
      </w:r>
      <w:r w:rsidR="00F47E64">
        <w:tab/>
      </w:r>
      <w:r>
        <w:rPr>
          <w:rStyle w:val="Hyperlink"/>
        </w:rPr>
        <w:t>https://discomap.eea.europa.eu/MKH/MapViewer/index.html</w:t>
      </w:r>
      <w:r w:rsidR="00F47E64">
        <w:rPr>
          <w:rStyle w:val="Hyperlink"/>
          <w:u w:val="none"/>
        </w:rPr>
        <w:t>.</w:t>
      </w:r>
    </w:p>
  </w:footnote>
  <w:footnote w:id="28">
    <w:p w14:paraId="26CF0EB1" w14:textId="1BF84752" w:rsidR="006B0A95" w:rsidRPr="00F434C8" w:rsidRDefault="006B0A95" w:rsidP="00F47E64">
      <w:pPr>
        <w:pStyle w:val="FootnoteText"/>
        <w:ind w:left="720" w:hanging="720"/>
      </w:pPr>
      <w:r>
        <w:rPr>
          <w:rStyle w:val="FootnoteReference"/>
        </w:rPr>
        <w:footnoteRef/>
      </w:r>
      <w:r>
        <w:t xml:space="preserve"> </w:t>
      </w:r>
      <w:r w:rsidR="00F47E64">
        <w:tab/>
      </w:r>
      <w:hyperlink r:id="rId20" w:anchor="/" w:history="1">
        <w:r w:rsidR="00F47E64" w:rsidRPr="00E72CBE">
          <w:rPr>
            <w:rStyle w:val="Hyperlink"/>
          </w:rPr>
          <w:t>https://drmkc.jrc.ec.europa.eu/risk-data-hub#/</w:t>
        </w:r>
      </w:hyperlink>
      <w:r>
        <w:t xml:space="preserve">. </w:t>
      </w:r>
    </w:p>
  </w:footnote>
  <w:footnote w:id="29">
    <w:p w14:paraId="143F7925" w14:textId="14FAEDC3" w:rsidR="00F40219" w:rsidRPr="00F434C8" w:rsidRDefault="00F40219" w:rsidP="00F47E64">
      <w:pPr>
        <w:pStyle w:val="FootnoteText"/>
        <w:ind w:left="720" w:hanging="720"/>
      </w:pPr>
      <w:r>
        <w:rPr>
          <w:rStyle w:val="FootnoteReference"/>
        </w:rPr>
        <w:footnoteRef/>
      </w:r>
      <w:r>
        <w:t xml:space="preserve"> </w:t>
      </w:r>
      <w:r w:rsidR="00F47E64">
        <w:tab/>
      </w:r>
      <w:hyperlink r:id="rId21" w:history="1">
        <w:r w:rsidR="00F47E64" w:rsidRPr="00E72CBE">
          <w:rPr>
            <w:rStyle w:val="Hyperlink"/>
          </w:rPr>
          <w:t>https://climate-risk-dashboard.climateanalytics.org/</w:t>
        </w:r>
      </w:hyperlink>
      <w:r>
        <w:t xml:space="preserve">. </w:t>
      </w:r>
    </w:p>
  </w:footnote>
  <w:footnote w:id="30">
    <w:p w14:paraId="671478EE" w14:textId="66233B69" w:rsidR="00CD5F6E" w:rsidRPr="00E8443B" w:rsidRDefault="00CD5F6E" w:rsidP="00F47E64">
      <w:pPr>
        <w:pStyle w:val="FootnoteText"/>
        <w:ind w:left="720" w:hanging="720"/>
      </w:pPr>
      <w:r>
        <w:rPr>
          <w:rStyle w:val="FootnoteReference"/>
        </w:rPr>
        <w:footnoteRef/>
      </w:r>
      <w:r>
        <w:t xml:space="preserve"> </w:t>
      </w:r>
      <w:r w:rsidR="00F47E64">
        <w:tab/>
      </w:r>
      <w:r>
        <w:t xml:space="preserve">Opísaný v šiestej hodnotiacej správe IPCC ako súčasť scenára SSP2-4.5 s približnou globálnou radiačnou účinnosťou 4,5. </w:t>
      </w:r>
    </w:p>
  </w:footnote>
  <w:footnote w:id="31">
    <w:p w14:paraId="64B2A218" w14:textId="2AD91C66" w:rsidR="00E351C4" w:rsidRPr="001E5576" w:rsidRDefault="00E351C4" w:rsidP="00F47E64">
      <w:pPr>
        <w:pStyle w:val="FootnoteText"/>
        <w:ind w:left="720" w:hanging="720"/>
      </w:pPr>
      <w:r>
        <w:rPr>
          <w:rStyle w:val="FootnoteReference"/>
        </w:rPr>
        <w:footnoteRef/>
      </w:r>
      <w:r>
        <w:t xml:space="preserve"> </w:t>
      </w:r>
      <w:r w:rsidR="00F47E64">
        <w:tab/>
      </w:r>
      <w:r>
        <w:rPr>
          <w:color w:val="000000"/>
        </w:rPr>
        <w:t xml:space="preserve">COM(2023) 667. </w:t>
      </w:r>
      <w:hyperlink r:id="rId22" w:history="1">
        <w:r>
          <w:rPr>
            <w:rStyle w:val="Hyperlink"/>
          </w:rPr>
          <w:t>https://eur-lex.europa.eu/legal-content/SK/ALL/?uri=COM:2023:667:FIN</w:t>
        </w:r>
      </w:hyperlink>
      <w:r>
        <w:t>.</w:t>
      </w:r>
      <w:r>
        <w:rPr>
          <w:color w:val="000000"/>
        </w:rPr>
        <w:t xml:space="preserve"> </w:t>
      </w:r>
    </w:p>
  </w:footnote>
  <w:footnote w:id="32">
    <w:p w14:paraId="4E8D63CB" w14:textId="0F05891F" w:rsidR="006840A6" w:rsidRPr="001E5576" w:rsidRDefault="006840A6" w:rsidP="00F47E64">
      <w:pPr>
        <w:pStyle w:val="FootnoteText"/>
        <w:ind w:left="720" w:hanging="720"/>
      </w:pPr>
      <w:r>
        <w:rPr>
          <w:rStyle w:val="FootnoteReference"/>
        </w:rPr>
        <w:footnoteRef/>
      </w:r>
      <w:r>
        <w:t xml:space="preserve"> </w:t>
      </w:r>
      <w:r w:rsidR="00F47E64">
        <w:tab/>
      </w:r>
      <w:hyperlink r:id="rId23" w:history="1">
        <w:r w:rsidR="00F47E64" w:rsidRPr="00E72CBE">
          <w:rPr>
            <w:rStyle w:val="Hyperlink"/>
          </w:rPr>
          <w:t>https://new-european-bauhaus.europa.eu/get-involved/use-compass_en</w:t>
        </w:r>
      </w:hyperlink>
      <w:r>
        <w:t xml:space="preserve">. </w:t>
      </w:r>
    </w:p>
  </w:footnote>
  <w:footnote w:id="33">
    <w:p w14:paraId="791B1005" w14:textId="73BB8500" w:rsidR="002743A3" w:rsidRPr="00BB6BA8" w:rsidRDefault="002743A3" w:rsidP="00F47E64">
      <w:pPr>
        <w:pStyle w:val="FootnoteText"/>
        <w:ind w:left="720" w:hanging="720"/>
      </w:pPr>
      <w:r>
        <w:rPr>
          <w:rStyle w:val="FootnoteReference"/>
        </w:rPr>
        <w:footnoteRef/>
      </w:r>
      <w:r>
        <w:t xml:space="preserve"> </w:t>
      </w:r>
      <w:r w:rsidR="00F47E64">
        <w:tab/>
      </w:r>
      <w:r>
        <w:t>Smernica (EÚ) 2022/2557. Ú. v. EÚ L 333, 27.12.2022, s. 164 – 198.</w:t>
      </w:r>
    </w:p>
  </w:footnote>
  <w:footnote w:id="34">
    <w:p w14:paraId="0695C598" w14:textId="3F6DD61A" w:rsidR="009C6C0A" w:rsidRPr="00EF5256" w:rsidRDefault="009C6C0A" w:rsidP="00F47E64">
      <w:pPr>
        <w:pStyle w:val="FootnoteText"/>
        <w:ind w:left="720" w:hanging="720"/>
      </w:pPr>
      <w:r>
        <w:rPr>
          <w:rStyle w:val="FootnoteReference"/>
        </w:rPr>
        <w:footnoteRef/>
      </w:r>
      <w:r>
        <w:t xml:space="preserve"> </w:t>
      </w:r>
      <w:r w:rsidR="00F47E64">
        <w:tab/>
      </w:r>
      <w:r>
        <w:t xml:space="preserve">COM(2023) 61. Odporúčanie, Ú. v. EÚ C 56, 15.2.2023, s. 1. </w:t>
      </w:r>
      <w:hyperlink r:id="rId24" w:history="1">
        <w:r>
          <w:rPr>
            <w:rStyle w:val="Hyperlink"/>
          </w:rPr>
          <w:t>https://eur-lex.europa.eu/legal-content/SK/TXT/?uri=CELEX:52023DC0061</w:t>
        </w:r>
      </w:hyperlink>
      <w:r>
        <w:t xml:space="preserve">. </w:t>
      </w:r>
    </w:p>
  </w:footnote>
  <w:footnote w:id="35">
    <w:p w14:paraId="3ACA03AE" w14:textId="1935C907" w:rsidR="009C6C0A" w:rsidRPr="001E5576" w:rsidRDefault="009C6C0A" w:rsidP="00F47E64">
      <w:pPr>
        <w:pStyle w:val="FootnoteText"/>
        <w:ind w:left="720" w:hanging="720"/>
      </w:pPr>
      <w:r>
        <w:rPr>
          <w:rStyle w:val="FootnoteReference"/>
        </w:rPr>
        <w:footnoteRef/>
      </w:r>
      <w:r>
        <w:t xml:space="preserve"> </w:t>
      </w:r>
      <w:r w:rsidR="00F47E64">
        <w:tab/>
      </w:r>
      <w:r>
        <w:t xml:space="preserve">COM(2024) 130. </w:t>
      </w:r>
    </w:p>
  </w:footnote>
  <w:footnote w:id="36">
    <w:p w14:paraId="59A7CA8A" w14:textId="532DA593" w:rsidR="00CA7DFD" w:rsidRPr="000B0E9A" w:rsidRDefault="00CA7DFD" w:rsidP="00F47E64">
      <w:pPr>
        <w:pStyle w:val="FootnoteText"/>
        <w:ind w:left="720" w:hanging="720"/>
      </w:pPr>
      <w:r>
        <w:rPr>
          <w:rStyle w:val="FootnoteReference"/>
        </w:rPr>
        <w:footnoteRef/>
      </w:r>
      <w:r>
        <w:t xml:space="preserve"> </w:t>
      </w:r>
      <w:r w:rsidR="00F47E64">
        <w:tab/>
      </w:r>
      <w:r>
        <w:t>COM(2023) 161.</w:t>
      </w:r>
    </w:p>
  </w:footnote>
  <w:footnote w:id="37">
    <w:p w14:paraId="3E9387FF" w14:textId="1F3519DB" w:rsidR="00CA14DC" w:rsidRPr="00F434C8" w:rsidRDefault="00CA14DC" w:rsidP="00F47E64">
      <w:pPr>
        <w:pStyle w:val="FootnoteText"/>
        <w:ind w:left="720" w:hanging="720"/>
      </w:pPr>
      <w:r>
        <w:rPr>
          <w:rStyle w:val="FootnoteReference"/>
        </w:rPr>
        <w:footnoteRef/>
      </w:r>
      <w:r>
        <w:t xml:space="preserve"> </w:t>
      </w:r>
      <w:r w:rsidR="00F47E64">
        <w:tab/>
      </w:r>
      <w:r>
        <w:t xml:space="preserve">IPCC AR6. </w:t>
      </w:r>
      <w:hyperlink r:id="rId25" w:history="1">
        <w:r>
          <w:rPr>
            <w:rStyle w:val="Hyperlink"/>
          </w:rPr>
          <w:t>https://www.ipcc.ch/assessment-report/ar6/</w:t>
        </w:r>
      </w:hyperlink>
      <w:r>
        <w:t xml:space="preserve">. </w:t>
      </w:r>
    </w:p>
  </w:footnote>
  <w:footnote w:id="38">
    <w:p w14:paraId="6363F420" w14:textId="692A5635" w:rsidR="00E01EF8" w:rsidRPr="009D4AA3" w:rsidRDefault="00E01EF8" w:rsidP="00F47E64">
      <w:pPr>
        <w:pStyle w:val="FootnoteText"/>
        <w:ind w:left="720" w:hanging="720"/>
      </w:pPr>
      <w:r>
        <w:rPr>
          <w:rStyle w:val="FootnoteReference"/>
        </w:rPr>
        <w:footnoteRef/>
      </w:r>
      <w:r>
        <w:t xml:space="preserve"> </w:t>
      </w:r>
      <w:r w:rsidR="00F47E64">
        <w:tab/>
      </w:r>
      <w:r>
        <w:t xml:space="preserve">Dasgupta, P. (2021), </w:t>
      </w:r>
      <w:r>
        <w:rPr>
          <w:i/>
          <w:iCs/>
        </w:rPr>
        <w:t>The Economics of Biodiversity</w:t>
      </w:r>
      <w:r>
        <w:t xml:space="preserve">: </w:t>
      </w:r>
      <w:r>
        <w:rPr>
          <w:i/>
          <w:iCs/>
        </w:rPr>
        <w:t>The Dasgupta Review</w:t>
      </w:r>
      <w:r>
        <w:t xml:space="preserve"> (Ekonomická stránka biodiverzity: Dasguptovo preskúmanie), Londýn: Ministerstvo financií Spojeného kráľovstva; </w:t>
      </w:r>
      <w:bookmarkStart w:id="48" w:name="_Hlk160963836"/>
      <w:r w:rsidR="000E4168">
        <w:fldChar w:fldCharType="begin"/>
      </w:r>
      <w:r w:rsidR="000E4168">
        <w:instrText>HYPERLINK ""</w:instrText>
      </w:r>
      <w:r w:rsidR="000E4168">
        <w:fldChar w:fldCharType="end"/>
      </w:r>
      <w:bookmarkEnd w:id="48"/>
      <w:r w:rsidR="00EF5256">
        <w:fldChar w:fldCharType="begin"/>
      </w:r>
      <w:r w:rsidR="00EF5256">
        <w:instrText xml:space="preserve"> HYPERLINK "https://www.worldbank.org/en/publication/changing-wealth-of-nations" </w:instrText>
      </w:r>
      <w:r w:rsidR="00EF5256">
        <w:fldChar w:fldCharType="separate"/>
      </w:r>
      <w:r>
        <w:rPr>
          <w:rStyle w:val="Hyperlink"/>
        </w:rPr>
        <w:t>https://www.worldbank.org/en/publication/changing-wealth-of-nations</w:t>
      </w:r>
      <w:r w:rsidR="00EF5256">
        <w:rPr>
          <w:rStyle w:val="Hyperlink"/>
        </w:rPr>
        <w:fldChar w:fldCharType="end"/>
      </w:r>
      <w:r w:rsidR="009D4AA3">
        <w:rPr>
          <w:rStyle w:val="Hyperlink"/>
          <w:u w:val="none"/>
        </w:rPr>
        <w:t>.</w:t>
      </w:r>
    </w:p>
  </w:footnote>
  <w:footnote w:id="39">
    <w:p w14:paraId="44C87ABC" w14:textId="2CCE576A" w:rsidR="002A4652" w:rsidRPr="001E5576" w:rsidRDefault="002A4652" w:rsidP="00F47E64">
      <w:pPr>
        <w:pStyle w:val="FootnoteText"/>
        <w:ind w:left="720" w:hanging="720"/>
      </w:pPr>
      <w:r>
        <w:rPr>
          <w:rStyle w:val="FootnoteReference"/>
        </w:rPr>
        <w:footnoteRef/>
      </w:r>
      <w:r>
        <w:t xml:space="preserve"> </w:t>
      </w:r>
      <w:r w:rsidR="00F47E64">
        <w:tab/>
      </w:r>
      <w:r>
        <w:t xml:space="preserve">COM(2023) 102 final. </w:t>
      </w:r>
      <w:hyperlink r:id="rId26" w:history="1">
        <w:r>
          <w:rPr>
            <w:rStyle w:val="Hyperlink"/>
          </w:rPr>
          <w:t>https://eur-lex.europa.eu/legal-content/SK/TXT/?uri=CELEX%3A52023DC0102</w:t>
        </w:r>
      </w:hyperlink>
      <w:r>
        <w:t xml:space="preserve">. </w:t>
      </w:r>
    </w:p>
  </w:footnote>
  <w:footnote w:id="40">
    <w:p w14:paraId="70BD6574" w14:textId="44ADB5B0" w:rsidR="00507E1A" w:rsidRPr="00BB6BA8" w:rsidRDefault="00507E1A" w:rsidP="00F47E64">
      <w:pPr>
        <w:pStyle w:val="FootnoteText"/>
        <w:ind w:left="720" w:hanging="720"/>
      </w:pPr>
      <w:r>
        <w:rPr>
          <w:rStyle w:val="FootnoteReference"/>
        </w:rPr>
        <w:footnoteRef/>
      </w:r>
      <w:r>
        <w:t xml:space="preserve"> </w:t>
      </w:r>
      <w:r w:rsidR="00F47E64">
        <w:tab/>
      </w:r>
      <w:hyperlink r:id="rId27" w:history="1">
        <w:r w:rsidR="00F47E64" w:rsidRPr="00E72CBE">
          <w:rPr>
            <w:rStyle w:val="Hyperlink"/>
          </w:rPr>
          <w:t>https://research-and-innovation.ec.europa.eu/funding/funding-opportunities/funding-programmes-and-open-calls/horizon-europe/eu-missions-horizon-europe/restore-our-ocean-and-waters_en</w:t>
        </w:r>
      </w:hyperlink>
      <w:r>
        <w:t xml:space="preserve">. </w:t>
      </w:r>
    </w:p>
  </w:footnote>
  <w:footnote w:id="41">
    <w:p w14:paraId="303479BD" w14:textId="2DE106CB" w:rsidR="00C879A9" w:rsidRPr="009248B3" w:rsidRDefault="00C879A9" w:rsidP="00F47E64">
      <w:pPr>
        <w:pStyle w:val="FootnoteText"/>
        <w:ind w:left="720" w:hanging="720"/>
        <w:rPr>
          <w:b/>
          <w:bCs/>
        </w:rPr>
      </w:pPr>
      <w:bookmarkStart w:id="52" w:name="_Hlk158909971"/>
      <w:r>
        <w:rPr>
          <w:rStyle w:val="FootnoteReference"/>
        </w:rPr>
        <w:footnoteRef/>
      </w:r>
      <w:r>
        <w:t xml:space="preserve"> </w:t>
      </w:r>
      <w:r w:rsidR="00F47E64">
        <w:tab/>
      </w:r>
      <w:r>
        <w:t xml:space="preserve">Interaktívny nástroj EXHAUSTION: </w:t>
      </w:r>
      <w:hyperlink r:id="rId28" w:history="1">
        <w:r>
          <w:rPr>
            <w:rStyle w:val="Hyperlink"/>
          </w:rPr>
          <w:t>https://www.exhaustion.eu/</w:t>
        </w:r>
      </w:hyperlink>
      <w:r>
        <w:t>.</w:t>
      </w:r>
    </w:p>
    <w:bookmarkEnd w:id="52"/>
  </w:footnote>
  <w:footnote w:id="42">
    <w:p w14:paraId="7D0A162E" w14:textId="010F5EB1" w:rsidR="0016213D" w:rsidRPr="007E5CF7" w:rsidRDefault="0016213D" w:rsidP="00F47E64">
      <w:pPr>
        <w:pStyle w:val="FootnoteText"/>
        <w:ind w:left="720" w:hanging="720"/>
      </w:pPr>
      <w:r>
        <w:rPr>
          <w:rStyle w:val="FootnoteReference"/>
        </w:rPr>
        <w:footnoteRef/>
      </w:r>
      <w:r>
        <w:t xml:space="preserve"> </w:t>
      </w:r>
      <w:r w:rsidR="00F47E64">
        <w:tab/>
      </w:r>
      <w:hyperlink r:id="rId29" w:history="1">
        <w:r w:rsidR="00F47E64" w:rsidRPr="00E72CBE">
          <w:rPr>
            <w:rStyle w:val="Hyperlink"/>
          </w:rPr>
          <w:t>https://health.ec.europa.eu/non-communicable-diseases/healthier-together-eu-non-communicable-diseases-initiative_en</w:t>
        </w:r>
      </w:hyperlink>
      <w:r>
        <w:t xml:space="preserve">. </w:t>
      </w:r>
    </w:p>
  </w:footnote>
  <w:footnote w:id="43">
    <w:p w14:paraId="778A79D0" w14:textId="0F389F7C" w:rsidR="00CE4000" w:rsidRPr="00F434C8" w:rsidRDefault="00CE4000" w:rsidP="00F47E64">
      <w:pPr>
        <w:pStyle w:val="FootnoteText"/>
        <w:ind w:left="720" w:hanging="720"/>
      </w:pPr>
      <w:r>
        <w:rPr>
          <w:rStyle w:val="FootnoteReference"/>
        </w:rPr>
        <w:footnoteRef/>
      </w:r>
      <w:r>
        <w:t xml:space="preserve"> </w:t>
      </w:r>
      <w:r w:rsidR="00F47E64">
        <w:tab/>
      </w:r>
      <w:r>
        <w:t xml:space="preserve">COM(2023) 298 final. </w:t>
      </w:r>
      <w:hyperlink r:id="rId30" w:history="1">
        <w:r>
          <w:rPr>
            <w:rStyle w:val="Hyperlink"/>
          </w:rPr>
          <w:t>https://health.ec.europa.eu/publications/comprehensive-approach-mental-health_en</w:t>
        </w:r>
      </w:hyperlink>
      <w:r>
        <w:t xml:space="preserve">. </w:t>
      </w:r>
    </w:p>
  </w:footnote>
  <w:footnote w:id="44">
    <w:p w14:paraId="18BD2D0E" w14:textId="24669A42" w:rsidR="002E16D5" w:rsidRPr="002E16D5" w:rsidRDefault="002E16D5" w:rsidP="00F47E64">
      <w:pPr>
        <w:pStyle w:val="FootnoteText"/>
        <w:ind w:left="720" w:hanging="720"/>
      </w:pPr>
      <w:r>
        <w:rPr>
          <w:rStyle w:val="FootnoteReference"/>
        </w:rPr>
        <w:footnoteRef/>
      </w:r>
      <w:r>
        <w:t xml:space="preserve"> </w:t>
      </w:r>
      <w:r w:rsidR="00F47E64">
        <w:tab/>
      </w:r>
      <w:r>
        <w:t>Vyhlásenie siedmej ministerskej konferencie o životnom prostredí a zdraví (</w:t>
      </w:r>
      <w:hyperlink r:id="rId31" w:history="1">
        <w:r>
          <w:rPr>
            <w:rStyle w:val="Hyperlink"/>
          </w:rPr>
          <w:t>https://www.who.int/europe/publications/i/item/EURO-Budapest2023-6</w:t>
        </w:r>
      </w:hyperlink>
      <w:r>
        <w:t>), vyhlásenie z konferencie COP28 o klíme a zdraví v Spojených arabských emirátoch (</w:t>
      </w:r>
      <w:hyperlink r:id="rId32" w:history="1">
        <w:r>
          <w:rPr>
            <w:rStyle w:val="Hyperlink"/>
          </w:rPr>
          <w:t>https://www.cop28.com/en/cop28-uae-declaration-on-climate-and-health</w:t>
        </w:r>
      </w:hyperlink>
      <w:r>
        <w:t>).</w:t>
      </w:r>
    </w:p>
  </w:footnote>
  <w:footnote w:id="45">
    <w:p w14:paraId="15D0A2FA" w14:textId="23B0D20E" w:rsidR="006E78CB" w:rsidRPr="006E78CB" w:rsidRDefault="006E78CB" w:rsidP="00F47E64">
      <w:pPr>
        <w:pStyle w:val="FootnoteText"/>
        <w:ind w:left="720" w:hanging="720"/>
      </w:pPr>
      <w:r>
        <w:rPr>
          <w:rStyle w:val="FootnoteReference"/>
        </w:rPr>
        <w:footnoteRef/>
      </w:r>
      <w:r>
        <w:t xml:space="preserve"> </w:t>
      </w:r>
      <w:r w:rsidR="00F47E64">
        <w:tab/>
      </w:r>
      <w:hyperlink r:id="rId33" w:history="1">
        <w:r w:rsidR="00F47E64" w:rsidRPr="00E72CBE">
          <w:rPr>
            <w:rStyle w:val="Hyperlink"/>
          </w:rPr>
          <w:t>https://osha.europa.eu/en/oshnews/heat-work-guidance-workplaces</w:t>
        </w:r>
      </w:hyperlink>
      <w:r>
        <w:t xml:space="preserve">. </w:t>
      </w:r>
    </w:p>
  </w:footnote>
  <w:footnote w:id="46">
    <w:p w14:paraId="70C30146" w14:textId="446FE0DC" w:rsidR="005848F9" w:rsidRPr="005848F9" w:rsidRDefault="005848F9" w:rsidP="00F47E64">
      <w:pPr>
        <w:pStyle w:val="FootnoteText"/>
        <w:ind w:left="720" w:hanging="720"/>
      </w:pPr>
      <w:r>
        <w:rPr>
          <w:rStyle w:val="FootnoteReference"/>
        </w:rPr>
        <w:footnoteRef/>
      </w:r>
      <w:r>
        <w:t xml:space="preserve"> </w:t>
      </w:r>
      <w:r w:rsidR="00F47E64">
        <w:tab/>
      </w:r>
      <w:r>
        <w:t>Pracovná skupina pre zmenu klímy a bezpečnosť a ochranu zdravia pri práci trojčlenného Poradného výboru pre bezpečnosť a ochranu zdravia pri práci (ACSH).</w:t>
      </w:r>
    </w:p>
  </w:footnote>
  <w:footnote w:id="47">
    <w:p w14:paraId="2A3D2D4A" w14:textId="4DFB8025" w:rsidR="007A6FC7" w:rsidRDefault="007A6FC7" w:rsidP="00F47E64">
      <w:pPr>
        <w:pStyle w:val="FootnoteText"/>
        <w:ind w:left="720" w:hanging="720"/>
        <w:rPr>
          <w:color w:val="000000" w:themeColor="text1"/>
          <w:sz w:val="24"/>
          <w:szCs w:val="24"/>
        </w:rPr>
      </w:pPr>
      <w:r>
        <w:rPr>
          <w:rStyle w:val="FootnoteReference"/>
          <w:rFonts w:cs="Times New Roman"/>
        </w:rPr>
        <w:footnoteRef/>
      </w:r>
      <w:r>
        <w:t xml:space="preserve"> </w:t>
      </w:r>
      <w:r w:rsidR="00F47E64">
        <w:tab/>
      </w:r>
      <w:r>
        <w:t xml:space="preserve">Výhľadová štúdia s názvom </w:t>
      </w:r>
      <w:r>
        <w:rPr>
          <w:i/>
          <w:iCs/>
        </w:rPr>
        <w:t>OSH implications of future climate change-related developments and crises</w:t>
      </w:r>
      <w:r>
        <w:t xml:space="preserve"> (Dôsledky budúceho vývoja a kríz súvisiacich so zmenou klímy na BOZP) (začatá v roku 2024).</w:t>
      </w:r>
      <w:r>
        <w:rPr>
          <w:color w:val="000000" w:themeColor="text1"/>
          <w:sz w:val="24"/>
        </w:rPr>
        <w:t xml:space="preserve"> </w:t>
      </w:r>
    </w:p>
  </w:footnote>
  <w:footnote w:id="48">
    <w:p w14:paraId="271534AF" w14:textId="16B58D54" w:rsidR="00C04ACD" w:rsidRPr="004F6299" w:rsidRDefault="00C04ACD" w:rsidP="00F47E64">
      <w:pPr>
        <w:pStyle w:val="FootnoteText"/>
        <w:ind w:left="720" w:hanging="720"/>
      </w:pPr>
      <w:r>
        <w:rPr>
          <w:rStyle w:val="FootnoteReference"/>
        </w:rPr>
        <w:footnoteRef/>
      </w:r>
      <w:r>
        <w:t xml:space="preserve"> </w:t>
      </w:r>
      <w:r w:rsidR="00F47E64">
        <w:tab/>
      </w:r>
      <w:r>
        <w:t>COM(2023) 411 final.</w:t>
      </w:r>
    </w:p>
  </w:footnote>
  <w:footnote w:id="49">
    <w:p w14:paraId="53944F2C" w14:textId="5DB6CCB2" w:rsidR="005D61D6" w:rsidRPr="00755240" w:rsidRDefault="005D61D6" w:rsidP="00F47E64">
      <w:pPr>
        <w:pStyle w:val="FootnoteText"/>
        <w:ind w:left="720" w:hanging="720"/>
      </w:pPr>
      <w:r>
        <w:rPr>
          <w:rStyle w:val="FootnoteReference"/>
        </w:rPr>
        <w:footnoteRef/>
      </w:r>
      <w:r>
        <w:t xml:space="preserve"> </w:t>
      </w:r>
      <w:r w:rsidR="00F47E64">
        <w:tab/>
      </w:r>
      <w:hyperlink r:id="rId34" w:history="1">
        <w:r w:rsidR="00F47E64" w:rsidRPr="00E72CBE">
          <w:rPr>
            <w:rStyle w:val="Hyperlink"/>
          </w:rPr>
          <w:t>https://eurocodes.jrc.ec.europa.eu/2nd-generation/second-generation-eurocodes-what-new</w:t>
        </w:r>
      </w:hyperlink>
      <w:r>
        <w:t xml:space="preserve">. </w:t>
      </w:r>
    </w:p>
  </w:footnote>
  <w:footnote w:id="50">
    <w:p w14:paraId="75FCF0FA" w14:textId="7C1B2232" w:rsidR="00B2668D" w:rsidRPr="009248B3" w:rsidRDefault="00B2668D" w:rsidP="00F47E64">
      <w:pPr>
        <w:pStyle w:val="FootnoteText"/>
        <w:ind w:left="720" w:hanging="720"/>
      </w:pPr>
      <w:r>
        <w:rPr>
          <w:rStyle w:val="FootnoteReference"/>
        </w:rPr>
        <w:footnoteRef/>
      </w:r>
      <w:r>
        <w:t xml:space="preserve"> </w:t>
      </w:r>
      <w:r w:rsidR="00F47E64">
        <w:tab/>
      </w:r>
      <w:r>
        <w:t xml:space="preserve">Schade, W., Khanna, A. A., Mader, S., Streif, M., Abkai, T., de Stasio, C., Thiery, W., Deidda, C., Maatsch, S., Kramer, H. (2023): </w:t>
      </w:r>
      <w:r>
        <w:rPr>
          <w:i/>
          <w:iCs/>
        </w:rPr>
        <w:t>Support study on the climate adaptation &amp; cross-border investment needs to realize the TEN-T network</w:t>
      </w:r>
      <w:r>
        <w:t xml:space="preserve"> (Podporná štúdia o potrebách adaptácie na zmenu klímy a cezhraničných investícií na realizáciu siete TEN-T). Správa v mene Európskej komisie (pripravuje sa).</w:t>
      </w:r>
    </w:p>
  </w:footnote>
  <w:footnote w:id="51">
    <w:p w14:paraId="69169EE4" w14:textId="286D1714" w:rsidR="003057A0" w:rsidRPr="00BC538A" w:rsidRDefault="003057A0" w:rsidP="00F47E64">
      <w:pPr>
        <w:pStyle w:val="FootnoteText"/>
        <w:ind w:left="720" w:hanging="720"/>
      </w:pPr>
      <w:r>
        <w:rPr>
          <w:rStyle w:val="FootnoteReference"/>
        </w:rPr>
        <w:footnoteRef/>
      </w:r>
      <w:r>
        <w:t xml:space="preserve"> </w:t>
      </w:r>
      <w:r w:rsidR="00F47E64">
        <w:tab/>
      </w:r>
      <w:r>
        <w:t xml:space="preserve">SWD(2024) 63 final. </w:t>
      </w:r>
      <w:hyperlink r:id="rId35" w:history="1">
        <w:r>
          <w:rPr>
            <w:rStyle w:val="Hyperlink"/>
          </w:rPr>
          <w:t>https://climate.ec.europa.eu/document/download/768bc81f-5f48-48e3-b4d4-e02ba09faca1_en</w:t>
        </w:r>
      </w:hyperlink>
      <w:r>
        <w:t xml:space="preserve">. </w:t>
      </w:r>
    </w:p>
  </w:footnote>
  <w:footnote w:id="52">
    <w:p w14:paraId="406BD2AA" w14:textId="2048EB06" w:rsidR="00FD6FC6" w:rsidRPr="00BB6BA8" w:rsidRDefault="00FD6FC6" w:rsidP="00F47E64">
      <w:pPr>
        <w:pStyle w:val="FootnoteText"/>
        <w:ind w:left="720" w:hanging="720"/>
      </w:pPr>
      <w:r>
        <w:rPr>
          <w:rStyle w:val="FootnoteReference"/>
        </w:rPr>
        <w:footnoteRef/>
      </w:r>
      <w:r>
        <w:t xml:space="preserve"> </w:t>
      </w:r>
      <w:r w:rsidR="00F47E64">
        <w:tab/>
      </w:r>
      <w:r>
        <w:t>Správa o dialógu o odolnosti proti zmene klímy sa očakáva v lete 2024.</w:t>
      </w:r>
    </w:p>
  </w:footnote>
  <w:footnote w:id="53">
    <w:p w14:paraId="61110D59" w14:textId="4043078C" w:rsidR="0059141A" w:rsidRPr="006C5B3C" w:rsidRDefault="00453D4B" w:rsidP="00F47E64">
      <w:pPr>
        <w:pStyle w:val="FootnoteText"/>
        <w:ind w:left="720" w:hanging="720"/>
      </w:pPr>
      <w:r>
        <w:rPr>
          <w:rStyle w:val="FootnoteReference"/>
        </w:rPr>
        <w:footnoteRef/>
      </w:r>
      <w:r>
        <w:t xml:space="preserve"> </w:t>
      </w:r>
      <w:r w:rsidR="00F47E64">
        <w:tab/>
      </w:r>
      <w:hyperlink r:id="rId36" w:history="1">
        <w:r w:rsidR="00F47E64" w:rsidRPr="00E72CBE">
          <w:rPr>
            <w:rStyle w:val="Hyperlink"/>
          </w:rPr>
          <w:t>http://www.tradeministersonclimate.org/</w:t>
        </w:r>
      </w:hyperlink>
      <w:r>
        <w:t>.</w:t>
      </w:r>
    </w:p>
  </w:footnote>
  <w:footnote w:id="54">
    <w:p w14:paraId="1A279E0D" w14:textId="543A7B8E" w:rsidR="00FE4D6B" w:rsidRPr="00391DAE" w:rsidRDefault="00FE4D6B" w:rsidP="00F47E64">
      <w:pPr>
        <w:pStyle w:val="FootnoteText"/>
        <w:ind w:left="720" w:hanging="720"/>
        <w:rPr>
          <w:rFonts w:asciiTheme="minorHAnsi" w:hAnsiTheme="minorHAnsi"/>
        </w:rPr>
      </w:pPr>
      <w:r>
        <w:rPr>
          <w:rStyle w:val="FootnoteReference"/>
        </w:rPr>
        <w:footnoteRef/>
      </w:r>
      <w:r>
        <w:t xml:space="preserve"> </w:t>
      </w:r>
      <w:r w:rsidR="00F47E64">
        <w:tab/>
      </w:r>
      <w:r>
        <w:t xml:space="preserve">COM(2022) 409 final. </w:t>
      </w:r>
      <w:hyperlink r:id="rId37" w:history="1">
        <w:r>
          <w:rPr>
            <w:rStyle w:val="Hyperlink"/>
          </w:rPr>
          <w:t>https://eur-lex.europa.eu/legal-content/SK/TXT/?uri=CELEX%3A52022DC0409</w:t>
        </w:r>
      </w:hyperlink>
      <w:r>
        <w:t xml:space="preserve">. </w:t>
      </w:r>
    </w:p>
  </w:footnote>
  <w:footnote w:id="55">
    <w:p w14:paraId="7247A17F" w14:textId="1F24721D" w:rsidR="00F74E4A" w:rsidRPr="0043667E" w:rsidRDefault="00F74E4A" w:rsidP="00F47E64">
      <w:pPr>
        <w:pStyle w:val="FootnoteText"/>
        <w:ind w:left="720" w:hanging="720"/>
      </w:pPr>
      <w:r>
        <w:rPr>
          <w:rStyle w:val="FootnoteReference"/>
        </w:rPr>
        <w:footnoteRef/>
      </w:r>
      <w:r>
        <w:t xml:space="preserve"> </w:t>
      </w:r>
      <w:r w:rsidR="00F47E64">
        <w:tab/>
      </w:r>
      <w:hyperlink r:id="rId38" w:history="1">
        <w:r>
          <w:rPr>
            <w:rStyle w:val="Hyperlink"/>
            <w:color w:val="000000" w:themeColor="text1"/>
            <w:u w:val="none"/>
          </w:rPr>
          <w:t xml:space="preserve">Barbaglia, L., Fatica, S. a Rho, C., </w:t>
        </w:r>
        <w:r>
          <w:rPr>
            <w:rStyle w:val="Hyperlink"/>
            <w:i/>
            <w:iCs/>
            <w:color w:val="000000" w:themeColor="text1"/>
            <w:u w:val="none"/>
          </w:rPr>
          <w:t>Flooded credit markets: physical climate risk and small business lending</w:t>
        </w:r>
        <w:r>
          <w:rPr>
            <w:rStyle w:val="Hyperlink"/>
            <w:color w:val="000000" w:themeColor="text1"/>
            <w:u w:val="none"/>
          </w:rPr>
          <w:t xml:space="preserve"> (Zaplavené úverové trhy: fyzické klimatické riziká a poskytovanie úverov malým podnikom), Európska komisia, 2023, JRC136274.</w:t>
        </w:r>
      </w:hyperlink>
    </w:p>
  </w:footnote>
  <w:footnote w:id="56">
    <w:p w14:paraId="4AAAEADE" w14:textId="56649CBC" w:rsidR="001A31EC" w:rsidRPr="005A4F57" w:rsidRDefault="001A31EC" w:rsidP="00F47E64">
      <w:pPr>
        <w:pStyle w:val="FootnoteText"/>
        <w:ind w:left="720" w:hanging="720"/>
      </w:pPr>
      <w:r>
        <w:rPr>
          <w:rStyle w:val="FootnoteReference"/>
        </w:rPr>
        <w:footnoteRef/>
      </w:r>
      <w:r>
        <w:t xml:space="preserve"> </w:t>
      </w:r>
      <w:r w:rsidR="009D4AA3">
        <w:tab/>
      </w:r>
      <w:hyperlink r:id="rId39" w:history="1">
        <w:r w:rsidR="009D4AA3" w:rsidRPr="00E72CBE">
          <w:rPr>
            <w:rStyle w:val="Hyperlink"/>
          </w:rPr>
          <w:t>https://www.ecb.europa.eu/pub/economic-bulletin/focus/2023/html/ecb.ebbox202306_05~f5ec994b9e.en.html</w:t>
        </w:r>
      </w:hyperlink>
      <w:r>
        <w:t>.</w:t>
      </w:r>
    </w:p>
  </w:footnote>
  <w:footnote w:id="57">
    <w:p w14:paraId="77E7DC42" w14:textId="56DE09A2" w:rsidR="00BD486C" w:rsidRPr="001E5576" w:rsidRDefault="00BD486C" w:rsidP="00F47E64">
      <w:pPr>
        <w:pStyle w:val="FootnoteText"/>
        <w:ind w:left="720" w:hanging="720"/>
      </w:pPr>
      <w:r>
        <w:rPr>
          <w:rStyle w:val="FootnoteReference"/>
        </w:rPr>
        <w:footnoteRef/>
      </w:r>
      <w:r>
        <w:t xml:space="preserve"> </w:t>
      </w:r>
      <w:r w:rsidR="00F47E64">
        <w:tab/>
      </w:r>
      <w:r>
        <w:t xml:space="preserve">COM/2020/103 final. </w:t>
      </w:r>
      <w:hyperlink r:id="rId40" w:history="1">
        <w:r>
          <w:rPr>
            <w:rStyle w:val="Hyperlink"/>
          </w:rPr>
          <w:t>https://eur-lex.europa.eu/legal-content/SK/ALL/?uri=CELEX%3A52020DC0103</w:t>
        </w:r>
      </w:hyperlink>
      <w:r>
        <w:t xml:space="preserve">. </w:t>
      </w:r>
    </w:p>
  </w:footnote>
  <w:footnote w:id="58">
    <w:p w14:paraId="19E1506E" w14:textId="3FF025B6" w:rsidR="00D95E11" w:rsidRPr="00391DAE" w:rsidRDefault="00D95E11" w:rsidP="00F47E64">
      <w:pPr>
        <w:pStyle w:val="FootnoteText"/>
        <w:ind w:left="720" w:hanging="720"/>
      </w:pPr>
      <w:r>
        <w:rPr>
          <w:rStyle w:val="FootnoteReference"/>
        </w:rPr>
        <w:footnoteRef/>
      </w:r>
      <w:r>
        <w:t xml:space="preserve"> </w:t>
      </w:r>
      <w:r w:rsidR="00F47E64">
        <w:tab/>
      </w:r>
      <w:r>
        <w:t xml:space="preserve">JOIN(2023) 20 final. </w:t>
      </w:r>
      <w:hyperlink r:id="rId41" w:history="1">
        <w:r>
          <w:rPr>
            <w:rStyle w:val="Hyperlink"/>
          </w:rPr>
          <w:t>https://eur-lex.europa.eu/legal-content/SK/TXT/?uri=CELEX%3A52023JC0020</w:t>
        </w:r>
      </w:hyperlink>
      <w:r>
        <w:t xml:space="preserve">. </w:t>
      </w:r>
    </w:p>
  </w:footnote>
  <w:footnote w:id="59">
    <w:p w14:paraId="7A5C3D6E" w14:textId="0E7919C3" w:rsidR="0086628C" w:rsidRPr="001E5576" w:rsidRDefault="0086628C" w:rsidP="00F47E64">
      <w:pPr>
        <w:pStyle w:val="FootnoteText"/>
        <w:ind w:left="720" w:hanging="720"/>
      </w:pPr>
      <w:r>
        <w:rPr>
          <w:rStyle w:val="FootnoteReference"/>
        </w:rPr>
        <w:footnoteRef/>
      </w:r>
      <w:r w:rsidR="00F47E64">
        <w:t> </w:t>
      </w:r>
      <w:r w:rsidR="00F47E64">
        <w:tab/>
      </w:r>
      <w:r>
        <w:t xml:space="preserve">COM/2023/535 final. </w:t>
      </w:r>
      <w:hyperlink r:id="rId42" w:history="1">
        <w:r>
          <w:rPr>
            <w:rStyle w:val="Hyperlink"/>
          </w:rPr>
          <w:t>https://eur-lex.europa.eu/legal-content/SK/TXT/?uri=COM%3A2023%3A535%3AFIN</w:t>
        </w:r>
      </w:hyperlink>
      <w:r>
        <w:t xml:space="preserve">. </w:t>
      </w:r>
    </w:p>
  </w:footnote>
  <w:footnote w:id="60">
    <w:p w14:paraId="52C84E5A" w14:textId="29872055" w:rsidR="00211506" w:rsidRPr="001E5576" w:rsidRDefault="00211506" w:rsidP="00F47E64">
      <w:pPr>
        <w:pStyle w:val="FootnoteText"/>
        <w:ind w:left="720" w:hanging="720"/>
      </w:pPr>
      <w:r>
        <w:rPr>
          <w:rStyle w:val="FootnoteReference"/>
        </w:rPr>
        <w:footnoteRef/>
      </w:r>
      <w:r>
        <w:t xml:space="preserve"> </w:t>
      </w:r>
      <w:r w:rsidR="00F47E64">
        <w:tab/>
      </w:r>
      <w:r>
        <w:t xml:space="preserve">COM(2023) 240 final. </w:t>
      </w:r>
      <w:hyperlink r:id="rId43" w:history="1">
        <w:r>
          <w:rPr>
            <w:rStyle w:val="Hyperlink"/>
          </w:rPr>
          <w:t>https://eur-lex.europa.eu/legal-content/SK/TXT/?uri=CELEX%3A52023PC0240</w:t>
        </w:r>
      </w:hyperlink>
      <w:r>
        <w:t xml:space="preserve">. </w:t>
      </w:r>
    </w:p>
  </w:footnote>
  <w:footnote w:id="61">
    <w:p w14:paraId="6A3B86B3" w14:textId="03492E70" w:rsidR="006F47E3" w:rsidRPr="00BB6BA8" w:rsidRDefault="006F47E3" w:rsidP="00F47E64">
      <w:pPr>
        <w:pStyle w:val="FootnoteText"/>
        <w:ind w:left="720" w:hanging="720"/>
      </w:pPr>
      <w:r>
        <w:rPr>
          <w:rStyle w:val="FootnoteReference"/>
        </w:rPr>
        <w:footnoteRef/>
      </w:r>
      <w:r>
        <w:t xml:space="preserve"> </w:t>
      </w:r>
      <w:r w:rsidR="00F47E64">
        <w:tab/>
      </w:r>
      <w:r>
        <w:t xml:space="preserve">Extrapoláciou z odhadov v jedinej krajine na úroveň EÚ ročné náklady na adaptáciu na zmenu klímy môžu dosiahnuť 15 miliárd EUR až 64 miliárd EUR ročne (0,1 – 0,4 percenta HDP EÚ) do roku 2030, s mediánovým odhadom okolo 21 miliárd EUR [Svetová banka (pripravuje sa, 2024). </w:t>
      </w:r>
      <w:r>
        <w:rPr>
          <w:i/>
          <w:iCs/>
        </w:rPr>
        <w:t>Investing in Resilience: Climate Adaptation Costing in a Changing World. Phase II study under Economics for Disaster Prevention and Preparedness: Prioritizing and Financing Resilient Investments</w:t>
      </w:r>
      <w:r>
        <w:t xml:space="preserve"> (Investovanie do odolnosti: náklady na adaptáciu na zmenu klímy v meniacom sa svete. Fáza II štúdie v rámci ekonomiky pre prevenciu a pripravenosť na katastrofy: Prioritizácia a financovanie odolných investícií)].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2369" w14:textId="77777777" w:rsidR="009D440B" w:rsidRPr="009D440B" w:rsidRDefault="009D440B" w:rsidP="009D440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DA32" w14:textId="77777777" w:rsidR="009D440B" w:rsidRPr="009D440B" w:rsidRDefault="009D440B" w:rsidP="009D440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E849" w14:textId="77777777" w:rsidR="009D440B" w:rsidRPr="009D440B" w:rsidRDefault="009D440B" w:rsidP="009D440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1C4C" w14:textId="77777777" w:rsidR="00915255" w:rsidRDefault="00915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65F3" w14:textId="77777777" w:rsidR="00915255" w:rsidRDefault="009152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438B" w14:textId="77777777" w:rsidR="00915255" w:rsidRDefault="00915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53A52"/>
    <w:multiLevelType w:val="hybridMultilevel"/>
    <w:tmpl w:val="CEC0518A"/>
    <w:lvl w:ilvl="0" w:tplc="B53407B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7FCB61CA"/>
    <w:multiLevelType w:val="multilevel"/>
    <w:tmpl w:val="379A7796"/>
    <w:lvl w:ilvl="0">
      <w:start w:val="1"/>
      <w:numFmt w:val="decimal"/>
      <w:lvlText w:val="%1."/>
      <w:lvlJc w:val="left"/>
      <w:pPr>
        <w:ind w:left="360" w:hanging="360"/>
      </w:pPr>
    </w:lvl>
    <w:lvl w:ilvl="1">
      <w:start w:val="1"/>
      <w:numFmt w:val="decimal"/>
      <w:pStyle w:val="Heading2"/>
      <w:lvlText w:val="%1.%2."/>
      <w:lvlJc w:val="left"/>
      <w:pPr>
        <w:ind w:left="156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readOnly"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5CE8C0A-2173-4DC1-810A-AF408CAB39A8"/>
    <w:docVar w:name="LW_COVERPAGE_TYPE" w:val="1"/>
    <w:docVar w:name="LW_CROSSREFERENCE" w:val="&lt;UNUSED&gt;"/>
    <w:docVar w:name="LW_DocType" w:val="NORMAL"/>
    <w:docVar w:name="LW_EMISSION" w:val="12. 3. 2024"/>
    <w:docVar w:name="LW_EMISSION_ISODATE" w:val="2024-03-12"/>
    <w:docVar w:name="LW_EMISSION_LOCATION" w:val="STR"/>
    <w:docVar w:name="LW_EMISSION_PREFIX" w:val="V \u352?trasburgu"/>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4)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iadenie klimatických rizík \u8211? ochrana osôb a prosperity"/>
    <w:docVar w:name="LW_TYPE.DOC.CP" w:val="OZNÁMENIE KOMISIE EURÓPSKEMU PARLAMENTU, RADE, EURÓPSKEMU HOSPODÁRSKEMU A SOCIÁLNEMU VÝBORU A VÝBORU REGIÓNOV"/>
    <w:docVar w:name="LW_TYPE.DOC.CP.USERTEXT" w:val="&lt;EMPTY&gt;"/>
    <w:docVar w:name="LwApiVersions" w:val="LW4CoDe 1.24.5.0; LW 9.0, Build 20240221"/>
  </w:docVars>
  <w:rsids>
    <w:rsidRoot w:val="0053389F"/>
    <w:rsid w:val="00000066"/>
    <w:rsid w:val="00000455"/>
    <w:rsid w:val="000005EC"/>
    <w:rsid w:val="000008B7"/>
    <w:rsid w:val="0000095D"/>
    <w:rsid w:val="0000096D"/>
    <w:rsid w:val="000009B7"/>
    <w:rsid w:val="00000A80"/>
    <w:rsid w:val="0000104D"/>
    <w:rsid w:val="000012FA"/>
    <w:rsid w:val="000013CC"/>
    <w:rsid w:val="0000165B"/>
    <w:rsid w:val="0000173F"/>
    <w:rsid w:val="00001819"/>
    <w:rsid w:val="0000187B"/>
    <w:rsid w:val="00001CE7"/>
    <w:rsid w:val="00001CF8"/>
    <w:rsid w:val="00001DEC"/>
    <w:rsid w:val="00001E5A"/>
    <w:rsid w:val="00001EB2"/>
    <w:rsid w:val="00001ED4"/>
    <w:rsid w:val="000022DA"/>
    <w:rsid w:val="00002309"/>
    <w:rsid w:val="000023F2"/>
    <w:rsid w:val="000024B5"/>
    <w:rsid w:val="0000254B"/>
    <w:rsid w:val="0000259A"/>
    <w:rsid w:val="00002703"/>
    <w:rsid w:val="00002735"/>
    <w:rsid w:val="00002B07"/>
    <w:rsid w:val="00002B52"/>
    <w:rsid w:val="00002B56"/>
    <w:rsid w:val="00002C91"/>
    <w:rsid w:val="00002F4F"/>
    <w:rsid w:val="0000334C"/>
    <w:rsid w:val="0000341B"/>
    <w:rsid w:val="00003592"/>
    <w:rsid w:val="0000375A"/>
    <w:rsid w:val="000037DF"/>
    <w:rsid w:val="000038FC"/>
    <w:rsid w:val="00003B97"/>
    <w:rsid w:val="00003C18"/>
    <w:rsid w:val="00003C5B"/>
    <w:rsid w:val="00003CA6"/>
    <w:rsid w:val="00003CD2"/>
    <w:rsid w:val="000040FA"/>
    <w:rsid w:val="00004170"/>
    <w:rsid w:val="000041CA"/>
    <w:rsid w:val="0000428B"/>
    <w:rsid w:val="000042E8"/>
    <w:rsid w:val="00004536"/>
    <w:rsid w:val="00004609"/>
    <w:rsid w:val="00004616"/>
    <w:rsid w:val="00004847"/>
    <w:rsid w:val="00004879"/>
    <w:rsid w:val="00004C19"/>
    <w:rsid w:val="00004FEE"/>
    <w:rsid w:val="0000549D"/>
    <w:rsid w:val="0000554F"/>
    <w:rsid w:val="00005789"/>
    <w:rsid w:val="00005898"/>
    <w:rsid w:val="0000599C"/>
    <w:rsid w:val="00005A2F"/>
    <w:rsid w:val="00005B11"/>
    <w:rsid w:val="00005C39"/>
    <w:rsid w:val="0000602C"/>
    <w:rsid w:val="00006080"/>
    <w:rsid w:val="000060E5"/>
    <w:rsid w:val="00006220"/>
    <w:rsid w:val="0000627B"/>
    <w:rsid w:val="00006337"/>
    <w:rsid w:val="00006463"/>
    <w:rsid w:val="000065AC"/>
    <w:rsid w:val="00006716"/>
    <w:rsid w:val="000067F3"/>
    <w:rsid w:val="0000693C"/>
    <w:rsid w:val="00006D40"/>
    <w:rsid w:val="00007186"/>
    <w:rsid w:val="000072C8"/>
    <w:rsid w:val="00007397"/>
    <w:rsid w:val="000073BB"/>
    <w:rsid w:val="00007528"/>
    <w:rsid w:val="00007718"/>
    <w:rsid w:val="0000772E"/>
    <w:rsid w:val="0000789E"/>
    <w:rsid w:val="000079A8"/>
    <w:rsid w:val="000079AD"/>
    <w:rsid w:val="00007B54"/>
    <w:rsid w:val="00007ED2"/>
    <w:rsid w:val="0001017B"/>
    <w:rsid w:val="00010493"/>
    <w:rsid w:val="0001053E"/>
    <w:rsid w:val="000105AA"/>
    <w:rsid w:val="000105E0"/>
    <w:rsid w:val="0001084E"/>
    <w:rsid w:val="00010BCC"/>
    <w:rsid w:val="00010C38"/>
    <w:rsid w:val="00010E22"/>
    <w:rsid w:val="00010E7B"/>
    <w:rsid w:val="000113BA"/>
    <w:rsid w:val="000113BB"/>
    <w:rsid w:val="000114CF"/>
    <w:rsid w:val="000114DC"/>
    <w:rsid w:val="0001159C"/>
    <w:rsid w:val="000115A7"/>
    <w:rsid w:val="000116A0"/>
    <w:rsid w:val="000117B9"/>
    <w:rsid w:val="00011813"/>
    <w:rsid w:val="00011973"/>
    <w:rsid w:val="00011A71"/>
    <w:rsid w:val="00011DEF"/>
    <w:rsid w:val="00011E39"/>
    <w:rsid w:val="00011F2B"/>
    <w:rsid w:val="00011F99"/>
    <w:rsid w:val="0001222E"/>
    <w:rsid w:val="000123D9"/>
    <w:rsid w:val="00012500"/>
    <w:rsid w:val="000125DD"/>
    <w:rsid w:val="000125F6"/>
    <w:rsid w:val="000128EE"/>
    <w:rsid w:val="00012988"/>
    <w:rsid w:val="000129C9"/>
    <w:rsid w:val="00012AE4"/>
    <w:rsid w:val="00012B0B"/>
    <w:rsid w:val="00012B72"/>
    <w:rsid w:val="00012C81"/>
    <w:rsid w:val="00012D47"/>
    <w:rsid w:val="00012D93"/>
    <w:rsid w:val="00012DC6"/>
    <w:rsid w:val="00012F68"/>
    <w:rsid w:val="00012FAC"/>
    <w:rsid w:val="00013133"/>
    <w:rsid w:val="000135BA"/>
    <w:rsid w:val="000138A8"/>
    <w:rsid w:val="00013A3F"/>
    <w:rsid w:val="00013C11"/>
    <w:rsid w:val="00013DDB"/>
    <w:rsid w:val="00013E15"/>
    <w:rsid w:val="00013EAF"/>
    <w:rsid w:val="0001450F"/>
    <w:rsid w:val="000145B6"/>
    <w:rsid w:val="00014617"/>
    <w:rsid w:val="000147C5"/>
    <w:rsid w:val="00014841"/>
    <w:rsid w:val="000149EE"/>
    <w:rsid w:val="00014A4F"/>
    <w:rsid w:val="00014BAC"/>
    <w:rsid w:val="00014D4A"/>
    <w:rsid w:val="000152F0"/>
    <w:rsid w:val="0001579C"/>
    <w:rsid w:val="0001581E"/>
    <w:rsid w:val="00015E38"/>
    <w:rsid w:val="000160C9"/>
    <w:rsid w:val="00016212"/>
    <w:rsid w:val="000162D3"/>
    <w:rsid w:val="00016421"/>
    <w:rsid w:val="000167E8"/>
    <w:rsid w:val="00016E48"/>
    <w:rsid w:val="00016F15"/>
    <w:rsid w:val="00017346"/>
    <w:rsid w:val="0001735A"/>
    <w:rsid w:val="0001735C"/>
    <w:rsid w:val="000173E5"/>
    <w:rsid w:val="0001744F"/>
    <w:rsid w:val="000175CC"/>
    <w:rsid w:val="00017C82"/>
    <w:rsid w:val="00017CFD"/>
    <w:rsid w:val="00017E7F"/>
    <w:rsid w:val="00017FA4"/>
    <w:rsid w:val="000200FC"/>
    <w:rsid w:val="0002021B"/>
    <w:rsid w:val="000202D7"/>
    <w:rsid w:val="00020367"/>
    <w:rsid w:val="00020567"/>
    <w:rsid w:val="00020588"/>
    <w:rsid w:val="0002115D"/>
    <w:rsid w:val="0002118F"/>
    <w:rsid w:val="0002122B"/>
    <w:rsid w:val="0002140F"/>
    <w:rsid w:val="00021631"/>
    <w:rsid w:val="00021663"/>
    <w:rsid w:val="000216DC"/>
    <w:rsid w:val="000217EA"/>
    <w:rsid w:val="0002198F"/>
    <w:rsid w:val="00021A06"/>
    <w:rsid w:val="00021B57"/>
    <w:rsid w:val="00021C49"/>
    <w:rsid w:val="00021D45"/>
    <w:rsid w:val="00021D66"/>
    <w:rsid w:val="00021F07"/>
    <w:rsid w:val="00021F9F"/>
    <w:rsid w:val="00022052"/>
    <w:rsid w:val="0002208D"/>
    <w:rsid w:val="00022123"/>
    <w:rsid w:val="000221BB"/>
    <w:rsid w:val="00022431"/>
    <w:rsid w:val="000225D3"/>
    <w:rsid w:val="00022633"/>
    <w:rsid w:val="0002267F"/>
    <w:rsid w:val="000227D1"/>
    <w:rsid w:val="000228C3"/>
    <w:rsid w:val="00022984"/>
    <w:rsid w:val="00022A38"/>
    <w:rsid w:val="00022B16"/>
    <w:rsid w:val="00022B3C"/>
    <w:rsid w:val="0002310F"/>
    <w:rsid w:val="00023153"/>
    <w:rsid w:val="000232F3"/>
    <w:rsid w:val="00023303"/>
    <w:rsid w:val="00023390"/>
    <w:rsid w:val="00023E46"/>
    <w:rsid w:val="00023FCC"/>
    <w:rsid w:val="00024066"/>
    <w:rsid w:val="00024110"/>
    <w:rsid w:val="0002415E"/>
    <w:rsid w:val="000244E5"/>
    <w:rsid w:val="0002475C"/>
    <w:rsid w:val="00024B92"/>
    <w:rsid w:val="00024CF2"/>
    <w:rsid w:val="00024EAA"/>
    <w:rsid w:val="00025099"/>
    <w:rsid w:val="00025166"/>
    <w:rsid w:val="00025168"/>
    <w:rsid w:val="0002528A"/>
    <w:rsid w:val="0002561B"/>
    <w:rsid w:val="000257F3"/>
    <w:rsid w:val="00025931"/>
    <w:rsid w:val="00025A33"/>
    <w:rsid w:val="00025B39"/>
    <w:rsid w:val="00025CF8"/>
    <w:rsid w:val="00025D3A"/>
    <w:rsid w:val="00025E3C"/>
    <w:rsid w:val="00025F0D"/>
    <w:rsid w:val="000260B7"/>
    <w:rsid w:val="0002618D"/>
    <w:rsid w:val="000262C8"/>
    <w:rsid w:val="0002638C"/>
    <w:rsid w:val="0002650A"/>
    <w:rsid w:val="0002651F"/>
    <w:rsid w:val="00026691"/>
    <w:rsid w:val="0002686A"/>
    <w:rsid w:val="0002690E"/>
    <w:rsid w:val="00026A9B"/>
    <w:rsid w:val="00026AC3"/>
    <w:rsid w:val="00026AFC"/>
    <w:rsid w:val="00026AFF"/>
    <w:rsid w:val="00026F51"/>
    <w:rsid w:val="0002702D"/>
    <w:rsid w:val="000275BC"/>
    <w:rsid w:val="00027601"/>
    <w:rsid w:val="00027655"/>
    <w:rsid w:val="0002775F"/>
    <w:rsid w:val="000278E0"/>
    <w:rsid w:val="00027ACE"/>
    <w:rsid w:val="00027C6C"/>
    <w:rsid w:val="00027CD1"/>
    <w:rsid w:val="00027DF7"/>
    <w:rsid w:val="000303B2"/>
    <w:rsid w:val="00030482"/>
    <w:rsid w:val="000305F7"/>
    <w:rsid w:val="0003067E"/>
    <w:rsid w:val="00030800"/>
    <w:rsid w:val="0003082B"/>
    <w:rsid w:val="00030B2B"/>
    <w:rsid w:val="00030BAF"/>
    <w:rsid w:val="00030BE6"/>
    <w:rsid w:val="00030C95"/>
    <w:rsid w:val="00030DAB"/>
    <w:rsid w:val="000310DB"/>
    <w:rsid w:val="00031269"/>
    <w:rsid w:val="00031389"/>
    <w:rsid w:val="00031420"/>
    <w:rsid w:val="00031709"/>
    <w:rsid w:val="00031C4E"/>
    <w:rsid w:val="00031C99"/>
    <w:rsid w:val="00031CCC"/>
    <w:rsid w:val="00031D7F"/>
    <w:rsid w:val="00031D9F"/>
    <w:rsid w:val="0003202F"/>
    <w:rsid w:val="00032096"/>
    <w:rsid w:val="00032669"/>
    <w:rsid w:val="0003276F"/>
    <w:rsid w:val="00032ADC"/>
    <w:rsid w:val="00032C02"/>
    <w:rsid w:val="00032C0D"/>
    <w:rsid w:val="00032C65"/>
    <w:rsid w:val="00032D11"/>
    <w:rsid w:val="00032DB0"/>
    <w:rsid w:val="00032FEE"/>
    <w:rsid w:val="00033756"/>
    <w:rsid w:val="000338F4"/>
    <w:rsid w:val="00033AA4"/>
    <w:rsid w:val="00033CE6"/>
    <w:rsid w:val="00033EA4"/>
    <w:rsid w:val="00033F82"/>
    <w:rsid w:val="00034010"/>
    <w:rsid w:val="000343DF"/>
    <w:rsid w:val="0003457C"/>
    <w:rsid w:val="000346A4"/>
    <w:rsid w:val="0003471B"/>
    <w:rsid w:val="00034853"/>
    <w:rsid w:val="000348B8"/>
    <w:rsid w:val="00034B07"/>
    <w:rsid w:val="00034BD7"/>
    <w:rsid w:val="00034C63"/>
    <w:rsid w:val="00034DD5"/>
    <w:rsid w:val="00034EEC"/>
    <w:rsid w:val="0003504E"/>
    <w:rsid w:val="00035246"/>
    <w:rsid w:val="000352EE"/>
    <w:rsid w:val="000353A7"/>
    <w:rsid w:val="000353E2"/>
    <w:rsid w:val="000355A9"/>
    <w:rsid w:val="00035991"/>
    <w:rsid w:val="00035A49"/>
    <w:rsid w:val="00035BD4"/>
    <w:rsid w:val="00035E05"/>
    <w:rsid w:val="00035E26"/>
    <w:rsid w:val="00035FB6"/>
    <w:rsid w:val="00036035"/>
    <w:rsid w:val="00036181"/>
    <w:rsid w:val="00036C47"/>
    <w:rsid w:val="00036DB2"/>
    <w:rsid w:val="000374E1"/>
    <w:rsid w:val="00037838"/>
    <w:rsid w:val="00037A30"/>
    <w:rsid w:val="00037CD5"/>
    <w:rsid w:val="00037D92"/>
    <w:rsid w:val="00037F7C"/>
    <w:rsid w:val="00037FFE"/>
    <w:rsid w:val="00040039"/>
    <w:rsid w:val="00040260"/>
    <w:rsid w:val="00040539"/>
    <w:rsid w:val="00040652"/>
    <w:rsid w:val="00040BB4"/>
    <w:rsid w:val="00040C6C"/>
    <w:rsid w:val="00040CC6"/>
    <w:rsid w:val="00040E8A"/>
    <w:rsid w:val="00040F07"/>
    <w:rsid w:val="0004109A"/>
    <w:rsid w:val="00041112"/>
    <w:rsid w:val="0004138A"/>
    <w:rsid w:val="000419BB"/>
    <w:rsid w:val="00041A9E"/>
    <w:rsid w:val="00041BEF"/>
    <w:rsid w:val="00041F41"/>
    <w:rsid w:val="000424C2"/>
    <w:rsid w:val="00042935"/>
    <w:rsid w:val="00042936"/>
    <w:rsid w:val="000429AB"/>
    <w:rsid w:val="00042B57"/>
    <w:rsid w:val="00042B60"/>
    <w:rsid w:val="00042CF3"/>
    <w:rsid w:val="00042E44"/>
    <w:rsid w:val="00042FB7"/>
    <w:rsid w:val="00043029"/>
    <w:rsid w:val="000430C3"/>
    <w:rsid w:val="0004357B"/>
    <w:rsid w:val="000435FD"/>
    <w:rsid w:val="000438EF"/>
    <w:rsid w:val="00043BDF"/>
    <w:rsid w:val="00043CAF"/>
    <w:rsid w:val="00043CC4"/>
    <w:rsid w:val="00043CD0"/>
    <w:rsid w:val="000442D2"/>
    <w:rsid w:val="000444E6"/>
    <w:rsid w:val="0004458B"/>
    <w:rsid w:val="0004477D"/>
    <w:rsid w:val="00044BFC"/>
    <w:rsid w:val="00044CB7"/>
    <w:rsid w:val="00044DC7"/>
    <w:rsid w:val="00044FAB"/>
    <w:rsid w:val="000450BC"/>
    <w:rsid w:val="000452AD"/>
    <w:rsid w:val="00045390"/>
    <w:rsid w:val="0004542D"/>
    <w:rsid w:val="00045478"/>
    <w:rsid w:val="0004549D"/>
    <w:rsid w:val="0004571B"/>
    <w:rsid w:val="0004577A"/>
    <w:rsid w:val="0004584B"/>
    <w:rsid w:val="00045BF1"/>
    <w:rsid w:val="00045D79"/>
    <w:rsid w:val="00045DCE"/>
    <w:rsid w:val="00046670"/>
    <w:rsid w:val="000466C3"/>
    <w:rsid w:val="00046843"/>
    <w:rsid w:val="0004693C"/>
    <w:rsid w:val="000469F4"/>
    <w:rsid w:val="00046B05"/>
    <w:rsid w:val="00046B2C"/>
    <w:rsid w:val="00046BE9"/>
    <w:rsid w:val="00046C2F"/>
    <w:rsid w:val="00046D6D"/>
    <w:rsid w:val="000473DB"/>
    <w:rsid w:val="00047541"/>
    <w:rsid w:val="000475FA"/>
    <w:rsid w:val="0004762C"/>
    <w:rsid w:val="00047648"/>
    <w:rsid w:val="000476CD"/>
    <w:rsid w:val="00047AB3"/>
    <w:rsid w:val="00047BDF"/>
    <w:rsid w:val="00047C13"/>
    <w:rsid w:val="00047D30"/>
    <w:rsid w:val="00047D33"/>
    <w:rsid w:val="00047E4A"/>
    <w:rsid w:val="00047FA1"/>
    <w:rsid w:val="0005002D"/>
    <w:rsid w:val="00050093"/>
    <w:rsid w:val="000502CB"/>
    <w:rsid w:val="00050376"/>
    <w:rsid w:val="0005053E"/>
    <w:rsid w:val="00050631"/>
    <w:rsid w:val="00050845"/>
    <w:rsid w:val="000508EB"/>
    <w:rsid w:val="00050DE4"/>
    <w:rsid w:val="00050EF6"/>
    <w:rsid w:val="00050FFE"/>
    <w:rsid w:val="0005109D"/>
    <w:rsid w:val="000511D9"/>
    <w:rsid w:val="0005122F"/>
    <w:rsid w:val="00051310"/>
    <w:rsid w:val="000514D3"/>
    <w:rsid w:val="0005158B"/>
    <w:rsid w:val="0005159B"/>
    <w:rsid w:val="000515F4"/>
    <w:rsid w:val="000516FA"/>
    <w:rsid w:val="0005172F"/>
    <w:rsid w:val="000517D0"/>
    <w:rsid w:val="000518D6"/>
    <w:rsid w:val="00051A8B"/>
    <w:rsid w:val="00051B1D"/>
    <w:rsid w:val="00051BBD"/>
    <w:rsid w:val="00051D06"/>
    <w:rsid w:val="00051E81"/>
    <w:rsid w:val="00051F02"/>
    <w:rsid w:val="00051FAE"/>
    <w:rsid w:val="00052051"/>
    <w:rsid w:val="000520C7"/>
    <w:rsid w:val="000525E7"/>
    <w:rsid w:val="000525FD"/>
    <w:rsid w:val="00052813"/>
    <w:rsid w:val="00052C60"/>
    <w:rsid w:val="00052F72"/>
    <w:rsid w:val="00053099"/>
    <w:rsid w:val="000533AE"/>
    <w:rsid w:val="000536C9"/>
    <w:rsid w:val="000536CB"/>
    <w:rsid w:val="00053B22"/>
    <w:rsid w:val="00053D11"/>
    <w:rsid w:val="00053D1A"/>
    <w:rsid w:val="00053DCE"/>
    <w:rsid w:val="00053F02"/>
    <w:rsid w:val="000543CF"/>
    <w:rsid w:val="0005442D"/>
    <w:rsid w:val="00054447"/>
    <w:rsid w:val="000545E2"/>
    <w:rsid w:val="00054732"/>
    <w:rsid w:val="00054736"/>
    <w:rsid w:val="000548B4"/>
    <w:rsid w:val="00054991"/>
    <w:rsid w:val="000549ED"/>
    <w:rsid w:val="000549F5"/>
    <w:rsid w:val="00054A9D"/>
    <w:rsid w:val="00054B9F"/>
    <w:rsid w:val="00054BEB"/>
    <w:rsid w:val="00054CD7"/>
    <w:rsid w:val="00054D16"/>
    <w:rsid w:val="00054D2F"/>
    <w:rsid w:val="00054E6B"/>
    <w:rsid w:val="00055119"/>
    <w:rsid w:val="00055256"/>
    <w:rsid w:val="00055298"/>
    <w:rsid w:val="000554A6"/>
    <w:rsid w:val="00055559"/>
    <w:rsid w:val="000555DA"/>
    <w:rsid w:val="000555ED"/>
    <w:rsid w:val="000556FA"/>
    <w:rsid w:val="0005583B"/>
    <w:rsid w:val="00055AB6"/>
    <w:rsid w:val="00055B1D"/>
    <w:rsid w:val="0005600B"/>
    <w:rsid w:val="00056835"/>
    <w:rsid w:val="000569C8"/>
    <w:rsid w:val="00056AE1"/>
    <w:rsid w:val="00056C5A"/>
    <w:rsid w:val="00057080"/>
    <w:rsid w:val="000570DF"/>
    <w:rsid w:val="000573EB"/>
    <w:rsid w:val="000574E2"/>
    <w:rsid w:val="00057594"/>
    <w:rsid w:val="0005761E"/>
    <w:rsid w:val="0005763C"/>
    <w:rsid w:val="000576D9"/>
    <w:rsid w:val="000577B0"/>
    <w:rsid w:val="00057B5E"/>
    <w:rsid w:val="00057EED"/>
    <w:rsid w:val="0006002F"/>
    <w:rsid w:val="000604E2"/>
    <w:rsid w:val="00060759"/>
    <w:rsid w:val="00060797"/>
    <w:rsid w:val="00060C28"/>
    <w:rsid w:val="00060C8F"/>
    <w:rsid w:val="00060C94"/>
    <w:rsid w:val="00060CB9"/>
    <w:rsid w:val="00060D94"/>
    <w:rsid w:val="00060F20"/>
    <w:rsid w:val="00061176"/>
    <w:rsid w:val="000613F8"/>
    <w:rsid w:val="0006147C"/>
    <w:rsid w:val="000614E9"/>
    <w:rsid w:val="0006166F"/>
    <w:rsid w:val="000617A9"/>
    <w:rsid w:val="000619BB"/>
    <w:rsid w:val="00061D9E"/>
    <w:rsid w:val="00061DE5"/>
    <w:rsid w:val="00062016"/>
    <w:rsid w:val="0006216F"/>
    <w:rsid w:val="00062709"/>
    <w:rsid w:val="00062794"/>
    <w:rsid w:val="0006282B"/>
    <w:rsid w:val="00062C55"/>
    <w:rsid w:val="0006302B"/>
    <w:rsid w:val="00063558"/>
    <w:rsid w:val="0006367A"/>
    <w:rsid w:val="00063783"/>
    <w:rsid w:val="000638EA"/>
    <w:rsid w:val="00063A57"/>
    <w:rsid w:val="00063BA5"/>
    <w:rsid w:val="000640A1"/>
    <w:rsid w:val="000643E3"/>
    <w:rsid w:val="000646D1"/>
    <w:rsid w:val="00064A66"/>
    <w:rsid w:val="00064A97"/>
    <w:rsid w:val="00064B1D"/>
    <w:rsid w:val="00064ED3"/>
    <w:rsid w:val="00065193"/>
    <w:rsid w:val="0006538D"/>
    <w:rsid w:val="00065599"/>
    <w:rsid w:val="000655E9"/>
    <w:rsid w:val="0006563C"/>
    <w:rsid w:val="000656E9"/>
    <w:rsid w:val="00065A89"/>
    <w:rsid w:val="00065BF6"/>
    <w:rsid w:val="000660E6"/>
    <w:rsid w:val="00066224"/>
    <w:rsid w:val="00066642"/>
    <w:rsid w:val="0006665E"/>
    <w:rsid w:val="00066717"/>
    <w:rsid w:val="00066927"/>
    <w:rsid w:val="00066A31"/>
    <w:rsid w:val="00066B51"/>
    <w:rsid w:val="00066C0C"/>
    <w:rsid w:val="00066C60"/>
    <w:rsid w:val="00066F9F"/>
    <w:rsid w:val="00066FC1"/>
    <w:rsid w:val="00066FDF"/>
    <w:rsid w:val="00067351"/>
    <w:rsid w:val="00067400"/>
    <w:rsid w:val="0006744E"/>
    <w:rsid w:val="00067946"/>
    <w:rsid w:val="00067BB2"/>
    <w:rsid w:val="00067E12"/>
    <w:rsid w:val="00067F95"/>
    <w:rsid w:val="0007009E"/>
    <w:rsid w:val="00070253"/>
    <w:rsid w:val="000702AB"/>
    <w:rsid w:val="00070861"/>
    <w:rsid w:val="00070880"/>
    <w:rsid w:val="00070995"/>
    <w:rsid w:val="00070A0B"/>
    <w:rsid w:val="00070E20"/>
    <w:rsid w:val="00070FA3"/>
    <w:rsid w:val="0007115C"/>
    <w:rsid w:val="000711A2"/>
    <w:rsid w:val="00071280"/>
    <w:rsid w:val="0007135C"/>
    <w:rsid w:val="0007168A"/>
    <w:rsid w:val="00071694"/>
    <w:rsid w:val="000719CB"/>
    <w:rsid w:val="00071A95"/>
    <w:rsid w:val="00071F9A"/>
    <w:rsid w:val="00072078"/>
    <w:rsid w:val="000721A7"/>
    <w:rsid w:val="000722BE"/>
    <w:rsid w:val="000722D0"/>
    <w:rsid w:val="000723A9"/>
    <w:rsid w:val="000723CA"/>
    <w:rsid w:val="00072457"/>
    <w:rsid w:val="0007263D"/>
    <w:rsid w:val="000726DF"/>
    <w:rsid w:val="00072797"/>
    <w:rsid w:val="00072849"/>
    <w:rsid w:val="00072B55"/>
    <w:rsid w:val="00072B7A"/>
    <w:rsid w:val="00072C8A"/>
    <w:rsid w:val="0007312A"/>
    <w:rsid w:val="00073451"/>
    <w:rsid w:val="00073767"/>
    <w:rsid w:val="000737F6"/>
    <w:rsid w:val="00073A7A"/>
    <w:rsid w:val="00073B68"/>
    <w:rsid w:val="00073F90"/>
    <w:rsid w:val="0007407A"/>
    <w:rsid w:val="00074092"/>
    <w:rsid w:val="00074188"/>
    <w:rsid w:val="000741F5"/>
    <w:rsid w:val="0007426B"/>
    <w:rsid w:val="000742AE"/>
    <w:rsid w:val="00074761"/>
    <w:rsid w:val="000749CB"/>
    <w:rsid w:val="00074A1D"/>
    <w:rsid w:val="00074D23"/>
    <w:rsid w:val="00074D72"/>
    <w:rsid w:val="00074E20"/>
    <w:rsid w:val="0007551E"/>
    <w:rsid w:val="0007561A"/>
    <w:rsid w:val="000758EC"/>
    <w:rsid w:val="00075A83"/>
    <w:rsid w:val="00075E96"/>
    <w:rsid w:val="000761BB"/>
    <w:rsid w:val="00076314"/>
    <w:rsid w:val="00076B49"/>
    <w:rsid w:val="00076D06"/>
    <w:rsid w:val="000770F1"/>
    <w:rsid w:val="00077346"/>
    <w:rsid w:val="00077412"/>
    <w:rsid w:val="00077685"/>
    <w:rsid w:val="0007777E"/>
    <w:rsid w:val="000777CC"/>
    <w:rsid w:val="00077BB3"/>
    <w:rsid w:val="00077C76"/>
    <w:rsid w:val="00077E3F"/>
    <w:rsid w:val="00077F5A"/>
    <w:rsid w:val="000800DA"/>
    <w:rsid w:val="000801C7"/>
    <w:rsid w:val="000805A4"/>
    <w:rsid w:val="00080641"/>
    <w:rsid w:val="0008073B"/>
    <w:rsid w:val="00080808"/>
    <w:rsid w:val="00080914"/>
    <w:rsid w:val="0008091F"/>
    <w:rsid w:val="000809B5"/>
    <w:rsid w:val="00080A7A"/>
    <w:rsid w:val="00080B82"/>
    <w:rsid w:val="00080CAC"/>
    <w:rsid w:val="00080E84"/>
    <w:rsid w:val="00080EF0"/>
    <w:rsid w:val="00080F04"/>
    <w:rsid w:val="00080F43"/>
    <w:rsid w:val="0008101D"/>
    <w:rsid w:val="000814C2"/>
    <w:rsid w:val="000815C6"/>
    <w:rsid w:val="00081840"/>
    <w:rsid w:val="00081B92"/>
    <w:rsid w:val="00081F1B"/>
    <w:rsid w:val="00082179"/>
    <w:rsid w:val="00082217"/>
    <w:rsid w:val="00082575"/>
    <w:rsid w:val="000825C1"/>
    <w:rsid w:val="000827BB"/>
    <w:rsid w:val="00082A2F"/>
    <w:rsid w:val="00082AFF"/>
    <w:rsid w:val="00082B29"/>
    <w:rsid w:val="00082B5C"/>
    <w:rsid w:val="00082B9D"/>
    <w:rsid w:val="00082CB9"/>
    <w:rsid w:val="00082D47"/>
    <w:rsid w:val="00082DDA"/>
    <w:rsid w:val="00082ECD"/>
    <w:rsid w:val="00082FF6"/>
    <w:rsid w:val="000839D0"/>
    <w:rsid w:val="00083B5A"/>
    <w:rsid w:val="00083D02"/>
    <w:rsid w:val="00083D3E"/>
    <w:rsid w:val="00083EF3"/>
    <w:rsid w:val="00084257"/>
    <w:rsid w:val="00084438"/>
    <w:rsid w:val="00084449"/>
    <w:rsid w:val="000847A0"/>
    <w:rsid w:val="00084A8A"/>
    <w:rsid w:val="00084B54"/>
    <w:rsid w:val="00084CC1"/>
    <w:rsid w:val="00085146"/>
    <w:rsid w:val="000851DA"/>
    <w:rsid w:val="000852A7"/>
    <w:rsid w:val="000852B6"/>
    <w:rsid w:val="000853BD"/>
    <w:rsid w:val="0008548B"/>
    <w:rsid w:val="00085544"/>
    <w:rsid w:val="000855FE"/>
    <w:rsid w:val="00085FC1"/>
    <w:rsid w:val="0008602A"/>
    <w:rsid w:val="00086346"/>
    <w:rsid w:val="00086597"/>
    <w:rsid w:val="000865D0"/>
    <w:rsid w:val="00086BC5"/>
    <w:rsid w:val="00086D1D"/>
    <w:rsid w:val="00086DCC"/>
    <w:rsid w:val="00086FB7"/>
    <w:rsid w:val="00086FBE"/>
    <w:rsid w:val="0008708C"/>
    <w:rsid w:val="0008737F"/>
    <w:rsid w:val="000875B4"/>
    <w:rsid w:val="000879D1"/>
    <w:rsid w:val="00087AA8"/>
    <w:rsid w:val="00087DE1"/>
    <w:rsid w:val="00087EC2"/>
    <w:rsid w:val="00087EE5"/>
    <w:rsid w:val="00087F94"/>
    <w:rsid w:val="00087FDA"/>
    <w:rsid w:val="00090136"/>
    <w:rsid w:val="000901D2"/>
    <w:rsid w:val="00090342"/>
    <w:rsid w:val="0009053D"/>
    <w:rsid w:val="00090547"/>
    <w:rsid w:val="00090D73"/>
    <w:rsid w:val="00090F5D"/>
    <w:rsid w:val="00090F79"/>
    <w:rsid w:val="0009120A"/>
    <w:rsid w:val="000912B4"/>
    <w:rsid w:val="000915F5"/>
    <w:rsid w:val="00091680"/>
    <w:rsid w:val="0009180B"/>
    <w:rsid w:val="00091876"/>
    <w:rsid w:val="00091914"/>
    <w:rsid w:val="00091C0A"/>
    <w:rsid w:val="00091C0B"/>
    <w:rsid w:val="00091C37"/>
    <w:rsid w:val="00091E2C"/>
    <w:rsid w:val="00091EEE"/>
    <w:rsid w:val="000926CD"/>
    <w:rsid w:val="0009282D"/>
    <w:rsid w:val="00092B43"/>
    <w:rsid w:val="00092D6E"/>
    <w:rsid w:val="0009328D"/>
    <w:rsid w:val="000932D8"/>
    <w:rsid w:val="000933A6"/>
    <w:rsid w:val="0009347C"/>
    <w:rsid w:val="000934E7"/>
    <w:rsid w:val="00093B5B"/>
    <w:rsid w:val="00093C2D"/>
    <w:rsid w:val="00093E5C"/>
    <w:rsid w:val="0009420C"/>
    <w:rsid w:val="00094225"/>
    <w:rsid w:val="00094449"/>
    <w:rsid w:val="00094691"/>
    <w:rsid w:val="000947E8"/>
    <w:rsid w:val="000947EF"/>
    <w:rsid w:val="000948C1"/>
    <w:rsid w:val="000948F6"/>
    <w:rsid w:val="0009498F"/>
    <w:rsid w:val="00094B8A"/>
    <w:rsid w:val="00094C53"/>
    <w:rsid w:val="00094DE6"/>
    <w:rsid w:val="00094F07"/>
    <w:rsid w:val="00094FE0"/>
    <w:rsid w:val="0009510A"/>
    <w:rsid w:val="000951D8"/>
    <w:rsid w:val="0009534D"/>
    <w:rsid w:val="000956A3"/>
    <w:rsid w:val="000957D6"/>
    <w:rsid w:val="000958BC"/>
    <w:rsid w:val="0009590F"/>
    <w:rsid w:val="000959D2"/>
    <w:rsid w:val="00095AC9"/>
    <w:rsid w:val="00095CA3"/>
    <w:rsid w:val="00095CA8"/>
    <w:rsid w:val="00095D0A"/>
    <w:rsid w:val="00095E0B"/>
    <w:rsid w:val="00095FAD"/>
    <w:rsid w:val="00096024"/>
    <w:rsid w:val="00096031"/>
    <w:rsid w:val="0009604B"/>
    <w:rsid w:val="0009605C"/>
    <w:rsid w:val="000961C4"/>
    <w:rsid w:val="0009639C"/>
    <w:rsid w:val="000963AC"/>
    <w:rsid w:val="0009658D"/>
    <w:rsid w:val="00096EE9"/>
    <w:rsid w:val="00097057"/>
    <w:rsid w:val="000970CC"/>
    <w:rsid w:val="0009715E"/>
    <w:rsid w:val="00097182"/>
    <w:rsid w:val="000971A3"/>
    <w:rsid w:val="000972BD"/>
    <w:rsid w:val="000975E2"/>
    <w:rsid w:val="00097650"/>
    <w:rsid w:val="000976D0"/>
    <w:rsid w:val="0009799A"/>
    <w:rsid w:val="00097BA6"/>
    <w:rsid w:val="00097D24"/>
    <w:rsid w:val="000A04AA"/>
    <w:rsid w:val="000A06E5"/>
    <w:rsid w:val="000A0722"/>
    <w:rsid w:val="000A0E98"/>
    <w:rsid w:val="000A1050"/>
    <w:rsid w:val="000A108D"/>
    <w:rsid w:val="000A10A1"/>
    <w:rsid w:val="000A1501"/>
    <w:rsid w:val="000A1B83"/>
    <w:rsid w:val="000A1C63"/>
    <w:rsid w:val="000A1DA6"/>
    <w:rsid w:val="000A1DEC"/>
    <w:rsid w:val="000A1E7B"/>
    <w:rsid w:val="000A229E"/>
    <w:rsid w:val="000A2E27"/>
    <w:rsid w:val="000A2F22"/>
    <w:rsid w:val="000A32FC"/>
    <w:rsid w:val="000A35EE"/>
    <w:rsid w:val="000A37E3"/>
    <w:rsid w:val="000A386D"/>
    <w:rsid w:val="000A3917"/>
    <w:rsid w:val="000A3E80"/>
    <w:rsid w:val="000A432B"/>
    <w:rsid w:val="000A43BB"/>
    <w:rsid w:val="000A43E7"/>
    <w:rsid w:val="000A440A"/>
    <w:rsid w:val="000A454D"/>
    <w:rsid w:val="000A4712"/>
    <w:rsid w:val="000A492A"/>
    <w:rsid w:val="000A4BB9"/>
    <w:rsid w:val="000A4F56"/>
    <w:rsid w:val="000A4F67"/>
    <w:rsid w:val="000A53DE"/>
    <w:rsid w:val="000A5418"/>
    <w:rsid w:val="000A56FA"/>
    <w:rsid w:val="000A5769"/>
    <w:rsid w:val="000A59EE"/>
    <w:rsid w:val="000A5EF7"/>
    <w:rsid w:val="000A5F64"/>
    <w:rsid w:val="000A6286"/>
    <w:rsid w:val="000A6424"/>
    <w:rsid w:val="000A6442"/>
    <w:rsid w:val="000A661D"/>
    <w:rsid w:val="000A6CDD"/>
    <w:rsid w:val="000A6D37"/>
    <w:rsid w:val="000A6E21"/>
    <w:rsid w:val="000A6F34"/>
    <w:rsid w:val="000A6F3F"/>
    <w:rsid w:val="000A6F95"/>
    <w:rsid w:val="000A71F7"/>
    <w:rsid w:val="000A7200"/>
    <w:rsid w:val="000A72AF"/>
    <w:rsid w:val="000A7312"/>
    <w:rsid w:val="000A741E"/>
    <w:rsid w:val="000A7711"/>
    <w:rsid w:val="000A7844"/>
    <w:rsid w:val="000A79CA"/>
    <w:rsid w:val="000A7A18"/>
    <w:rsid w:val="000A7A72"/>
    <w:rsid w:val="000A7B35"/>
    <w:rsid w:val="000A7B81"/>
    <w:rsid w:val="000A7C09"/>
    <w:rsid w:val="000B00B5"/>
    <w:rsid w:val="000B0214"/>
    <w:rsid w:val="000B0347"/>
    <w:rsid w:val="000B0B1F"/>
    <w:rsid w:val="000B0B25"/>
    <w:rsid w:val="000B0C0F"/>
    <w:rsid w:val="000B0E9A"/>
    <w:rsid w:val="000B0FF2"/>
    <w:rsid w:val="000B113E"/>
    <w:rsid w:val="000B1345"/>
    <w:rsid w:val="000B1388"/>
    <w:rsid w:val="000B1414"/>
    <w:rsid w:val="000B141D"/>
    <w:rsid w:val="000B15D6"/>
    <w:rsid w:val="000B1B3E"/>
    <w:rsid w:val="000B1CA7"/>
    <w:rsid w:val="000B1CD4"/>
    <w:rsid w:val="000B1F76"/>
    <w:rsid w:val="000B20FB"/>
    <w:rsid w:val="000B2131"/>
    <w:rsid w:val="000B2195"/>
    <w:rsid w:val="000B2315"/>
    <w:rsid w:val="000B2520"/>
    <w:rsid w:val="000B26F3"/>
    <w:rsid w:val="000B27B4"/>
    <w:rsid w:val="000B27FB"/>
    <w:rsid w:val="000B2A3F"/>
    <w:rsid w:val="000B2B92"/>
    <w:rsid w:val="000B2CD4"/>
    <w:rsid w:val="000B2EB5"/>
    <w:rsid w:val="000B3082"/>
    <w:rsid w:val="000B323D"/>
    <w:rsid w:val="000B32D1"/>
    <w:rsid w:val="000B3379"/>
    <w:rsid w:val="000B3387"/>
    <w:rsid w:val="000B3508"/>
    <w:rsid w:val="000B3556"/>
    <w:rsid w:val="000B3782"/>
    <w:rsid w:val="000B37C6"/>
    <w:rsid w:val="000B397B"/>
    <w:rsid w:val="000B3A7B"/>
    <w:rsid w:val="000B3CD0"/>
    <w:rsid w:val="000B4040"/>
    <w:rsid w:val="000B4279"/>
    <w:rsid w:val="000B428B"/>
    <w:rsid w:val="000B437C"/>
    <w:rsid w:val="000B4421"/>
    <w:rsid w:val="000B4569"/>
    <w:rsid w:val="000B4A4D"/>
    <w:rsid w:val="000B4A9D"/>
    <w:rsid w:val="000B4AA1"/>
    <w:rsid w:val="000B4C4B"/>
    <w:rsid w:val="000B4DED"/>
    <w:rsid w:val="000B4E0B"/>
    <w:rsid w:val="000B50EC"/>
    <w:rsid w:val="000B51A5"/>
    <w:rsid w:val="000B531E"/>
    <w:rsid w:val="000B5634"/>
    <w:rsid w:val="000B571F"/>
    <w:rsid w:val="000B572F"/>
    <w:rsid w:val="000B582A"/>
    <w:rsid w:val="000B5844"/>
    <w:rsid w:val="000B58E1"/>
    <w:rsid w:val="000B5980"/>
    <w:rsid w:val="000B59AA"/>
    <w:rsid w:val="000B5ABB"/>
    <w:rsid w:val="000B5AC2"/>
    <w:rsid w:val="000B5DED"/>
    <w:rsid w:val="000B5E79"/>
    <w:rsid w:val="000B6032"/>
    <w:rsid w:val="000B622E"/>
    <w:rsid w:val="000B64B9"/>
    <w:rsid w:val="000B6A59"/>
    <w:rsid w:val="000B6DF1"/>
    <w:rsid w:val="000B6FB6"/>
    <w:rsid w:val="000B739E"/>
    <w:rsid w:val="000B745A"/>
    <w:rsid w:val="000B76F2"/>
    <w:rsid w:val="000B7B68"/>
    <w:rsid w:val="000B7D6E"/>
    <w:rsid w:val="000B7FCE"/>
    <w:rsid w:val="000C042F"/>
    <w:rsid w:val="000C04D2"/>
    <w:rsid w:val="000C0562"/>
    <w:rsid w:val="000C064B"/>
    <w:rsid w:val="000C0728"/>
    <w:rsid w:val="000C096C"/>
    <w:rsid w:val="000C0BAB"/>
    <w:rsid w:val="000C0C49"/>
    <w:rsid w:val="000C0F6C"/>
    <w:rsid w:val="000C1036"/>
    <w:rsid w:val="000C10D8"/>
    <w:rsid w:val="000C11EF"/>
    <w:rsid w:val="000C1370"/>
    <w:rsid w:val="000C14EA"/>
    <w:rsid w:val="000C15EF"/>
    <w:rsid w:val="000C1664"/>
    <w:rsid w:val="000C1694"/>
    <w:rsid w:val="000C169B"/>
    <w:rsid w:val="000C1726"/>
    <w:rsid w:val="000C1831"/>
    <w:rsid w:val="000C1C8D"/>
    <w:rsid w:val="000C1D88"/>
    <w:rsid w:val="000C1E0E"/>
    <w:rsid w:val="000C21E6"/>
    <w:rsid w:val="000C223C"/>
    <w:rsid w:val="000C2273"/>
    <w:rsid w:val="000C247E"/>
    <w:rsid w:val="000C26F4"/>
    <w:rsid w:val="000C27CE"/>
    <w:rsid w:val="000C2827"/>
    <w:rsid w:val="000C2C92"/>
    <w:rsid w:val="000C30B4"/>
    <w:rsid w:val="000C3229"/>
    <w:rsid w:val="000C32B2"/>
    <w:rsid w:val="000C33F4"/>
    <w:rsid w:val="000C356A"/>
    <w:rsid w:val="000C36F7"/>
    <w:rsid w:val="000C3969"/>
    <w:rsid w:val="000C3975"/>
    <w:rsid w:val="000C39CE"/>
    <w:rsid w:val="000C3A0A"/>
    <w:rsid w:val="000C3BD4"/>
    <w:rsid w:val="000C3C24"/>
    <w:rsid w:val="000C3E66"/>
    <w:rsid w:val="000C3F55"/>
    <w:rsid w:val="000C419D"/>
    <w:rsid w:val="000C41CB"/>
    <w:rsid w:val="000C4283"/>
    <w:rsid w:val="000C4418"/>
    <w:rsid w:val="000C44A7"/>
    <w:rsid w:val="000C4573"/>
    <w:rsid w:val="000C4995"/>
    <w:rsid w:val="000C5369"/>
    <w:rsid w:val="000C54A6"/>
    <w:rsid w:val="000C5592"/>
    <w:rsid w:val="000C576D"/>
    <w:rsid w:val="000C588F"/>
    <w:rsid w:val="000C5A64"/>
    <w:rsid w:val="000C5AAF"/>
    <w:rsid w:val="000C5E63"/>
    <w:rsid w:val="000C5EF9"/>
    <w:rsid w:val="000C5FF3"/>
    <w:rsid w:val="000C60EA"/>
    <w:rsid w:val="000C639C"/>
    <w:rsid w:val="000C63C5"/>
    <w:rsid w:val="000C6494"/>
    <w:rsid w:val="000C668C"/>
    <w:rsid w:val="000C66A4"/>
    <w:rsid w:val="000C68B9"/>
    <w:rsid w:val="000C6901"/>
    <w:rsid w:val="000C699B"/>
    <w:rsid w:val="000C6AE6"/>
    <w:rsid w:val="000C6CF0"/>
    <w:rsid w:val="000C6D26"/>
    <w:rsid w:val="000C6E0C"/>
    <w:rsid w:val="000C6E40"/>
    <w:rsid w:val="000C6EDB"/>
    <w:rsid w:val="000C7047"/>
    <w:rsid w:val="000C71EC"/>
    <w:rsid w:val="000C7225"/>
    <w:rsid w:val="000C73A4"/>
    <w:rsid w:val="000C756E"/>
    <w:rsid w:val="000C75FC"/>
    <w:rsid w:val="000C78A8"/>
    <w:rsid w:val="000C78CE"/>
    <w:rsid w:val="000C793D"/>
    <w:rsid w:val="000C7968"/>
    <w:rsid w:val="000C7D15"/>
    <w:rsid w:val="000C7D30"/>
    <w:rsid w:val="000C7F7F"/>
    <w:rsid w:val="000C7FD7"/>
    <w:rsid w:val="000C7FEF"/>
    <w:rsid w:val="000D0003"/>
    <w:rsid w:val="000D0102"/>
    <w:rsid w:val="000D0330"/>
    <w:rsid w:val="000D038D"/>
    <w:rsid w:val="000D0418"/>
    <w:rsid w:val="000D05DF"/>
    <w:rsid w:val="000D0720"/>
    <w:rsid w:val="000D0753"/>
    <w:rsid w:val="000D0989"/>
    <w:rsid w:val="000D0ADE"/>
    <w:rsid w:val="000D0DED"/>
    <w:rsid w:val="000D0DF9"/>
    <w:rsid w:val="000D0F34"/>
    <w:rsid w:val="000D0F4A"/>
    <w:rsid w:val="000D105A"/>
    <w:rsid w:val="000D1078"/>
    <w:rsid w:val="000D10D7"/>
    <w:rsid w:val="000D1154"/>
    <w:rsid w:val="000D1311"/>
    <w:rsid w:val="000D135A"/>
    <w:rsid w:val="000D16AB"/>
    <w:rsid w:val="000D19DE"/>
    <w:rsid w:val="000D19E6"/>
    <w:rsid w:val="000D1A66"/>
    <w:rsid w:val="000D1C39"/>
    <w:rsid w:val="000D1D08"/>
    <w:rsid w:val="000D1D3A"/>
    <w:rsid w:val="000D22C5"/>
    <w:rsid w:val="000D2393"/>
    <w:rsid w:val="000D251A"/>
    <w:rsid w:val="000D258F"/>
    <w:rsid w:val="000D2725"/>
    <w:rsid w:val="000D2B40"/>
    <w:rsid w:val="000D2D20"/>
    <w:rsid w:val="000D2DAA"/>
    <w:rsid w:val="000D2EAF"/>
    <w:rsid w:val="000D3035"/>
    <w:rsid w:val="000D3146"/>
    <w:rsid w:val="000D3357"/>
    <w:rsid w:val="000D34CC"/>
    <w:rsid w:val="000D38A8"/>
    <w:rsid w:val="000D3A2B"/>
    <w:rsid w:val="000D3F06"/>
    <w:rsid w:val="000D4106"/>
    <w:rsid w:val="000D4133"/>
    <w:rsid w:val="000D42B0"/>
    <w:rsid w:val="000D45C5"/>
    <w:rsid w:val="000D4979"/>
    <w:rsid w:val="000D49B5"/>
    <w:rsid w:val="000D4D8F"/>
    <w:rsid w:val="000D4E80"/>
    <w:rsid w:val="000D4E86"/>
    <w:rsid w:val="000D4FBB"/>
    <w:rsid w:val="000D5058"/>
    <w:rsid w:val="000D5202"/>
    <w:rsid w:val="000D5352"/>
    <w:rsid w:val="000D536B"/>
    <w:rsid w:val="000D5470"/>
    <w:rsid w:val="000D5722"/>
    <w:rsid w:val="000D57E2"/>
    <w:rsid w:val="000D58A1"/>
    <w:rsid w:val="000D5A62"/>
    <w:rsid w:val="000D5B50"/>
    <w:rsid w:val="000D5EB8"/>
    <w:rsid w:val="000D5EF4"/>
    <w:rsid w:val="000D5EFA"/>
    <w:rsid w:val="000D5F8F"/>
    <w:rsid w:val="000D605F"/>
    <w:rsid w:val="000D60D5"/>
    <w:rsid w:val="000D644A"/>
    <w:rsid w:val="000D647B"/>
    <w:rsid w:val="000D65D3"/>
    <w:rsid w:val="000D6788"/>
    <w:rsid w:val="000D68AB"/>
    <w:rsid w:val="000D6F50"/>
    <w:rsid w:val="000D71D5"/>
    <w:rsid w:val="000D7333"/>
    <w:rsid w:val="000D7408"/>
    <w:rsid w:val="000D75D0"/>
    <w:rsid w:val="000D773E"/>
    <w:rsid w:val="000D784B"/>
    <w:rsid w:val="000D7AD4"/>
    <w:rsid w:val="000D7D4C"/>
    <w:rsid w:val="000D7F80"/>
    <w:rsid w:val="000D7FAE"/>
    <w:rsid w:val="000E000B"/>
    <w:rsid w:val="000E018C"/>
    <w:rsid w:val="000E0198"/>
    <w:rsid w:val="000E0228"/>
    <w:rsid w:val="000E0237"/>
    <w:rsid w:val="000E05C5"/>
    <w:rsid w:val="000E0994"/>
    <w:rsid w:val="000E0A06"/>
    <w:rsid w:val="000E0AC6"/>
    <w:rsid w:val="000E0AF3"/>
    <w:rsid w:val="000E0DB3"/>
    <w:rsid w:val="000E1224"/>
    <w:rsid w:val="000E158F"/>
    <w:rsid w:val="000E16CF"/>
    <w:rsid w:val="000E177C"/>
    <w:rsid w:val="000E199A"/>
    <w:rsid w:val="000E1B1B"/>
    <w:rsid w:val="000E1B3A"/>
    <w:rsid w:val="000E2064"/>
    <w:rsid w:val="000E20F1"/>
    <w:rsid w:val="000E2202"/>
    <w:rsid w:val="000E230B"/>
    <w:rsid w:val="000E2341"/>
    <w:rsid w:val="000E2373"/>
    <w:rsid w:val="000E24A3"/>
    <w:rsid w:val="000E2514"/>
    <w:rsid w:val="000E256D"/>
    <w:rsid w:val="000E2587"/>
    <w:rsid w:val="000E266A"/>
    <w:rsid w:val="000E2908"/>
    <w:rsid w:val="000E2DF9"/>
    <w:rsid w:val="000E2F0A"/>
    <w:rsid w:val="000E3056"/>
    <w:rsid w:val="000E3134"/>
    <w:rsid w:val="000E313A"/>
    <w:rsid w:val="000E38CD"/>
    <w:rsid w:val="000E3D38"/>
    <w:rsid w:val="000E3F66"/>
    <w:rsid w:val="000E40BE"/>
    <w:rsid w:val="000E4142"/>
    <w:rsid w:val="000E4168"/>
    <w:rsid w:val="000E42A6"/>
    <w:rsid w:val="000E42CC"/>
    <w:rsid w:val="000E42DF"/>
    <w:rsid w:val="000E42E6"/>
    <w:rsid w:val="000E46CB"/>
    <w:rsid w:val="000E475F"/>
    <w:rsid w:val="000E4882"/>
    <w:rsid w:val="000E49E4"/>
    <w:rsid w:val="000E4BEF"/>
    <w:rsid w:val="000E4D21"/>
    <w:rsid w:val="000E4D60"/>
    <w:rsid w:val="000E4E23"/>
    <w:rsid w:val="000E50DA"/>
    <w:rsid w:val="000E5332"/>
    <w:rsid w:val="000E5806"/>
    <w:rsid w:val="000E5ABD"/>
    <w:rsid w:val="000E5EE3"/>
    <w:rsid w:val="000E62E2"/>
    <w:rsid w:val="000E644C"/>
    <w:rsid w:val="000E6533"/>
    <w:rsid w:val="000E6607"/>
    <w:rsid w:val="000E66AA"/>
    <w:rsid w:val="000E66C9"/>
    <w:rsid w:val="000E673D"/>
    <w:rsid w:val="000E699D"/>
    <w:rsid w:val="000E6FA4"/>
    <w:rsid w:val="000E6FAD"/>
    <w:rsid w:val="000E70CB"/>
    <w:rsid w:val="000E719D"/>
    <w:rsid w:val="000E7252"/>
    <w:rsid w:val="000E72AF"/>
    <w:rsid w:val="000E7414"/>
    <w:rsid w:val="000E756C"/>
    <w:rsid w:val="000E7688"/>
    <w:rsid w:val="000E76EE"/>
    <w:rsid w:val="000E7792"/>
    <w:rsid w:val="000E7793"/>
    <w:rsid w:val="000E7B1A"/>
    <w:rsid w:val="000E7D5B"/>
    <w:rsid w:val="000E7E07"/>
    <w:rsid w:val="000F038E"/>
    <w:rsid w:val="000F042F"/>
    <w:rsid w:val="000F0968"/>
    <w:rsid w:val="000F0D12"/>
    <w:rsid w:val="000F12A4"/>
    <w:rsid w:val="000F12E7"/>
    <w:rsid w:val="000F14D8"/>
    <w:rsid w:val="000F1537"/>
    <w:rsid w:val="000F17BD"/>
    <w:rsid w:val="000F1865"/>
    <w:rsid w:val="000F1B37"/>
    <w:rsid w:val="000F1DC5"/>
    <w:rsid w:val="000F2116"/>
    <w:rsid w:val="000F23AE"/>
    <w:rsid w:val="000F2488"/>
    <w:rsid w:val="000F259D"/>
    <w:rsid w:val="000F25D0"/>
    <w:rsid w:val="000F280E"/>
    <w:rsid w:val="000F28A3"/>
    <w:rsid w:val="000F29E1"/>
    <w:rsid w:val="000F2A8E"/>
    <w:rsid w:val="000F2B8D"/>
    <w:rsid w:val="000F3165"/>
    <w:rsid w:val="000F32AB"/>
    <w:rsid w:val="000F3622"/>
    <w:rsid w:val="000F3633"/>
    <w:rsid w:val="000F38D5"/>
    <w:rsid w:val="000F3906"/>
    <w:rsid w:val="000F3BF4"/>
    <w:rsid w:val="000F3DBC"/>
    <w:rsid w:val="000F3E51"/>
    <w:rsid w:val="000F424B"/>
    <w:rsid w:val="000F4320"/>
    <w:rsid w:val="000F47EB"/>
    <w:rsid w:val="000F482A"/>
    <w:rsid w:val="000F4889"/>
    <w:rsid w:val="000F4AE8"/>
    <w:rsid w:val="000F4C12"/>
    <w:rsid w:val="000F4D0C"/>
    <w:rsid w:val="000F4E55"/>
    <w:rsid w:val="000F4F1C"/>
    <w:rsid w:val="000F523F"/>
    <w:rsid w:val="000F5503"/>
    <w:rsid w:val="000F5538"/>
    <w:rsid w:val="000F555E"/>
    <w:rsid w:val="000F564A"/>
    <w:rsid w:val="000F5710"/>
    <w:rsid w:val="000F5776"/>
    <w:rsid w:val="000F5869"/>
    <w:rsid w:val="000F586B"/>
    <w:rsid w:val="000F5926"/>
    <w:rsid w:val="000F5AFE"/>
    <w:rsid w:val="000F5D44"/>
    <w:rsid w:val="000F5F05"/>
    <w:rsid w:val="000F61E3"/>
    <w:rsid w:val="000F6B28"/>
    <w:rsid w:val="000F6E9A"/>
    <w:rsid w:val="000F6EEA"/>
    <w:rsid w:val="000F6FB0"/>
    <w:rsid w:val="000F707E"/>
    <w:rsid w:val="000F729C"/>
    <w:rsid w:val="000F7434"/>
    <w:rsid w:val="000F77E1"/>
    <w:rsid w:val="000F7832"/>
    <w:rsid w:val="000F78D1"/>
    <w:rsid w:val="000F78DE"/>
    <w:rsid w:val="000F79F2"/>
    <w:rsid w:val="000F7A9E"/>
    <w:rsid w:val="0010010B"/>
    <w:rsid w:val="00100140"/>
    <w:rsid w:val="00100207"/>
    <w:rsid w:val="00100281"/>
    <w:rsid w:val="0010032F"/>
    <w:rsid w:val="00100331"/>
    <w:rsid w:val="0010035A"/>
    <w:rsid w:val="001003BA"/>
    <w:rsid w:val="001003FA"/>
    <w:rsid w:val="00100668"/>
    <w:rsid w:val="00100DB1"/>
    <w:rsid w:val="00100DBB"/>
    <w:rsid w:val="00100EB9"/>
    <w:rsid w:val="00100FC9"/>
    <w:rsid w:val="00101091"/>
    <w:rsid w:val="001010C6"/>
    <w:rsid w:val="00101456"/>
    <w:rsid w:val="001016C4"/>
    <w:rsid w:val="0010178C"/>
    <w:rsid w:val="00101CF1"/>
    <w:rsid w:val="00101D33"/>
    <w:rsid w:val="00101F41"/>
    <w:rsid w:val="0010228D"/>
    <w:rsid w:val="001022E6"/>
    <w:rsid w:val="0010234B"/>
    <w:rsid w:val="001024A1"/>
    <w:rsid w:val="00102553"/>
    <w:rsid w:val="0010273A"/>
    <w:rsid w:val="00102B37"/>
    <w:rsid w:val="00102B85"/>
    <w:rsid w:val="00102D2E"/>
    <w:rsid w:val="00102EC8"/>
    <w:rsid w:val="00102F31"/>
    <w:rsid w:val="00103062"/>
    <w:rsid w:val="0010355A"/>
    <w:rsid w:val="001035DA"/>
    <w:rsid w:val="00103BBE"/>
    <w:rsid w:val="00103F7E"/>
    <w:rsid w:val="00104025"/>
    <w:rsid w:val="0010407D"/>
    <w:rsid w:val="00104265"/>
    <w:rsid w:val="0010433E"/>
    <w:rsid w:val="00104415"/>
    <w:rsid w:val="001044A1"/>
    <w:rsid w:val="0010454F"/>
    <w:rsid w:val="00104900"/>
    <w:rsid w:val="0010490B"/>
    <w:rsid w:val="00104AF5"/>
    <w:rsid w:val="00104C17"/>
    <w:rsid w:val="00105332"/>
    <w:rsid w:val="00105338"/>
    <w:rsid w:val="001054E4"/>
    <w:rsid w:val="0010554E"/>
    <w:rsid w:val="001059B3"/>
    <w:rsid w:val="00105C25"/>
    <w:rsid w:val="00105D25"/>
    <w:rsid w:val="00105E05"/>
    <w:rsid w:val="00105E1A"/>
    <w:rsid w:val="00105F1F"/>
    <w:rsid w:val="00105FCA"/>
    <w:rsid w:val="00105FF6"/>
    <w:rsid w:val="001060A1"/>
    <w:rsid w:val="00106106"/>
    <w:rsid w:val="0010622D"/>
    <w:rsid w:val="00106239"/>
    <w:rsid w:val="00106449"/>
    <w:rsid w:val="001064FD"/>
    <w:rsid w:val="001069E8"/>
    <w:rsid w:val="00106AA1"/>
    <w:rsid w:val="00106AFB"/>
    <w:rsid w:val="00106DEA"/>
    <w:rsid w:val="00106ED4"/>
    <w:rsid w:val="00106F10"/>
    <w:rsid w:val="001071ED"/>
    <w:rsid w:val="0010742F"/>
    <w:rsid w:val="00107517"/>
    <w:rsid w:val="0010777C"/>
    <w:rsid w:val="001077F6"/>
    <w:rsid w:val="001078A5"/>
    <w:rsid w:val="0010799E"/>
    <w:rsid w:val="001079CC"/>
    <w:rsid w:val="00107B0A"/>
    <w:rsid w:val="00107B68"/>
    <w:rsid w:val="00107D58"/>
    <w:rsid w:val="001106B7"/>
    <w:rsid w:val="00110777"/>
    <w:rsid w:val="00110840"/>
    <w:rsid w:val="00110A5B"/>
    <w:rsid w:val="00110BAC"/>
    <w:rsid w:val="00110F05"/>
    <w:rsid w:val="00110F08"/>
    <w:rsid w:val="001110B6"/>
    <w:rsid w:val="001112A4"/>
    <w:rsid w:val="00111446"/>
    <w:rsid w:val="001114FA"/>
    <w:rsid w:val="00111609"/>
    <w:rsid w:val="001117AA"/>
    <w:rsid w:val="001117D6"/>
    <w:rsid w:val="00111A3A"/>
    <w:rsid w:val="00111D7E"/>
    <w:rsid w:val="00111DF6"/>
    <w:rsid w:val="00111F3B"/>
    <w:rsid w:val="001120F9"/>
    <w:rsid w:val="0011211F"/>
    <w:rsid w:val="0011231A"/>
    <w:rsid w:val="0011254D"/>
    <w:rsid w:val="001127CE"/>
    <w:rsid w:val="0011286E"/>
    <w:rsid w:val="001128A3"/>
    <w:rsid w:val="00113450"/>
    <w:rsid w:val="00113470"/>
    <w:rsid w:val="0011367B"/>
    <w:rsid w:val="00113A16"/>
    <w:rsid w:val="00113AF4"/>
    <w:rsid w:val="00113D65"/>
    <w:rsid w:val="00113E89"/>
    <w:rsid w:val="00113F4D"/>
    <w:rsid w:val="0011400B"/>
    <w:rsid w:val="0011413D"/>
    <w:rsid w:val="001144CA"/>
    <w:rsid w:val="00114690"/>
    <w:rsid w:val="00114731"/>
    <w:rsid w:val="00114879"/>
    <w:rsid w:val="00114A51"/>
    <w:rsid w:val="00114A90"/>
    <w:rsid w:val="00114B28"/>
    <w:rsid w:val="00114CA6"/>
    <w:rsid w:val="00114CA9"/>
    <w:rsid w:val="00114EDA"/>
    <w:rsid w:val="00114F46"/>
    <w:rsid w:val="00115023"/>
    <w:rsid w:val="0011519F"/>
    <w:rsid w:val="00115272"/>
    <w:rsid w:val="0011527A"/>
    <w:rsid w:val="001155B6"/>
    <w:rsid w:val="00115B22"/>
    <w:rsid w:val="00115CC5"/>
    <w:rsid w:val="00115D32"/>
    <w:rsid w:val="00115D76"/>
    <w:rsid w:val="00115DD7"/>
    <w:rsid w:val="00116606"/>
    <w:rsid w:val="001166CB"/>
    <w:rsid w:val="001166DC"/>
    <w:rsid w:val="00116851"/>
    <w:rsid w:val="00116C9F"/>
    <w:rsid w:val="00116DEB"/>
    <w:rsid w:val="00116F2D"/>
    <w:rsid w:val="00117232"/>
    <w:rsid w:val="00117639"/>
    <w:rsid w:val="00117689"/>
    <w:rsid w:val="001178F3"/>
    <w:rsid w:val="00117DD5"/>
    <w:rsid w:val="00120594"/>
    <w:rsid w:val="001207A7"/>
    <w:rsid w:val="001208AD"/>
    <w:rsid w:val="001208CC"/>
    <w:rsid w:val="00120929"/>
    <w:rsid w:val="00120C2A"/>
    <w:rsid w:val="00120CB7"/>
    <w:rsid w:val="00120E41"/>
    <w:rsid w:val="001211B4"/>
    <w:rsid w:val="00121219"/>
    <w:rsid w:val="00121332"/>
    <w:rsid w:val="0012151D"/>
    <w:rsid w:val="001215EE"/>
    <w:rsid w:val="001218F7"/>
    <w:rsid w:val="0012196F"/>
    <w:rsid w:val="001219AD"/>
    <w:rsid w:val="00121BC4"/>
    <w:rsid w:val="00121C26"/>
    <w:rsid w:val="00121F86"/>
    <w:rsid w:val="0012204F"/>
    <w:rsid w:val="00122257"/>
    <w:rsid w:val="00122374"/>
    <w:rsid w:val="001223AD"/>
    <w:rsid w:val="001224B3"/>
    <w:rsid w:val="001224D3"/>
    <w:rsid w:val="001225FC"/>
    <w:rsid w:val="00122676"/>
    <w:rsid w:val="001226D7"/>
    <w:rsid w:val="00122B2C"/>
    <w:rsid w:val="00122CD6"/>
    <w:rsid w:val="00122D8D"/>
    <w:rsid w:val="00122F69"/>
    <w:rsid w:val="001230A3"/>
    <w:rsid w:val="00123332"/>
    <w:rsid w:val="00123457"/>
    <w:rsid w:val="001234C6"/>
    <w:rsid w:val="0012381D"/>
    <w:rsid w:val="0012394E"/>
    <w:rsid w:val="0012398E"/>
    <w:rsid w:val="001239A3"/>
    <w:rsid w:val="00123C01"/>
    <w:rsid w:val="00123F33"/>
    <w:rsid w:val="00123F40"/>
    <w:rsid w:val="00123F72"/>
    <w:rsid w:val="00124071"/>
    <w:rsid w:val="0012427F"/>
    <w:rsid w:val="001243B3"/>
    <w:rsid w:val="001244F9"/>
    <w:rsid w:val="001249A1"/>
    <w:rsid w:val="001249E3"/>
    <w:rsid w:val="00124A0F"/>
    <w:rsid w:val="00124C58"/>
    <w:rsid w:val="00124DB3"/>
    <w:rsid w:val="00124FFA"/>
    <w:rsid w:val="0012503C"/>
    <w:rsid w:val="00125480"/>
    <w:rsid w:val="00125488"/>
    <w:rsid w:val="001254E9"/>
    <w:rsid w:val="0012557F"/>
    <w:rsid w:val="001255F4"/>
    <w:rsid w:val="001256E7"/>
    <w:rsid w:val="0012570C"/>
    <w:rsid w:val="00125834"/>
    <w:rsid w:val="00125A9E"/>
    <w:rsid w:val="00125AC7"/>
    <w:rsid w:val="00125DEF"/>
    <w:rsid w:val="001264A1"/>
    <w:rsid w:val="001268A2"/>
    <w:rsid w:val="00126DEC"/>
    <w:rsid w:val="00126E60"/>
    <w:rsid w:val="00126F59"/>
    <w:rsid w:val="001270FF"/>
    <w:rsid w:val="00127142"/>
    <w:rsid w:val="00127175"/>
    <w:rsid w:val="0012727D"/>
    <w:rsid w:val="00127578"/>
    <w:rsid w:val="0012757A"/>
    <w:rsid w:val="0012777B"/>
    <w:rsid w:val="00127B8D"/>
    <w:rsid w:val="00127D5A"/>
    <w:rsid w:val="00127DA6"/>
    <w:rsid w:val="00127EEE"/>
    <w:rsid w:val="00130059"/>
    <w:rsid w:val="001304F2"/>
    <w:rsid w:val="001305FE"/>
    <w:rsid w:val="00130735"/>
    <w:rsid w:val="0013079C"/>
    <w:rsid w:val="001308E2"/>
    <w:rsid w:val="00130A49"/>
    <w:rsid w:val="00130C7B"/>
    <w:rsid w:val="00130E2C"/>
    <w:rsid w:val="00130EB1"/>
    <w:rsid w:val="001310A4"/>
    <w:rsid w:val="0013119F"/>
    <w:rsid w:val="00131422"/>
    <w:rsid w:val="0013176C"/>
    <w:rsid w:val="00131801"/>
    <w:rsid w:val="00131B8E"/>
    <w:rsid w:val="00131CC2"/>
    <w:rsid w:val="00131D0B"/>
    <w:rsid w:val="00131D3F"/>
    <w:rsid w:val="00132157"/>
    <w:rsid w:val="0013233D"/>
    <w:rsid w:val="0013249E"/>
    <w:rsid w:val="001325F7"/>
    <w:rsid w:val="00132920"/>
    <w:rsid w:val="00132961"/>
    <w:rsid w:val="00132C24"/>
    <w:rsid w:val="00132CF5"/>
    <w:rsid w:val="001335A4"/>
    <w:rsid w:val="001335C9"/>
    <w:rsid w:val="00133610"/>
    <w:rsid w:val="00133724"/>
    <w:rsid w:val="00133763"/>
    <w:rsid w:val="0013380C"/>
    <w:rsid w:val="00133871"/>
    <w:rsid w:val="00133900"/>
    <w:rsid w:val="001339B6"/>
    <w:rsid w:val="00133AF2"/>
    <w:rsid w:val="00133CB9"/>
    <w:rsid w:val="00133DB4"/>
    <w:rsid w:val="0013401E"/>
    <w:rsid w:val="001342CC"/>
    <w:rsid w:val="001342F0"/>
    <w:rsid w:val="0013430C"/>
    <w:rsid w:val="001344EF"/>
    <w:rsid w:val="001348EA"/>
    <w:rsid w:val="00134BA3"/>
    <w:rsid w:val="00135139"/>
    <w:rsid w:val="00135177"/>
    <w:rsid w:val="00135201"/>
    <w:rsid w:val="001355AB"/>
    <w:rsid w:val="00135F7B"/>
    <w:rsid w:val="00136296"/>
    <w:rsid w:val="001364A4"/>
    <w:rsid w:val="001367D1"/>
    <w:rsid w:val="0013691C"/>
    <w:rsid w:val="00136AEA"/>
    <w:rsid w:val="00136D33"/>
    <w:rsid w:val="00136DC7"/>
    <w:rsid w:val="00137361"/>
    <w:rsid w:val="001373FA"/>
    <w:rsid w:val="001374CE"/>
    <w:rsid w:val="001379FF"/>
    <w:rsid w:val="00137A4B"/>
    <w:rsid w:val="00137B4F"/>
    <w:rsid w:val="00137BBD"/>
    <w:rsid w:val="00137CB0"/>
    <w:rsid w:val="00137D27"/>
    <w:rsid w:val="00137EEC"/>
    <w:rsid w:val="00137F5B"/>
    <w:rsid w:val="00137F71"/>
    <w:rsid w:val="00137FBA"/>
    <w:rsid w:val="00137FF5"/>
    <w:rsid w:val="001404A2"/>
    <w:rsid w:val="001406EE"/>
    <w:rsid w:val="0014074C"/>
    <w:rsid w:val="001409F8"/>
    <w:rsid w:val="00140AA7"/>
    <w:rsid w:val="00140AC1"/>
    <w:rsid w:val="00140AC8"/>
    <w:rsid w:val="00140B14"/>
    <w:rsid w:val="00140B85"/>
    <w:rsid w:val="00140B90"/>
    <w:rsid w:val="00140F60"/>
    <w:rsid w:val="00140F64"/>
    <w:rsid w:val="00141520"/>
    <w:rsid w:val="0014163E"/>
    <w:rsid w:val="00141852"/>
    <w:rsid w:val="00141E9C"/>
    <w:rsid w:val="00141F03"/>
    <w:rsid w:val="0014207E"/>
    <w:rsid w:val="00142080"/>
    <w:rsid w:val="00142116"/>
    <w:rsid w:val="00142188"/>
    <w:rsid w:val="0014232E"/>
    <w:rsid w:val="0014236F"/>
    <w:rsid w:val="00142555"/>
    <w:rsid w:val="001426C9"/>
    <w:rsid w:val="00142707"/>
    <w:rsid w:val="001427D5"/>
    <w:rsid w:val="0014288C"/>
    <w:rsid w:val="00142959"/>
    <w:rsid w:val="0014297C"/>
    <w:rsid w:val="00142C6E"/>
    <w:rsid w:val="00142F30"/>
    <w:rsid w:val="00142F9D"/>
    <w:rsid w:val="0014372D"/>
    <w:rsid w:val="00143802"/>
    <w:rsid w:val="00143970"/>
    <w:rsid w:val="00143A7C"/>
    <w:rsid w:val="00143B5A"/>
    <w:rsid w:val="00143EAE"/>
    <w:rsid w:val="001440F1"/>
    <w:rsid w:val="0014415A"/>
    <w:rsid w:val="00144212"/>
    <w:rsid w:val="00144262"/>
    <w:rsid w:val="001442A3"/>
    <w:rsid w:val="001444F7"/>
    <w:rsid w:val="00144598"/>
    <w:rsid w:val="00144A0C"/>
    <w:rsid w:val="00144F8E"/>
    <w:rsid w:val="00145026"/>
    <w:rsid w:val="001450E0"/>
    <w:rsid w:val="001450E9"/>
    <w:rsid w:val="0014532F"/>
    <w:rsid w:val="001453A6"/>
    <w:rsid w:val="00145400"/>
    <w:rsid w:val="00145603"/>
    <w:rsid w:val="00145662"/>
    <w:rsid w:val="0014574F"/>
    <w:rsid w:val="00145951"/>
    <w:rsid w:val="001459A2"/>
    <w:rsid w:val="00145A2D"/>
    <w:rsid w:val="00145B33"/>
    <w:rsid w:val="00145D26"/>
    <w:rsid w:val="00145DFC"/>
    <w:rsid w:val="00145EC8"/>
    <w:rsid w:val="00145F72"/>
    <w:rsid w:val="00145FB9"/>
    <w:rsid w:val="00146002"/>
    <w:rsid w:val="00146045"/>
    <w:rsid w:val="00146298"/>
    <w:rsid w:val="00146361"/>
    <w:rsid w:val="001463C9"/>
    <w:rsid w:val="00146A2D"/>
    <w:rsid w:val="00146AEB"/>
    <w:rsid w:val="00146B74"/>
    <w:rsid w:val="00146C0F"/>
    <w:rsid w:val="00146CD9"/>
    <w:rsid w:val="00146E3A"/>
    <w:rsid w:val="00146EC6"/>
    <w:rsid w:val="00146F38"/>
    <w:rsid w:val="001470A0"/>
    <w:rsid w:val="0014710E"/>
    <w:rsid w:val="001472D8"/>
    <w:rsid w:val="0014735F"/>
    <w:rsid w:val="00147551"/>
    <w:rsid w:val="00147733"/>
    <w:rsid w:val="00147B03"/>
    <w:rsid w:val="00150061"/>
    <w:rsid w:val="0015022E"/>
    <w:rsid w:val="001502CD"/>
    <w:rsid w:val="00150321"/>
    <w:rsid w:val="0015063C"/>
    <w:rsid w:val="0015069D"/>
    <w:rsid w:val="00150718"/>
    <w:rsid w:val="001509E9"/>
    <w:rsid w:val="00150B63"/>
    <w:rsid w:val="00150E21"/>
    <w:rsid w:val="00151095"/>
    <w:rsid w:val="00151213"/>
    <w:rsid w:val="00151356"/>
    <w:rsid w:val="00151375"/>
    <w:rsid w:val="00151483"/>
    <w:rsid w:val="00151605"/>
    <w:rsid w:val="0015177C"/>
    <w:rsid w:val="00151C71"/>
    <w:rsid w:val="00151C8C"/>
    <w:rsid w:val="00151CC9"/>
    <w:rsid w:val="00151E7A"/>
    <w:rsid w:val="00151FF0"/>
    <w:rsid w:val="00152191"/>
    <w:rsid w:val="00152419"/>
    <w:rsid w:val="0015286E"/>
    <w:rsid w:val="00152AE9"/>
    <w:rsid w:val="00152FA4"/>
    <w:rsid w:val="00152FEC"/>
    <w:rsid w:val="001530B2"/>
    <w:rsid w:val="001533CC"/>
    <w:rsid w:val="001535D8"/>
    <w:rsid w:val="00153BAB"/>
    <w:rsid w:val="00153C0E"/>
    <w:rsid w:val="00154068"/>
    <w:rsid w:val="0015417C"/>
    <w:rsid w:val="00154370"/>
    <w:rsid w:val="00154375"/>
    <w:rsid w:val="0015444D"/>
    <w:rsid w:val="00154456"/>
    <w:rsid w:val="00154614"/>
    <w:rsid w:val="0015472B"/>
    <w:rsid w:val="00154A07"/>
    <w:rsid w:val="00154C43"/>
    <w:rsid w:val="00154CEB"/>
    <w:rsid w:val="00154CF4"/>
    <w:rsid w:val="00154DAF"/>
    <w:rsid w:val="00154F15"/>
    <w:rsid w:val="00155083"/>
    <w:rsid w:val="0015564F"/>
    <w:rsid w:val="001557D1"/>
    <w:rsid w:val="00155921"/>
    <w:rsid w:val="001559FB"/>
    <w:rsid w:val="00155B20"/>
    <w:rsid w:val="00155DDA"/>
    <w:rsid w:val="00155F1D"/>
    <w:rsid w:val="00155FC4"/>
    <w:rsid w:val="0015601C"/>
    <w:rsid w:val="001561F9"/>
    <w:rsid w:val="00156436"/>
    <w:rsid w:val="0015672A"/>
    <w:rsid w:val="00156758"/>
    <w:rsid w:val="001568EC"/>
    <w:rsid w:val="001569A5"/>
    <w:rsid w:val="00156A49"/>
    <w:rsid w:val="00156A6A"/>
    <w:rsid w:val="00156B8B"/>
    <w:rsid w:val="00156CFA"/>
    <w:rsid w:val="00156D1C"/>
    <w:rsid w:val="00157181"/>
    <w:rsid w:val="00157253"/>
    <w:rsid w:val="0015727F"/>
    <w:rsid w:val="0015739E"/>
    <w:rsid w:val="00157472"/>
    <w:rsid w:val="001575B1"/>
    <w:rsid w:val="00157684"/>
    <w:rsid w:val="0015781F"/>
    <w:rsid w:val="00157933"/>
    <w:rsid w:val="00157991"/>
    <w:rsid w:val="00157A45"/>
    <w:rsid w:val="00157B5F"/>
    <w:rsid w:val="00157C14"/>
    <w:rsid w:val="00157EBD"/>
    <w:rsid w:val="00157EC5"/>
    <w:rsid w:val="00157F04"/>
    <w:rsid w:val="001600F4"/>
    <w:rsid w:val="00160134"/>
    <w:rsid w:val="001603AA"/>
    <w:rsid w:val="00160501"/>
    <w:rsid w:val="00160522"/>
    <w:rsid w:val="001605A5"/>
    <w:rsid w:val="0016068C"/>
    <w:rsid w:val="00160C6D"/>
    <w:rsid w:val="00160C8E"/>
    <w:rsid w:val="00161169"/>
    <w:rsid w:val="00161357"/>
    <w:rsid w:val="00161464"/>
    <w:rsid w:val="0016148B"/>
    <w:rsid w:val="00161998"/>
    <w:rsid w:val="001619C9"/>
    <w:rsid w:val="00161B41"/>
    <w:rsid w:val="00161BAF"/>
    <w:rsid w:val="00161BF1"/>
    <w:rsid w:val="00161C3A"/>
    <w:rsid w:val="00161D8F"/>
    <w:rsid w:val="00161E1F"/>
    <w:rsid w:val="00161FA5"/>
    <w:rsid w:val="0016213D"/>
    <w:rsid w:val="0016223E"/>
    <w:rsid w:val="0016228D"/>
    <w:rsid w:val="00162434"/>
    <w:rsid w:val="001624B1"/>
    <w:rsid w:val="0016254A"/>
    <w:rsid w:val="00162581"/>
    <w:rsid w:val="00162823"/>
    <w:rsid w:val="0016286D"/>
    <w:rsid w:val="00162971"/>
    <w:rsid w:val="00162982"/>
    <w:rsid w:val="001629EC"/>
    <w:rsid w:val="00162C97"/>
    <w:rsid w:val="00162DB0"/>
    <w:rsid w:val="00162E9B"/>
    <w:rsid w:val="00162F4B"/>
    <w:rsid w:val="0016331B"/>
    <w:rsid w:val="00163740"/>
    <w:rsid w:val="00163A81"/>
    <w:rsid w:val="00163C6F"/>
    <w:rsid w:val="00163D0E"/>
    <w:rsid w:val="001642F6"/>
    <w:rsid w:val="00164553"/>
    <w:rsid w:val="001646D9"/>
    <w:rsid w:val="00164B0A"/>
    <w:rsid w:val="00164FA1"/>
    <w:rsid w:val="001651D9"/>
    <w:rsid w:val="001653E9"/>
    <w:rsid w:val="00165607"/>
    <w:rsid w:val="00165839"/>
    <w:rsid w:val="001658F8"/>
    <w:rsid w:val="00165A87"/>
    <w:rsid w:val="00165C49"/>
    <w:rsid w:val="00165E65"/>
    <w:rsid w:val="00165F90"/>
    <w:rsid w:val="0016602A"/>
    <w:rsid w:val="00166244"/>
    <w:rsid w:val="001663CC"/>
    <w:rsid w:val="00166859"/>
    <w:rsid w:val="001669A2"/>
    <w:rsid w:val="00166B9A"/>
    <w:rsid w:val="00166BDD"/>
    <w:rsid w:val="00166D76"/>
    <w:rsid w:val="00167104"/>
    <w:rsid w:val="00167163"/>
    <w:rsid w:val="0016716F"/>
    <w:rsid w:val="00167320"/>
    <w:rsid w:val="00167572"/>
    <w:rsid w:val="001676D2"/>
    <w:rsid w:val="00167727"/>
    <w:rsid w:val="001677B3"/>
    <w:rsid w:val="00167953"/>
    <w:rsid w:val="0016797C"/>
    <w:rsid w:val="00167A25"/>
    <w:rsid w:val="00167C25"/>
    <w:rsid w:val="00167D81"/>
    <w:rsid w:val="00167FA7"/>
    <w:rsid w:val="0017001E"/>
    <w:rsid w:val="001704B4"/>
    <w:rsid w:val="00170533"/>
    <w:rsid w:val="001705C8"/>
    <w:rsid w:val="00170808"/>
    <w:rsid w:val="00170956"/>
    <w:rsid w:val="00170993"/>
    <w:rsid w:val="001709FC"/>
    <w:rsid w:val="00170B72"/>
    <w:rsid w:val="00171043"/>
    <w:rsid w:val="00171204"/>
    <w:rsid w:val="001713EE"/>
    <w:rsid w:val="00171409"/>
    <w:rsid w:val="00171418"/>
    <w:rsid w:val="001714DA"/>
    <w:rsid w:val="0017161A"/>
    <w:rsid w:val="00171734"/>
    <w:rsid w:val="00171857"/>
    <w:rsid w:val="00171897"/>
    <w:rsid w:val="00171B13"/>
    <w:rsid w:val="00172116"/>
    <w:rsid w:val="00172260"/>
    <w:rsid w:val="00172711"/>
    <w:rsid w:val="00172736"/>
    <w:rsid w:val="00172811"/>
    <w:rsid w:val="0017296C"/>
    <w:rsid w:val="00172CC6"/>
    <w:rsid w:val="00172D39"/>
    <w:rsid w:val="00172FFD"/>
    <w:rsid w:val="00173565"/>
    <w:rsid w:val="0017359F"/>
    <w:rsid w:val="001736D5"/>
    <w:rsid w:val="0017370B"/>
    <w:rsid w:val="0017370E"/>
    <w:rsid w:val="0017375E"/>
    <w:rsid w:val="00173A60"/>
    <w:rsid w:val="00173B83"/>
    <w:rsid w:val="00173BF1"/>
    <w:rsid w:val="00173C4C"/>
    <w:rsid w:val="00173D14"/>
    <w:rsid w:val="0017422A"/>
    <w:rsid w:val="0017436E"/>
    <w:rsid w:val="00174400"/>
    <w:rsid w:val="00174404"/>
    <w:rsid w:val="00174413"/>
    <w:rsid w:val="00174566"/>
    <w:rsid w:val="0017463E"/>
    <w:rsid w:val="001746C1"/>
    <w:rsid w:val="00174720"/>
    <w:rsid w:val="00174734"/>
    <w:rsid w:val="00174807"/>
    <w:rsid w:val="001748E9"/>
    <w:rsid w:val="001749A5"/>
    <w:rsid w:val="00174A09"/>
    <w:rsid w:val="00174B3B"/>
    <w:rsid w:val="00174BE8"/>
    <w:rsid w:val="001751D4"/>
    <w:rsid w:val="00175232"/>
    <w:rsid w:val="00175443"/>
    <w:rsid w:val="00175669"/>
    <w:rsid w:val="00175EAF"/>
    <w:rsid w:val="00176025"/>
    <w:rsid w:val="00176028"/>
    <w:rsid w:val="00176048"/>
    <w:rsid w:val="001763EE"/>
    <w:rsid w:val="0017642E"/>
    <w:rsid w:val="00176479"/>
    <w:rsid w:val="0017660D"/>
    <w:rsid w:val="00176A9D"/>
    <w:rsid w:val="00176F36"/>
    <w:rsid w:val="0017700E"/>
    <w:rsid w:val="001770F1"/>
    <w:rsid w:val="0017718F"/>
    <w:rsid w:val="001771AC"/>
    <w:rsid w:val="00177266"/>
    <w:rsid w:val="00177461"/>
    <w:rsid w:val="00177597"/>
    <w:rsid w:val="0017789A"/>
    <w:rsid w:val="001778EA"/>
    <w:rsid w:val="0017795D"/>
    <w:rsid w:val="00177B10"/>
    <w:rsid w:val="00177BDC"/>
    <w:rsid w:val="00177E83"/>
    <w:rsid w:val="0018035F"/>
    <w:rsid w:val="00180397"/>
    <w:rsid w:val="0018060E"/>
    <w:rsid w:val="0018063E"/>
    <w:rsid w:val="00180752"/>
    <w:rsid w:val="00180A9E"/>
    <w:rsid w:val="00180C33"/>
    <w:rsid w:val="00181020"/>
    <w:rsid w:val="001810D3"/>
    <w:rsid w:val="00181141"/>
    <w:rsid w:val="0018119B"/>
    <w:rsid w:val="001814F7"/>
    <w:rsid w:val="001816C8"/>
    <w:rsid w:val="0018171F"/>
    <w:rsid w:val="00181778"/>
    <w:rsid w:val="00181821"/>
    <w:rsid w:val="0018193F"/>
    <w:rsid w:val="00181CD8"/>
    <w:rsid w:val="00181CEC"/>
    <w:rsid w:val="00181D57"/>
    <w:rsid w:val="00181EF9"/>
    <w:rsid w:val="00181F77"/>
    <w:rsid w:val="00181FDE"/>
    <w:rsid w:val="00182095"/>
    <w:rsid w:val="001820A3"/>
    <w:rsid w:val="001823AA"/>
    <w:rsid w:val="001823EC"/>
    <w:rsid w:val="00182532"/>
    <w:rsid w:val="0018263B"/>
    <w:rsid w:val="0018269A"/>
    <w:rsid w:val="001826B2"/>
    <w:rsid w:val="001826DD"/>
    <w:rsid w:val="00182758"/>
    <w:rsid w:val="00182818"/>
    <w:rsid w:val="0018289A"/>
    <w:rsid w:val="001828EF"/>
    <w:rsid w:val="00182F84"/>
    <w:rsid w:val="001830FA"/>
    <w:rsid w:val="00183361"/>
    <w:rsid w:val="00183577"/>
    <w:rsid w:val="001836AA"/>
    <w:rsid w:val="00183EA6"/>
    <w:rsid w:val="001840BB"/>
    <w:rsid w:val="00184239"/>
    <w:rsid w:val="001844A4"/>
    <w:rsid w:val="001845F1"/>
    <w:rsid w:val="00184637"/>
    <w:rsid w:val="0018478F"/>
    <w:rsid w:val="00184CCB"/>
    <w:rsid w:val="00184CF2"/>
    <w:rsid w:val="00184F3B"/>
    <w:rsid w:val="00184F70"/>
    <w:rsid w:val="00184FA5"/>
    <w:rsid w:val="0018512B"/>
    <w:rsid w:val="00185189"/>
    <w:rsid w:val="0018526E"/>
    <w:rsid w:val="0018531C"/>
    <w:rsid w:val="0018539F"/>
    <w:rsid w:val="001853B8"/>
    <w:rsid w:val="001855CD"/>
    <w:rsid w:val="001855F2"/>
    <w:rsid w:val="001859E1"/>
    <w:rsid w:val="00185B01"/>
    <w:rsid w:val="00185B4B"/>
    <w:rsid w:val="00185CC0"/>
    <w:rsid w:val="001861A0"/>
    <w:rsid w:val="00186235"/>
    <w:rsid w:val="0018672B"/>
    <w:rsid w:val="00186BA0"/>
    <w:rsid w:val="00186F42"/>
    <w:rsid w:val="00186F73"/>
    <w:rsid w:val="001870E9"/>
    <w:rsid w:val="001871AE"/>
    <w:rsid w:val="001873B4"/>
    <w:rsid w:val="001873D0"/>
    <w:rsid w:val="0018756F"/>
    <w:rsid w:val="00187588"/>
    <w:rsid w:val="00187679"/>
    <w:rsid w:val="001877C6"/>
    <w:rsid w:val="00187B4E"/>
    <w:rsid w:val="00187C2D"/>
    <w:rsid w:val="00187CE0"/>
    <w:rsid w:val="00187DF1"/>
    <w:rsid w:val="00187F91"/>
    <w:rsid w:val="00190097"/>
    <w:rsid w:val="00190280"/>
    <w:rsid w:val="0019046F"/>
    <w:rsid w:val="00190597"/>
    <w:rsid w:val="00190861"/>
    <w:rsid w:val="00190A88"/>
    <w:rsid w:val="00190A97"/>
    <w:rsid w:val="00190AEA"/>
    <w:rsid w:val="00190C27"/>
    <w:rsid w:val="0019108A"/>
    <w:rsid w:val="001911EA"/>
    <w:rsid w:val="001913CB"/>
    <w:rsid w:val="0019154D"/>
    <w:rsid w:val="0019155C"/>
    <w:rsid w:val="00191A32"/>
    <w:rsid w:val="0019217E"/>
    <w:rsid w:val="001921EE"/>
    <w:rsid w:val="001921F8"/>
    <w:rsid w:val="001922C2"/>
    <w:rsid w:val="00192416"/>
    <w:rsid w:val="00192537"/>
    <w:rsid w:val="00192548"/>
    <w:rsid w:val="001926A8"/>
    <w:rsid w:val="001926D0"/>
    <w:rsid w:val="00192D01"/>
    <w:rsid w:val="00192E39"/>
    <w:rsid w:val="00192FA0"/>
    <w:rsid w:val="0019304E"/>
    <w:rsid w:val="00193389"/>
    <w:rsid w:val="001933A9"/>
    <w:rsid w:val="00193598"/>
    <w:rsid w:val="0019363E"/>
    <w:rsid w:val="00193A3A"/>
    <w:rsid w:val="00193D01"/>
    <w:rsid w:val="00193EC4"/>
    <w:rsid w:val="00193EDD"/>
    <w:rsid w:val="00193F43"/>
    <w:rsid w:val="001940CD"/>
    <w:rsid w:val="001940E3"/>
    <w:rsid w:val="00194400"/>
    <w:rsid w:val="00194472"/>
    <w:rsid w:val="001946F3"/>
    <w:rsid w:val="001948A4"/>
    <w:rsid w:val="001948C1"/>
    <w:rsid w:val="001949DB"/>
    <w:rsid w:val="00194ABE"/>
    <w:rsid w:val="00194ACA"/>
    <w:rsid w:val="00194C7C"/>
    <w:rsid w:val="00194E1E"/>
    <w:rsid w:val="00194E38"/>
    <w:rsid w:val="00194FF5"/>
    <w:rsid w:val="001951B2"/>
    <w:rsid w:val="00195791"/>
    <w:rsid w:val="00195C5C"/>
    <w:rsid w:val="00195D71"/>
    <w:rsid w:val="00195EF0"/>
    <w:rsid w:val="00195FB5"/>
    <w:rsid w:val="0019612E"/>
    <w:rsid w:val="00196184"/>
    <w:rsid w:val="0019619C"/>
    <w:rsid w:val="00196202"/>
    <w:rsid w:val="001965A8"/>
    <w:rsid w:val="00196725"/>
    <w:rsid w:val="001967ED"/>
    <w:rsid w:val="00196807"/>
    <w:rsid w:val="0019697F"/>
    <w:rsid w:val="00196B1E"/>
    <w:rsid w:val="00196E35"/>
    <w:rsid w:val="00196E77"/>
    <w:rsid w:val="001971DF"/>
    <w:rsid w:val="00197291"/>
    <w:rsid w:val="0019751A"/>
    <w:rsid w:val="00197692"/>
    <w:rsid w:val="001977A0"/>
    <w:rsid w:val="00197821"/>
    <w:rsid w:val="0019784A"/>
    <w:rsid w:val="001978D0"/>
    <w:rsid w:val="00197A3A"/>
    <w:rsid w:val="00197ABE"/>
    <w:rsid w:val="00197CAF"/>
    <w:rsid w:val="00197FBB"/>
    <w:rsid w:val="001A0037"/>
    <w:rsid w:val="001A00CA"/>
    <w:rsid w:val="001A03F4"/>
    <w:rsid w:val="001A04D2"/>
    <w:rsid w:val="001A074F"/>
    <w:rsid w:val="001A08F2"/>
    <w:rsid w:val="001A0D2A"/>
    <w:rsid w:val="001A0ED6"/>
    <w:rsid w:val="001A0FCF"/>
    <w:rsid w:val="001A1693"/>
    <w:rsid w:val="001A19A3"/>
    <w:rsid w:val="001A1AFD"/>
    <w:rsid w:val="001A1B13"/>
    <w:rsid w:val="001A1BAB"/>
    <w:rsid w:val="001A1D06"/>
    <w:rsid w:val="001A1DBD"/>
    <w:rsid w:val="001A1DE3"/>
    <w:rsid w:val="001A1E09"/>
    <w:rsid w:val="001A1FD5"/>
    <w:rsid w:val="001A215C"/>
    <w:rsid w:val="001A2173"/>
    <w:rsid w:val="001A2334"/>
    <w:rsid w:val="001A2424"/>
    <w:rsid w:val="001A2471"/>
    <w:rsid w:val="001A25A7"/>
    <w:rsid w:val="001A26C4"/>
    <w:rsid w:val="001A28F9"/>
    <w:rsid w:val="001A2A49"/>
    <w:rsid w:val="001A2B34"/>
    <w:rsid w:val="001A2D5E"/>
    <w:rsid w:val="001A2E03"/>
    <w:rsid w:val="001A308A"/>
    <w:rsid w:val="001A31EC"/>
    <w:rsid w:val="001A329B"/>
    <w:rsid w:val="001A32EC"/>
    <w:rsid w:val="001A3309"/>
    <w:rsid w:val="001A348C"/>
    <w:rsid w:val="001A34BC"/>
    <w:rsid w:val="001A39D0"/>
    <w:rsid w:val="001A3A0E"/>
    <w:rsid w:val="001A3B78"/>
    <w:rsid w:val="001A3C24"/>
    <w:rsid w:val="001A3C60"/>
    <w:rsid w:val="001A3D8B"/>
    <w:rsid w:val="001A3E2E"/>
    <w:rsid w:val="001A3EFD"/>
    <w:rsid w:val="001A4108"/>
    <w:rsid w:val="001A415A"/>
    <w:rsid w:val="001A433F"/>
    <w:rsid w:val="001A43FF"/>
    <w:rsid w:val="001A4546"/>
    <w:rsid w:val="001A4622"/>
    <w:rsid w:val="001A479B"/>
    <w:rsid w:val="001A486B"/>
    <w:rsid w:val="001A48A6"/>
    <w:rsid w:val="001A4BB1"/>
    <w:rsid w:val="001A4E79"/>
    <w:rsid w:val="001A514E"/>
    <w:rsid w:val="001A5198"/>
    <w:rsid w:val="001A5275"/>
    <w:rsid w:val="001A52DE"/>
    <w:rsid w:val="001A55E4"/>
    <w:rsid w:val="001A570B"/>
    <w:rsid w:val="001A5837"/>
    <w:rsid w:val="001A5956"/>
    <w:rsid w:val="001A5A1B"/>
    <w:rsid w:val="001A5A23"/>
    <w:rsid w:val="001A5A36"/>
    <w:rsid w:val="001A5A5E"/>
    <w:rsid w:val="001A5CAC"/>
    <w:rsid w:val="001A6145"/>
    <w:rsid w:val="001A63FB"/>
    <w:rsid w:val="001A6459"/>
    <w:rsid w:val="001A6AA2"/>
    <w:rsid w:val="001A6AC9"/>
    <w:rsid w:val="001A6B41"/>
    <w:rsid w:val="001A6FA7"/>
    <w:rsid w:val="001A7115"/>
    <w:rsid w:val="001A7597"/>
    <w:rsid w:val="001A7689"/>
    <w:rsid w:val="001A77D9"/>
    <w:rsid w:val="001A7848"/>
    <w:rsid w:val="001B015E"/>
    <w:rsid w:val="001B0236"/>
    <w:rsid w:val="001B0301"/>
    <w:rsid w:val="001B030C"/>
    <w:rsid w:val="001B03B3"/>
    <w:rsid w:val="001B04FE"/>
    <w:rsid w:val="001B065A"/>
    <w:rsid w:val="001B0856"/>
    <w:rsid w:val="001B0ACE"/>
    <w:rsid w:val="001B0E99"/>
    <w:rsid w:val="001B11AF"/>
    <w:rsid w:val="001B1481"/>
    <w:rsid w:val="001B16AA"/>
    <w:rsid w:val="001B2051"/>
    <w:rsid w:val="001B2139"/>
    <w:rsid w:val="001B21A9"/>
    <w:rsid w:val="001B21F4"/>
    <w:rsid w:val="001B2352"/>
    <w:rsid w:val="001B24C3"/>
    <w:rsid w:val="001B26CA"/>
    <w:rsid w:val="001B2916"/>
    <w:rsid w:val="001B2A4F"/>
    <w:rsid w:val="001B2A64"/>
    <w:rsid w:val="001B2C35"/>
    <w:rsid w:val="001B2E94"/>
    <w:rsid w:val="001B3297"/>
    <w:rsid w:val="001B35B6"/>
    <w:rsid w:val="001B36EA"/>
    <w:rsid w:val="001B3ADF"/>
    <w:rsid w:val="001B42FF"/>
    <w:rsid w:val="001B4380"/>
    <w:rsid w:val="001B43AB"/>
    <w:rsid w:val="001B47B1"/>
    <w:rsid w:val="001B4CB2"/>
    <w:rsid w:val="001B4D0B"/>
    <w:rsid w:val="001B4D0D"/>
    <w:rsid w:val="001B4D26"/>
    <w:rsid w:val="001B4DF0"/>
    <w:rsid w:val="001B4E0E"/>
    <w:rsid w:val="001B4F1C"/>
    <w:rsid w:val="001B511D"/>
    <w:rsid w:val="001B5121"/>
    <w:rsid w:val="001B517A"/>
    <w:rsid w:val="001B533E"/>
    <w:rsid w:val="001B5345"/>
    <w:rsid w:val="001B53D8"/>
    <w:rsid w:val="001B5453"/>
    <w:rsid w:val="001B5464"/>
    <w:rsid w:val="001B5887"/>
    <w:rsid w:val="001B5B59"/>
    <w:rsid w:val="001B5D48"/>
    <w:rsid w:val="001B5FF4"/>
    <w:rsid w:val="001B6061"/>
    <w:rsid w:val="001B60DD"/>
    <w:rsid w:val="001B6161"/>
    <w:rsid w:val="001B659E"/>
    <w:rsid w:val="001B68EA"/>
    <w:rsid w:val="001B6C72"/>
    <w:rsid w:val="001B6DAB"/>
    <w:rsid w:val="001B6FF0"/>
    <w:rsid w:val="001B7104"/>
    <w:rsid w:val="001B71C6"/>
    <w:rsid w:val="001B742D"/>
    <w:rsid w:val="001B7A58"/>
    <w:rsid w:val="001B7BAA"/>
    <w:rsid w:val="001B7D64"/>
    <w:rsid w:val="001B7E31"/>
    <w:rsid w:val="001C002C"/>
    <w:rsid w:val="001C041E"/>
    <w:rsid w:val="001C067C"/>
    <w:rsid w:val="001C07B3"/>
    <w:rsid w:val="001C0CCC"/>
    <w:rsid w:val="001C0CD4"/>
    <w:rsid w:val="001C0D29"/>
    <w:rsid w:val="001C0E52"/>
    <w:rsid w:val="001C1181"/>
    <w:rsid w:val="001C1232"/>
    <w:rsid w:val="001C1298"/>
    <w:rsid w:val="001C12EA"/>
    <w:rsid w:val="001C152A"/>
    <w:rsid w:val="001C167D"/>
    <w:rsid w:val="001C1904"/>
    <w:rsid w:val="001C1A8A"/>
    <w:rsid w:val="001C1B45"/>
    <w:rsid w:val="001C1FD8"/>
    <w:rsid w:val="001C2111"/>
    <w:rsid w:val="001C23A7"/>
    <w:rsid w:val="001C2673"/>
    <w:rsid w:val="001C26EC"/>
    <w:rsid w:val="001C27CA"/>
    <w:rsid w:val="001C285B"/>
    <w:rsid w:val="001C292C"/>
    <w:rsid w:val="001C30BF"/>
    <w:rsid w:val="001C3241"/>
    <w:rsid w:val="001C337F"/>
    <w:rsid w:val="001C3495"/>
    <w:rsid w:val="001C34D5"/>
    <w:rsid w:val="001C3E44"/>
    <w:rsid w:val="001C4324"/>
    <w:rsid w:val="001C46F1"/>
    <w:rsid w:val="001C4956"/>
    <w:rsid w:val="001C4A57"/>
    <w:rsid w:val="001C4AE9"/>
    <w:rsid w:val="001C4BBE"/>
    <w:rsid w:val="001C4CB3"/>
    <w:rsid w:val="001C4DBF"/>
    <w:rsid w:val="001C4EB6"/>
    <w:rsid w:val="001C4FDF"/>
    <w:rsid w:val="001C5433"/>
    <w:rsid w:val="001C5546"/>
    <w:rsid w:val="001C5638"/>
    <w:rsid w:val="001C5749"/>
    <w:rsid w:val="001C5759"/>
    <w:rsid w:val="001C5A6C"/>
    <w:rsid w:val="001C5B31"/>
    <w:rsid w:val="001C5C60"/>
    <w:rsid w:val="001C5DAA"/>
    <w:rsid w:val="001C5DB9"/>
    <w:rsid w:val="001C6201"/>
    <w:rsid w:val="001C644F"/>
    <w:rsid w:val="001C65A7"/>
    <w:rsid w:val="001C6849"/>
    <w:rsid w:val="001C6932"/>
    <w:rsid w:val="001C696D"/>
    <w:rsid w:val="001C6997"/>
    <w:rsid w:val="001C69D8"/>
    <w:rsid w:val="001C6A96"/>
    <w:rsid w:val="001C6AD6"/>
    <w:rsid w:val="001C6C5B"/>
    <w:rsid w:val="001C6D5E"/>
    <w:rsid w:val="001C7013"/>
    <w:rsid w:val="001C70CC"/>
    <w:rsid w:val="001C7260"/>
    <w:rsid w:val="001C72F5"/>
    <w:rsid w:val="001C7367"/>
    <w:rsid w:val="001C7422"/>
    <w:rsid w:val="001C7456"/>
    <w:rsid w:val="001C79FB"/>
    <w:rsid w:val="001C7C80"/>
    <w:rsid w:val="001C7EA1"/>
    <w:rsid w:val="001C7EA9"/>
    <w:rsid w:val="001D006D"/>
    <w:rsid w:val="001D0105"/>
    <w:rsid w:val="001D0115"/>
    <w:rsid w:val="001D0402"/>
    <w:rsid w:val="001D0404"/>
    <w:rsid w:val="001D046A"/>
    <w:rsid w:val="001D0720"/>
    <w:rsid w:val="001D074B"/>
    <w:rsid w:val="001D0794"/>
    <w:rsid w:val="001D0CA2"/>
    <w:rsid w:val="001D0D71"/>
    <w:rsid w:val="001D0EDB"/>
    <w:rsid w:val="001D0F59"/>
    <w:rsid w:val="001D1190"/>
    <w:rsid w:val="001D1191"/>
    <w:rsid w:val="001D15FB"/>
    <w:rsid w:val="001D191D"/>
    <w:rsid w:val="001D1A33"/>
    <w:rsid w:val="001D1BFE"/>
    <w:rsid w:val="001D1CCC"/>
    <w:rsid w:val="001D2792"/>
    <w:rsid w:val="001D2871"/>
    <w:rsid w:val="001D29ED"/>
    <w:rsid w:val="001D2B57"/>
    <w:rsid w:val="001D2E3D"/>
    <w:rsid w:val="001D2EED"/>
    <w:rsid w:val="001D2F42"/>
    <w:rsid w:val="001D2F9E"/>
    <w:rsid w:val="001D33CC"/>
    <w:rsid w:val="001D367F"/>
    <w:rsid w:val="001D370E"/>
    <w:rsid w:val="001D3878"/>
    <w:rsid w:val="001D3993"/>
    <w:rsid w:val="001D39F5"/>
    <w:rsid w:val="001D3C41"/>
    <w:rsid w:val="001D3C5C"/>
    <w:rsid w:val="001D3E88"/>
    <w:rsid w:val="001D4335"/>
    <w:rsid w:val="001D463E"/>
    <w:rsid w:val="001D46CA"/>
    <w:rsid w:val="001D486C"/>
    <w:rsid w:val="001D48BB"/>
    <w:rsid w:val="001D495E"/>
    <w:rsid w:val="001D514D"/>
    <w:rsid w:val="001D540E"/>
    <w:rsid w:val="001D56E9"/>
    <w:rsid w:val="001D58F2"/>
    <w:rsid w:val="001D5902"/>
    <w:rsid w:val="001D5B3C"/>
    <w:rsid w:val="001D5F94"/>
    <w:rsid w:val="001D6335"/>
    <w:rsid w:val="001D6482"/>
    <w:rsid w:val="001D6489"/>
    <w:rsid w:val="001D657F"/>
    <w:rsid w:val="001D6607"/>
    <w:rsid w:val="001D668D"/>
    <w:rsid w:val="001D671A"/>
    <w:rsid w:val="001D6862"/>
    <w:rsid w:val="001D6ACD"/>
    <w:rsid w:val="001D6B64"/>
    <w:rsid w:val="001D6C5A"/>
    <w:rsid w:val="001D6D8F"/>
    <w:rsid w:val="001D6EA3"/>
    <w:rsid w:val="001D6EBB"/>
    <w:rsid w:val="001D6FD2"/>
    <w:rsid w:val="001D7048"/>
    <w:rsid w:val="001D71A2"/>
    <w:rsid w:val="001D74DA"/>
    <w:rsid w:val="001D7792"/>
    <w:rsid w:val="001D7810"/>
    <w:rsid w:val="001D79A5"/>
    <w:rsid w:val="001D79BE"/>
    <w:rsid w:val="001D7D4C"/>
    <w:rsid w:val="001D7E29"/>
    <w:rsid w:val="001D7FBA"/>
    <w:rsid w:val="001E028B"/>
    <w:rsid w:val="001E0363"/>
    <w:rsid w:val="001E0944"/>
    <w:rsid w:val="001E11F2"/>
    <w:rsid w:val="001E1400"/>
    <w:rsid w:val="001E15F2"/>
    <w:rsid w:val="001E1685"/>
    <w:rsid w:val="001E182D"/>
    <w:rsid w:val="001E19CA"/>
    <w:rsid w:val="001E1A11"/>
    <w:rsid w:val="001E1A16"/>
    <w:rsid w:val="001E1A9C"/>
    <w:rsid w:val="001E1D42"/>
    <w:rsid w:val="001E1E2A"/>
    <w:rsid w:val="001E1F6E"/>
    <w:rsid w:val="001E248F"/>
    <w:rsid w:val="001E293D"/>
    <w:rsid w:val="001E2E6D"/>
    <w:rsid w:val="001E3088"/>
    <w:rsid w:val="001E3283"/>
    <w:rsid w:val="001E33D7"/>
    <w:rsid w:val="001E37CB"/>
    <w:rsid w:val="001E39DA"/>
    <w:rsid w:val="001E3A3F"/>
    <w:rsid w:val="001E3B3E"/>
    <w:rsid w:val="001E3DA8"/>
    <w:rsid w:val="001E3F7C"/>
    <w:rsid w:val="001E4010"/>
    <w:rsid w:val="001E40B2"/>
    <w:rsid w:val="001E4256"/>
    <w:rsid w:val="001E433D"/>
    <w:rsid w:val="001E435A"/>
    <w:rsid w:val="001E43D3"/>
    <w:rsid w:val="001E461C"/>
    <w:rsid w:val="001E4784"/>
    <w:rsid w:val="001E4A34"/>
    <w:rsid w:val="001E4BC0"/>
    <w:rsid w:val="001E4C99"/>
    <w:rsid w:val="001E50D9"/>
    <w:rsid w:val="001E5576"/>
    <w:rsid w:val="001E56FE"/>
    <w:rsid w:val="001E59AE"/>
    <w:rsid w:val="001E5A3E"/>
    <w:rsid w:val="001E5E03"/>
    <w:rsid w:val="001E600F"/>
    <w:rsid w:val="001E6659"/>
    <w:rsid w:val="001E6668"/>
    <w:rsid w:val="001E66B7"/>
    <w:rsid w:val="001E6799"/>
    <w:rsid w:val="001E6ADB"/>
    <w:rsid w:val="001E6AEA"/>
    <w:rsid w:val="001E6B61"/>
    <w:rsid w:val="001E6DF3"/>
    <w:rsid w:val="001E6E49"/>
    <w:rsid w:val="001E6E88"/>
    <w:rsid w:val="001E737D"/>
    <w:rsid w:val="001E74A7"/>
    <w:rsid w:val="001E794B"/>
    <w:rsid w:val="001E7A4E"/>
    <w:rsid w:val="001F0174"/>
    <w:rsid w:val="001F020D"/>
    <w:rsid w:val="001F031D"/>
    <w:rsid w:val="001F0598"/>
    <w:rsid w:val="001F06A9"/>
    <w:rsid w:val="001F08B3"/>
    <w:rsid w:val="001F0940"/>
    <w:rsid w:val="001F0AE2"/>
    <w:rsid w:val="001F0B0B"/>
    <w:rsid w:val="001F0CA9"/>
    <w:rsid w:val="001F0D9B"/>
    <w:rsid w:val="001F1073"/>
    <w:rsid w:val="001F1BBC"/>
    <w:rsid w:val="001F1BEF"/>
    <w:rsid w:val="001F1C41"/>
    <w:rsid w:val="001F1DCD"/>
    <w:rsid w:val="001F1FAB"/>
    <w:rsid w:val="001F2040"/>
    <w:rsid w:val="001F2141"/>
    <w:rsid w:val="001F2365"/>
    <w:rsid w:val="001F2523"/>
    <w:rsid w:val="001F25FE"/>
    <w:rsid w:val="001F2BCB"/>
    <w:rsid w:val="001F2D50"/>
    <w:rsid w:val="001F2EFC"/>
    <w:rsid w:val="001F31F1"/>
    <w:rsid w:val="001F33DF"/>
    <w:rsid w:val="001F35CB"/>
    <w:rsid w:val="001F3923"/>
    <w:rsid w:val="001F392C"/>
    <w:rsid w:val="001F397F"/>
    <w:rsid w:val="001F39B5"/>
    <w:rsid w:val="001F3C61"/>
    <w:rsid w:val="001F3DBE"/>
    <w:rsid w:val="001F3E95"/>
    <w:rsid w:val="001F4324"/>
    <w:rsid w:val="001F44D4"/>
    <w:rsid w:val="001F48E2"/>
    <w:rsid w:val="001F4B02"/>
    <w:rsid w:val="001F4B1D"/>
    <w:rsid w:val="001F4C55"/>
    <w:rsid w:val="001F5044"/>
    <w:rsid w:val="001F50D1"/>
    <w:rsid w:val="001F522D"/>
    <w:rsid w:val="001F52E5"/>
    <w:rsid w:val="001F5660"/>
    <w:rsid w:val="001F5934"/>
    <w:rsid w:val="001F5944"/>
    <w:rsid w:val="001F5A45"/>
    <w:rsid w:val="001F5B2B"/>
    <w:rsid w:val="001F5B2E"/>
    <w:rsid w:val="001F5B95"/>
    <w:rsid w:val="001F5C17"/>
    <w:rsid w:val="001F5DA7"/>
    <w:rsid w:val="001F5DBC"/>
    <w:rsid w:val="001F5E35"/>
    <w:rsid w:val="001F605C"/>
    <w:rsid w:val="001F6197"/>
    <w:rsid w:val="001F631E"/>
    <w:rsid w:val="001F6985"/>
    <w:rsid w:val="001F6992"/>
    <w:rsid w:val="001F69F5"/>
    <w:rsid w:val="001F6A45"/>
    <w:rsid w:val="001F6B5D"/>
    <w:rsid w:val="001F6C4B"/>
    <w:rsid w:val="001F7204"/>
    <w:rsid w:val="001F7297"/>
    <w:rsid w:val="001F7409"/>
    <w:rsid w:val="001F7507"/>
    <w:rsid w:val="001F7A8F"/>
    <w:rsid w:val="001F7AFD"/>
    <w:rsid w:val="001F7E94"/>
    <w:rsid w:val="00200219"/>
    <w:rsid w:val="00200387"/>
    <w:rsid w:val="00200522"/>
    <w:rsid w:val="0020067B"/>
    <w:rsid w:val="00200685"/>
    <w:rsid w:val="002007A8"/>
    <w:rsid w:val="00200823"/>
    <w:rsid w:val="002008B7"/>
    <w:rsid w:val="002008C6"/>
    <w:rsid w:val="00200ABC"/>
    <w:rsid w:val="00200C69"/>
    <w:rsid w:val="00200C77"/>
    <w:rsid w:val="00200FB0"/>
    <w:rsid w:val="00201088"/>
    <w:rsid w:val="002010C8"/>
    <w:rsid w:val="002011A0"/>
    <w:rsid w:val="00201213"/>
    <w:rsid w:val="0020121E"/>
    <w:rsid w:val="002015DA"/>
    <w:rsid w:val="00201937"/>
    <w:rsid w:val="00201CA3"/>
    <w:rsid w:val="00201D59"/>
    <w:rsid w:val="00202079"/>
    <w:rsid w:val="002020FA"/>
    <w:rsid w:val="002021A1"/>
    <w:rsid w:val="002021AC"/>
    <w:rsid w:val="00202757"/>
    <w:rsid w:val="00202881"/>
    <w:rsid w:val="00202AD4"/>
    <w:rsid w:val="00202BD9"/>
    <w:rsid w:val="00202C30"/>
    <w:rsid w:val="00202F0B"/>
    <w:rsid w:val="002033DD"/>
    <w:rsid w:val="002036CF"/>
    <w:rsid w:val="00203897"/>
    <w:rsid w:val="002039C9"/>
    <w:rsid w:val="00203C42"/>
    <w:rsid w:val="00203CBF"/>
    <w:rsid w:val="00203EC0"/>
    <w:rsid w:val="00203F39"/>
    <w:rsid w:val="00203F4B"/>
    <w:rsid w:val="00203F4D"/>
    <w:rsid w:val="00204163"/>
    <w:rsid w:val="00204296"/>
    <w:rsid w:val="002042F0"/>
    <w:rsid w:val="00204578"/>
    <w:rsid w:val="002046A5"/>
    <w:rsid w:val="00204831"/>
    <w:rsid w:val="00204B2A"/>
    <w:rsid w:val="00204C8D"/>
    <w:rsid w:val="002050F7"/>
    <w:rsid w:val="002052D9"/>
    <w:rsid w:val="002054AC"/>
    <w:rsid w:val="00205E03"/>
    <w:rsid w:val="00205E3C"/>
    <w:rsid w:val="00205E46"/>
    <w:rsid w:val="00205F7B"/>
    <w:rsid w:val="00205FDD"/>
    <w:rsid w:val="002060EC"/>
    <w:rsid w:val="002062B9"/>
    <w:rsid w:val="00206375"/>
    <w:rsid w:val="002064CA"/>
    <w:rsid w:val="0020660E"/>
    <w:rsid w:val="00206933"/>
    <w:rsid w:val="0020693D"/>
    <w:rsid w:val="00206BE3"/>
    <w:rsid w:val="00206CAE"/>
    <w:rsid w:val="00206DB1"/>
    <w:rsid w:val="00206E54"/>
    <w:rsid w:val="00206FC5"/>
    <w:rsid w:val="002070EF"/>
    <w:rsid w:val="00207148"/>
    <w:rsid w:val="002072EE"/>
    <w:rsid w:val="00207405"/>
    <w:rsid w:val="00207618"/>
    <w:rsid w:val="00207673"/>
    <w:rsid w:val="002078B5"/>
    <w:rsid w:val="00207984"/>
    <w:rsid w:val="00207DE8"/>
    <w:rsid w:val="0021025A"/>
    <w:rsid w:val="002104DB"/>
    <w:rsid w:val="00210849"/>
    <w:rsid w:val="00210B38"/>
    <w:rsid w:val="00210B77"/>
    <w:rsid w:val="0021123E"/>
    <w:rsid w:val="0021126A"/>
    <w:rsid w:val="00211446"/>
    <w:rsid w:val="00211506"/>
    <w:rsid w:val="00211743"/>
    <w:rsid w:val="00211870"/>
    <w:rsid w:val="00211A9B"/>
    <w:rsid w:val="00211AF8"/>
    <w:rsid w:val="00211E8A"/>
    <w:rsid w:val="00212185"/>
    <w:rsid w:val="002123BA"/>
    <w:rsid w:val="00212438"/>
    <w:rsid w:val="002128FD"/>
    <w:rsid w:val="00212BEE"/>
    <w:rsid w:val="00212C64"/>
    <w:rsid w:val="00212D63"/>
    <w:rsid w:val="00212D72"/>
    <w:rsid w:val="00212E04"/>
    <w:rsid w:val="00212F38"/>
    <w:rsid w:val="00213017"/>
    <w:rsid w:val="0021301C"/>
    <w:rsid w:val="00213255"/>
    <w:rsid w:val="00213325"/>
    <w:rsid w:val="002133DE"/>
    <w:rsid w:val="00213454"/>
    <w:rsid w:val="002135E7"/>
    <w:rsid w:val="002138F7"/>
    <w:rsid w:val="0021390E"/>
    <w:rsid w:val="00213AED"/>
    <w:rsid w:val="00213C3F"/>
    <w:rsid w:val="00213E7C"/>
    <w:rsid w:val="002141B5"/>
    <w:rsid w:val="00214934"/>
    <w:rsid w:val="00214A0A"/>
    <w:rsid w:val="00214AC5"/>
    <w:rsid w:val="00214B8C"/>
    <w:rsid w:val="00214FE8"/>
    <w:rsid w:val="0021509C"/>
    <w:rsid w:val="002150DF"/>
    <w:rsid w:val="00215233"/>
    <w:rsid w:val="00215471"/>
    <w:rsid w:val="002155EB"/>
    <w:rsid w:val="002156EE"/>
    <w:rsid w:val="002159B4"/>
    <w:rsid w:val="00215D1F"/>
    <w:rsid w:val="00215E15"/>
    <w:rsid w:val="00215FB3"/>
    <w:rsid w:val="00216196"/>
    <w:rsid w:val="00216510"/>
    <w:rsid w:val="0021675B"/>
    <w:rsid w:val="002168FB"/>
    <w:rsid w:val="002169C5"/>
    <w:rsid w:val="00216A3A"/>
    <w:rsid w:val="00216EB1"/>
    <w:rsid w:val="002170BA"/>
    <w:rsid w:val="0021717D"/>
    <w:rsid w:val="0021731E"/>
    <w:rsid w:val="002173AD"/>
    <w:rsid w:val="00217405"/>
    <w:rsid w:val="0021740B"/>
    <w:rsid w:val="002174FF"/>
    <w:rsid w:val="0021751B"/>
    <w:rsid w:val="002176EB"/>
    <w:rsid w:val="00217721"/>
    <w:rsid w:val="00217761"/>
    <w:rsid w:val="002177DD"/>
    <w:rsid w:val="00217911"/>
    <w:rsid w:val="0021792A"/>
    <w:rsid w:val="00217A4A"/>
    <w:rsid w:val="00217C53"/>
    <w:rsid w:val="00217EC8"/>
    <w:rsid w:val="00217EE1"/>
    <w:rsid w:val="00217F04"/>
    <w:rsid w:val="0022051F"/>
    <w:rsid w:val="0022094C"/>
    <w:rsid w:val="002209F1"/>
    <w:rsid w:val="00220A2E"/>
    <w:rsid w:val="00220AA1"/>
    <w:rsid w:val="00220E58"/>
    <w:rsid w:val="00220EC7"/>
    <w:rsid w:val="00220F4B"/>
    <w:rsid w:val="00221304"/>
    <w:rsid w:val="0022157E"/>
    <w:rsid w:val="002215A2"/>
    <w:rsid w:val="002216CF"/>
    <w:rsid w:val="0022176C"/>
    <w:rsid w:val="002217C3"/>
    <w:rsid w:val="00221964"/>
    <w:rsid w:val="002219CF"/>
    <w:rsid w:val="00221D9E"/>
    <w:rsid w:val="00221E26"/>
    <w:rsid w:val="0022200E"/>
    <w:rsid w:val="00222041"/>
    <w:rsid w:val="002222B5"/>
    <w:rsid w:val="00222328"/>
    <w:rsid w:val="002224A0"/>
    <w:rsid w:val="0022250C"/>
    <w:rsid w:val="00222820"/>
    <w:rsid w:val="002229A7"/>
    <w:rsid w:val="00222D46"/>
    <w:rsid w:val="00222D71"/>
    <w:rsid w:val="00223250"/>
    <w:rsid w:val="00223336"/>
    <w:rsid w:val="002233D8"/>
    <w:rsid w:val="002234C6"/>
    <w:rsid w:val="0022355C"/>
    <w:rsid w:val="002236F6"/>
    <w:rsid w:val="00223904"/>
    <w:rsid w:val="00223A05"/>
    <w:rsid w:val="00223AEB"/>
    <w:rsid w:val="00223B7B"/>
    <w:rsid w:val="00223BD2"/>
    <w:rsid w:val="00223D1C"/>
    <w:rsid w:val="002241A8"/>
    <w:rsid w:val="002241F0"/>
    <w:rsid w:val="002242C0"/>
    <w:rsid w:val="00224300"/>
    <w:rsid w:val="00224332"/>
    <w:rsid w:val="0022448B"/>
    <w:rsid w:val="00224537"/>
    <w:rsid w:val="0022458A"/>
    <w:rsid w:val="002245AC"/>
    <w:rsid w:val="002245FE"/>
    <w:rsid w:val="00224753"/>
    <w:rsid w:val="00224776"/>
    <w:rsid w:val="00224868"/>
    <w:rsid w:val="002248B1"/>
    <w:rsid w:val="00224907"/>
    <w:rsid w:val="00224B7D"/>
    <w:rsid w:val="00224E2E"/>
    <w:rsid w:val="0022515A"/>
    <w:rsid w:val="002252B8"/>
    <w:rsid w:val="0022559E"/>
    <w:rsid w:val="002257B5"/>
    <w:rsid w:val="00225893"/>
    <w:rsid w:val="002258D7"/>
    <w:rsid w:val="00225929"/>
    <w:rsid w:val="00225AA9"/>
    <w:rsid w:val="00225AD3"/>
    <w:rsid w:val="00225B5C"/>
    <w:rsid w:val="00225BB6"/>
    <w:rsid w:val="00225C70"/>
    <w:rsid w:val="00225E1B"/>
    <w:rsid w:val="00225F23"/>
    <w:rsid w:val="00225FD8"/>
    <w:rsid w:val="00226077"/>
    <w:rsid w:val="002263F8"/>
    <w:rsid w:val="00226444"/>
    <w:rsid w:val="00226900"/>
    <w:rsid w:val="00226CDF"/>
    <w:rsid w:val="00226D20"/>
    <w:rsid w:val="00226DDC"/>
    <w:rsid w:val="00226DED"/>
    <w:rsid w:val="00226E7D"/>
    <w:rsid w:val="00226F3A"/>
    <w:rsid w:val="002273AF"/>
    <w:rsid w:val="002277BD"/>
    <w:rsid w:val="002279F1"/>
    <w:rsid w:val="00227A4B"/>
    <w:rsid w:val="00227A7E"/>
    <w:rsid w:val="00227AE9"/>
    <w:rsid w:val="00227E96"/>
    <w:rsid w:val="00227EC5"/>
    <w:rsid w:val="002300B9"/>
    <w:rsid w:val="0023047A"/>
    <w:rsid w:val="0023047E"/>
    <w:rsid w:val="0023051D"/>
    <w:rsid w:val="00230580"/>
    <w:rsid w:val="0023058F"/>
    <w:rsid w:val="00230650"/>
    <w:rsid w:val="002308AC"/>
    <w:rsid w:val="00230A3E"/>
    <w:rsid w:val="00230ABB"/>
    <w:rsid w:val="00230AD0"/>
    <w:rsid w:val="00230CCF"/>
    <w:rsid w:val="00230F20"/>
    <w:rsid w:val="00230F58"/>
    <w:rsid w:val="00231080"/>
    <w:rsid w:val="00231347"/>
    <w:rsid w:val="002313DB"/>
    <w:rsid w:val="002314D2"/>
    <w:rsid w:val="002315D0"/>
    <w:rsid w:val="002315E1"/>
    <w:rsid w:val="00231810"/>
    <w:rsid w:val="002318E6"/>
    <w:rsid w:val="00231966"/>
    <w:rsid w:val="00231A71"/>
    <w:rsid w:val="00231A82"/>
    <w:rsid w:val="00231AD6"/>
    <w:rsid w:val="00231BF0"/>
    <w:rsid w:val="00231DBB"/>
    <w:rsid w:val="00231E9D"/>
    <w:rsid w:val="00232023"/>
    <w:rsid w:val="00232038"/>
    <w:rsid w:val="00232335"/>
    <w:rsid w:val="0023235A"/>
    <w:rsid w:val="00232439"/>
    <w:rsid w:val="0023244B"/>
    <w:rsid w:val="002325F2"/>
    <w:rsid w:val="002326AA"/>
    <w:rsid w:val="0023280D"/>
    <w:rsid w:val="00232DB6"/>
    <w:rsid w:val="00232E75"/>
    <w:rsid w:val="00232FE0"/>
    <w:rsid w:val="002330A3"/>
    <w:rsid w:val="002336EF"/>
    <w:rsid w:val="00233820"/>
    <w:rsid w:val="00233AE7"/>
    <w:rsid w:val="00233C2A"/>
    <w:rsid w:val="00233FA1"/>
    <w:rsid w:val="002340F0"/>
    <w:rsid w:val="0023424E"/>
    <w:rsid w:val="0023457C"/>
    <w:rsid w:val="002346C2"/>
    <w:rsid w:val="00234763"/>
    <w:rsid w:val="002349F2"/>
    <w:rsid w:val="00234B23"/>
    <w:rsid w:val="00234D1C"/>
    <w:rsid w:val="00234E2F"/>
    <w:rsid w:val="002351A8"/>
    <w:rsid w:val="002352E7"/>
    <w:rsid w:val="002353C0"/>
    <w:rsid w:val="002355FF"/>
    <w:rsid w:val="0023572A"/>
    <w:rsid w:val="00235755"/>
    <w:rsid w:val="00235762"/>
    <w:rsid w:val="002357C6"/>
    <w:rsid w:val="002358FE"/>
    <w:rsid w:val="00235963"/>
    <w:rsid w:val="00235ABE"/>
    <w:rsid w:val="00235C5A"/>
    <w:rsid w:val="00235F49"/>
    <w:rsid w:val="002360AA"/>
    <w:rsid w:val="00236224"/>
    <w:rsid w:val="002363C1"/>
    <w:rsid w:val="00236424"/>
    <w:rsid w:val="002365FE"/>
    <w:rsid w:val="0023668C"/>
    <w:rsid w:val="002366BF"/>
    <w:rsid w:val="00236A32"/>
    <w:rsid w:val="00236B3E"/>
    <w:rsid w:val="00236C7C"/>
    <w:rsid w:val="00236C95"/>
    <w:rsid w:val="00236D90"/>
    <w:rsid w:val="00236E5F"/>
    <w:rsid w:val="00236F6F"/>
    <w:rsid w:val="002371C2"/>
    <w:rsid w:val="00237272"/>
    <w:rsid w:val="002374C3"/>
    <w:rsid w:val="00237579"/>
    <w:rsid w:val="0023766D"/>
    <w:rsid w:val="002379DE"/>
    <w:rsid w:val="00237A38"/>
    <w:rsid w:val="00237E51"/>
    <w:rsid w:val="00237FE5"/>
    <w:rsid w:val="002407DF"/>
    <w:rsid w:val="0024089C"/>
    <w:rsid w:val="002408B6"/>
    <w:rsid w:val="00240FDC"/>
    <w:rsid w:val="002410E9"/>
    <w:rsid w:val="002416D5"/>
    <w:rsid w:val="0024186D"/>
    <w:rsid w:val="00241965"/>
    <w:rsid w:val="00241A6B"/>
    <w:rsid w:val="00241AFE"/>
    <w:rsid w:val="00241B3D"/>
    <w:rsid w:val="00241B68"/>
    <w:rsid w:val="00241D18"/>
    <w:rsid w:val="00241E62"/>
    <w:rsid w:val="00241EAE"/>
    <w:rsid w:val="00241F98"/>
    <w:rsid w:val="0024219B"/>
    <w:rsid w:val="002421AF"/>
    <w:rsid w:val="002423FB"/>
    <w:rsid w:val="0024251C"/>
    <w:rsid w:val="0024256E"/>
    <w:rsid w:val="0024270C"/>
    <w:rsid w:val="002429A3"/>
    <w:rsid w:val="00242A11"/>
    <w:rsid w:val="00242A69"/>
    <w:rsid w:val="00242BDB"/>
    <w:rsid w:val="00242E35"/>
    <w:rsid w:val="002430D4"/>
    <w:rsid w:val="002431F9"/>
    <w:rsid w:val="00243657"/>
    <w:rsid w:val="00243909"/>
    <w:rsid w:val="0024398D"/>
    <w:rsid w:val="002439AA"/>
    <w:rsid w:val="00243BBC"/>
    <w:rsid w:val="00243CE3"/>
    <w:rsid w:val="00244553"/>
    <w:rsid w:val="002446AF"/>
    <w:rsid w:val="002448A3"/>
    <w:rsid w:val="002448CD"/>
    <w:rsid w:val="00244BB8"/>
    <w:rsid w:val="00244C18"/>
    <w:rsid w:val="00244E8B"/>
    <w:rsid w:val="00245005"/>
    <w:rsid w:val="0024502C"/>
    <w:rsid w:val="00245106"/>
    <w:rsid w:val="0024525B"/>
    <w:rsid w:val="00245395"/>
    <w:rsid w:val="002453F5"/>
    <w:rsid w:val="002454D9"/>
    <w:rsid w:val="002455A4"/>
    <w:rsid w:val="0024594D"/>
    <w:rsid w:val="00245989"/>
    <w:rsid w:val="00245D52"/>
    <w:rsid w:val="00245F04"/>
    <w:rsid w:val="00245F36"/>
    <w:rsid w:val="00246238"/>
    <w:rsid w:val="0024626C"/>
    <w:rsid w:val="00246383"/>
    <w:rsid w:val="002465C1"/>
    <w:rsid w:val="00246831"/>
    <w:rsid w:val="00246AA5"/>
    <w:rsid w:val="00246D42"/>
    <w:rsid w:val="00246E20"/>
    <w:rsid w:val="002475B6"/>
    <w:rsid w:val="0024760D"/>
    <w:rsid w:val="00247BDF"/>
    <w:rsid w:val="00247C83"/>
    <w:rsid w:val="00247FC6"/>
    <w:rsid w:val="002503A1"/>
    <w:rsid w:val="002504F4"/>
    <w:rsid w:val="00250740"/>
    <w:rsid w:val="00250ED9"/>
    <w:rsid w:val="00250F51"/>
    <w:rsid w:val="00251076"/>
    <w:rsid w:val="00251081"/>
    <w:rsid w:val="002510BA"/>
    <w:rsid w:val="002512F6"/>
    <w:rsid w:val="0025130B"/>
    <w:rsid w:val="002513BE"/>
    <w:rsid w:val="002515B1"/>
    <w:rsid w:val="002515C8"/>
    <w:rsid w:val="0025176F"/>
    <w:rsid w:val="00251A45"/>
    <w:rsid w:val="00251A8A"/>
    <w:rsid w:val="00251AFB"/>
    <w:rsid w:val="00251D32"/>
    <w:rsid w:val="0025215E"/>
    <w:rsid w:val="00252267"/>
    <w:rsid w:val="00252518"/>
    <w:rsid w:val="002525D7"/>
    <w:rsid w:val="002526CC"/>
    <w:rsid w:val="0025287E"/>
    <w:rsid w:val="00252FE6"/>
    <w:rsid w:val="00252FF2"/>
    <w:rsid w:val="00253174"/>
    <w:rsid w:val="0025317E"/>
    <w:rsid w:val="00253370"/>
    <w:rsid w:val="002536E0"/>
    <w:rsid w:val="00253730"/>
    <w:rsid w:val="00253F79"/>
    <w:rsid w:val="00254223"/>
    <w:rsid w:val="002543D2"/>
    <w:rsid w:val="0025456B"/>
    <w:rsid w:val="002546AA"/>
    <w:rsid w:val="00254EEF"/>
    <w:rsid w:val="0025525D"/>
    <w:rsid w:val="00255294"/>
    <w:rsid w:val="0025558D"/>
    <w:rsid w:val="0025593A"/>
    <w:rsid w:val="00255D63"/>
    <w:rsid w:val="00255FBD"/>
    <w:rsid w:val="00256353"/>
    <w:rsid w:val="002563DB"/>
    <w:rsid w:val="002563F5"/>
    <w:rsid w:val="00256410"/>
    <w:rsid w:val="00256C61"/>
    <w:rsid w:val="0025702E"/>
    <w:rsid w:val="00257197"/>
    <w:rsid w:val="002572E1"/>
    <w:rsid w:val="00257319"/>
    <w:rsid w:val="002573C5"/>
    <w:rsid w:val="002573F6"/>
    <w:rsid w:val="002574EE"/>
    <w:rsid w:val="00257673"/>
    <w:rsid w:val="002576CD"/>
    <w:rsid w:val="0025781A"/>
    <w:rsid w:val="0025793A"/>
    <w:rsid w:val="00257950"/>
    <w:rsid w:val="00257BFE"/>
    <w:rsid w:val="00257E0D"/>
    <w:rsid w:val="00257E71"/>
    <w:rsid w:val="0026001B"/>
    <w:rsid w:val="00260157"/>
    <w:rsid w:val="002605CF"/>
    <w:rsid w:val="002606C8"/>
    <w:rsid w:val="002607E6"/>
    <w:rsid w:val="00260A9A"/>
    <w:rsid w:val="00260AF1"/>
    <w:rsid w:val="00260BD4"/>
    <w:rsid w:val="00260C58"/>
    <w:rsid w:val="00260D7F"/>
    <w:rsid w:val="00260E6F"/>
    <w:rsid w:val="00260FE3"/>
    <w:rsid w:val="002616B6"/>
    <w:rsid w:val="002616D5"/>
    <w:rsid w:val="0026174C"/>
    <w:rsid w:val="00261BA3"/>
    <w:rsid w:val="00261BC6"/>
    <w:rsid w:val="00261CA2"/>
    <w:rsid w:val="00261CF7"/>
    <w:rsid w:val="00261F0A"/>
    <w:rsid w:val="002620E3"/>
    <w:rsid w:val="0026226B"/>
    <w:rsid w:val="00262530"/>
    <w:rsid w:val="00262580"/>
    <w:rsid w:val="002627B3"/>
    <w:rsid w:val="002627E9"/>
    <w:rsid w:val="00262854"/>
    <w:rsid w:val="00262A70"/>
    <w:rsid w:val="00262A7B"/>
    <w:rsid w:val="00262CB9"/>
    <w:rsid w:val="00262D03"/>
    <w:rsid w:val="00262D41"/>
    <w:rsid w:val="00262E6C"/>
    <w:rsid w:val="00262F74"/>
    <w:rsid w:val="002630F1"/>
    <w:rsid w:val="002631B8"/>
    <w:rsid w:val="00263299"/>
    <w:rsid w:val="0026334A"/>
    <w:rsid w:val="0026334C"/>
    <w:rsid w:val="00263366"/>
    <w:rsid w:val="00263370"/>
    <w:rsid w:val="0026338D"/>
    <w:rsid w:val="002633D2"/>
    <w:rsid w:val="0026378B"/>
    <w:rsid w:val="0026393B"/>
    <w:rsid w:val="00263CAB"/>
    <w:rsid w:val="00263E42"/>
    <w:rsid w:val="00263F5E"/>
    <w:rsid w:val="00263FE4"/>
    <w:rsid w:val="002641F9"/>
    <w:rsid w:val="002643A5"/>
    <w:rsid w:val="00264771"/>
    <w:rsid w:val="0026493A"/>
    <w:rsid w:val="00264955"/>
    <w:rsid w:val="002649B6"/>
    <w:rsid w:val="00264C13"/>
    <w:rsid w:val="00264C98"/>
    <w:rsid w:val="00264DB5"/>
    <w:rsid w:val="00264FFF"/>
    <w:rsid w:val="0026526F"/>
    <w:rsid w:val="00265439"/>
    <w:rsid w:val="002654CA"/>
    <w:rsid w:val="002655B4"/>
    <w:rsid w:val="002655D9"/>
    <w:rsid w:val="0026587D"/>
    <w:rsid w:val="00265891"/>
    <w:rsid w:val="00265E70"/>
    <w:rsid w:val="00266143"/>
    <w:rsid w:val="0026650B"/>
    <w:rsid w:val="0026660F"/>
    <w:rsid w:val="00266846"/>
    <w:rsid w:val="002669CF"/>
    <w:rsid w:val="00266AFB"/>
    <w:rsid w:val="00266B19"/>
    <w:rsid w:val="00266CB5"/>
    <w:rsid w:val="00266E5B"/>
    <w:rsid w:val="00267062"/>
    <w:rsid w:val="002670C4"/>
    <w:rsid w:val="002671D2"/>
    <w:rsid w:val="002674BA"/>
    <w:rsid w:val="00267746"/>
    <w:rsid w:val="00267982"/>
    <w:rsid w:val="00267C52"/>
    <w:rsid w:val="00267EA7"/>
    <w:rsid w:val="00267EB7"/>
    <w:rsid w:val="00267EFC"/>
    <w:rsid w:val="002701CF"/>
    <w:rsid w:val="00270280"/>
    <w:rsid w:val="0027029F"/>
    <w:rsid w:val="0027046B"/>
    <w:rsid w:val="002704C5"/>
    <w:rsid w:val="0027058D"/>
    <w:rsid w:val="002706D3"/>
    <w:rsid w:val="00270A4E"/>
    <w:rsid w:val="00270A9E"/>
    <w:rsid w:val="00270B50"/>
    <w:rsid w:val="00270B89"/>
    <w:rsid w:val="00270BE3"/>
    <w:rsid w:val="00270C7B"/>
    <w:rsid w:val="00270EA2"/>
    <w:rsid w:val="00270ED6"/>
    <w:rsid w:val="0027107D"/>
    <w:rsid w:val="0027109A"/>
    <w:rsid w:val="00271155"/>
    <w:rsid w:val="00271277"/>
    <w:rsid w:val="00271376"/>
    <w:rsid w:val="0027148A"/>
    <w:rsid w:val="002714A8"/>
    <w:rsid w:val="002714FD"/>
    <w:rsid w:val="00271694"/>
    <w:rsid w:val="002718BD"/>
    <w:rsid w:val="00271B59"/>
    <w:rsid w:val="00271C5C"/>
    <w:rsid w:val="00271E0E"/>
    <w:rsid w:val="00271F4B"/>
    <w:rsid w:val="002722AB"/>
    <w:rsid w:val="00272414"/>
    <w:rsid w:val="002728B0"/>
    <w:rsid w:val="002728EB"/>
    <w:rsid w:val="00272D27"/>
    <w:rsid w:val="00272F3B"/>
    <w:rsid w:val="00272FA7"/>
    <w:rsid w:val="002731DC"/>
    <w:rsid w:val="002732B8"/>
    <w:rsid w:val="00273398"/>
    <w:rsid w:val="002734A8"/>
    <w:rsid w:val="002735C4"/>
    <w:rsid w:val="00273649"/>
    <w:rsid w:val="0027366E"/>
    <w:rsid w:val="002736DC"/>
    <w:rsid w:val="002736E7"/>
    <w:rsid w:val="00273B42"/>
    <w:rsid w:val="00273C7D"/>
    <w:rsid w:val="00273DDE"/>
    <w:rsid w:val="002743A3"/>
    <w:rsid w:val="0027457F"/>
    <w:rsid w:val="002746E0"/>
    <w:rsid w:val="002749DF"/>
    <w:rsid w:val="00274AF0"/>
    <w:rsid w:val="0027516F"/>
    <w:rsid w:val="002751BF"/>
    <w:rsid w:val="0027537D"/>
    <w:rsid w:val="00275A17"/>
    <w:rsid w:val="00275C81"/>
    <w:rsid w:val="00275F0B"/>
    <w:rsid w:val="00275F35"/>
    <w:rsid w:val="00275FCC"/>
    <w:rsid w:val="00276516"/>
    <w:rsid w:val="00276538"/>
    <w:rsid w:val="002766FC"/>
    <w:rsid w:val="00276910"/>
    <w:rsid w:val="00276A9F"/>
    <w:rsid w:val="00276BB9"/>
    <w:rsid w:val="00276C3C"/>
    <w:rsid w:val="00276D88"/>
    <w:rsid w:val="00276EC2"/>
    <w:rsid w:val="00276EDE"/>
    <w:rsid w:val="00276FB1"/>
    <w:rsid w:val="00277001"/>
    <w:rsid w:val="002772D6"/>
    <w:rsid w:val="0027795B"/>
    <w:rsid w:val="00277A1A"/>
    <w:rsid w:val="00277AEF"/>
    <w:rsid w:val="00277B7B"/>
    <w:rsid w:val="00277BD7"/>
    <w:rsid w:val="00277C29"/>
    <w:rsid w:val="00277F14"/>
    <w:rsid w:val="002805F8"/>
    <w:rsid w:val="00280778"/>
    <w:rsid w:val="002808D3"/>
    <w:rsid w:val="00280942"/>
    <w:rsid w:val="002809F2"/>
    <w:rsid w:val="00280B8F"/>
    <w:rsid w:val="00280C5B"/>
    <w:rsid w:val="00280C92"/>
    <w:rsid w:val="00280E1D"/>
    <w:rsid w:val="00280FD4"/>
    <w:rsid w:val="002812C2"/>
    <w:rsid w:val="002812FA"/>
    <w:rsid w:val="002814CB"/>
    <w:rsid w:val="00281653"/>
    <w:rsid w:val="002816AC"/>
    <w:rsid w:val="00281BC7"/>
    <w:rsid w:val="00281E32"/>
    <w:rsid w:val="00281FC1"/>
    <w:rsid w:val="002820D6"/>
    <w:rsid w:val="002822A0"/>
    <w:rsid w:val="002823F7"/>
    <w:rsid w:val="00282513"/>
    <w:rsid w:val="00282580"/>
    <w:rsid w:val="002827BD"/>
    <w:rsid w:val="00282902"/>
    <w:rsid w:val="00282E8E"/>
    <w:rsid w:val="00282EC0"/>
    <w:rsid w:val="00282F9D"/>
    <w:rsid w:val="0028300D"/>
    <w:rsid w:val="002830BD"/>
    <w:rsid w:val="0028324A"/>
    <w:rsid w:val="002832BA"/>
    <w:rsid w:val="002833A2"/>
    <w:rsid w:val="00283421"/>
    <w:rsid w:val="00283690"/>
    <w:rsid w:val="002838A3"/>
    <w:rsid w:val="00283C12"/>
    <w:rsid w:val="00283DD4"/>
    <w:rsid w:val="00283E6C"/>
    <w:rsid w:val="00283E75"/>
    <w:rsid w:val="00283EFD"/>
    <w:rsid w:val="002842D7"/>
    <w:rsid w:val="0028453A"/>
    <w:rsid w:val="00284605"/>
    <w:rsid w:val="002846CF"/>
    <w:rsid w:val="00284716"/>
    <w:rsid w:val="00284807"/>
    <w:rsid w:val="00284813"/>
    <w:rsid w:val="0028486A"/>
    <w:rsid w:val="00284AAB"/>
    <w:rsid w:val="00284AFA"/>
    <w:rsid w:val="00284BE7"/>
    <w:rsid w:val="00284C6E"/>
    <w:rsid w:val="00284D68"/>
    <w:rsid w:val="002851CF"/>
    <w:rsid w:val="002852B8"/>
    <w:rsid w:val="002854A1"/>
    <w:rsid w:val="002855CB"/>
    <w:rsid w:val="0028576A"/>
    <w:rsid w:val="002857B3"/>
    <w:rsid w:val="002858CD"/>
    <w:rsid w:val="00285A82"/>
    <w:rsid w:val="00285A89"/>
    <w:rsid w:val="00285C3D"/>
    <w:rsid w:val="00285E01"/>
    <w:rsid w:val="00285E80"/>
    <w:rsid w:val="00285F4F"/>
    <w:rsid w:val="002860C7"/>
    <w:rsid w:val="0028611E"/>
    <w:rsid w:val="00286420"/>
    <w:rsid w:val="00286455"/>
    <w:rsid w:val="0028648B"/>
    <w:rsid w:val="002864E9"/>
    <w:rsid w:val="00286F6D"/>
    <w:rsid w:val="002870B2"/>
    <w:rsid w:val="002872AF"/>
    <w:rsid w:val="00287431"/>
    <w:rsid w:val="00287673"/>
    <w:rsid w:val="00287686"/>
    <w:rsid w:val="00287B68"/>
    <w:rsid w:val="00287CFB"/>
    <w:rsid w:val="00287E5B"/>
    <w:rsid w:val="00290006"/>
    <w:rsid w:val="00290232"/>
    <w:rsid w:val="0029025D"/>
    <w:rsid w:val="0029062E"/>
    <w:rsid w:val="00290BCD"/>
    <w:rsid w:val="00290DCF"/>
    <w:rsid w:val="00290F55"/>
    <w:rsid w:val="002910B9"/>
    <w:rsid w:val="00291250"/>
    <w:rsid w:val="00291260"/>
    <w:rsid w:val="002912C3"/>
    <w:rsid w:val="002913A5"/>
    <w:rsid w:val="00291671"/>
    <w:rsid w:val="00291730"/>
    <w:rsid w:val="0029180C"/>
    <w:rsid w:val="00291924"/>
    <w:rsid w:val="00291967"/>
    <w:rsid w:val="00291D56"/>
    <w:rsid w:val="00291FC3"/>
    <w:rsid w:val="00291FCD"/>
    <w:rsid w:val="00292129"/>
    <w:rsid w:val="00292226"/>
    <w:rsid w:val="0029226C"/>
    <w:rsid w:val="002923E2"/>
    <w:rsid w:val="002924E8"/>
    <w:rsid w:val="0029257A"/>
    <w:rsid w:val="0029268C"/>
    <w:rsid w:val="002928F5"/>
    <w:rsid w:val="00292A83"/>
    <w:rsid w:val="00292DD9"/>
    <w:rsid w:val="0029321D"/>
    <w:rsid w:val="0029326B"/>
    <w:rsid w:val="0029333D"/>
    <w:rsid w:val="002933A7"/>
    <w:rsid w:val="002934AF"/>
    <w:rsid w:val="00293674"/>
    <w:rsid w:val="002938E3"/>
    <w:rsid w:val="00293AAE"/>
    <w:rsid w:val="00294168"/>
    <w:rsid w:val="00294198"/>
    <w:rsid w:val="0029425B"/>
    <w:rsid w:val="002943A8"/>
    <w:rsid w:val="002944F6"/>
    <w:rsid w:val="00294687"/>
    <w:rsid w:val="002946E1"/>
    <w:rsid w:val="0029472B"/>
    <w:rsid w:val="00294769"/>
    <w:rsid w:val="00294880"/>
    <w:rsid w:val="00294BA3"/>
    <w:rsid w:val="00294D03"/>
    <w:rsid w:val="00294DCF"/>
    <w:rsid w:val="00294F47"/>
    <w:rsid w:val="00295113"/>
    <w:rsid w:val="0029532F"/>
    <w:rsid w:val="002955E7"/>
    <w:rsid w:val="0029562D"/>
    <w:rsid w:val="0029576B"/>
    <w:rsid w:val="00295851"/>
    <w:rsid w:val="002959AE"/>
    <w:rsid w:val="00295A61"/>
    <w:rsid w:val="00295B1D"/>
    <w:rsid w:val="00295B6C"/>
    <w:rsid w:val="00295CD1"/>
    <w:rsid w:val="00295DA2"/>
    <w:rsid w:val="00295F61"/>
    <w:rsid w:val="00295F78"/>
    <w:rsid w:val="00295FAD"/>
    <w:rsid w:val="00296118"/>
    <w:rsid w:val="002962E1"/>
    <w:rsid w:val="0029640B"/>
    <w:rsid w:val="002965D2"/>
    <w:rsid w:val="002965F1"/>
    <w:rsid w:val="0029684B"/>
    <w:rsid w:val="00296DF1"/>
    <w:rsid w:val="00296E76"/>
    <w:rsid w:val="00296EF1"/>
    <w:rsid w:val="00297006"/>
    <w:rsid w:val="0029707F"/>
    <w:rsid w:val="002970BB"/>
    <w:rsid w:val="00297149"/>
    <w:rsid w:val="002972FD"/>
    <w:rsid w:val="002973B9"/>
    <w:rsid w:val="00297451"/>
    <w:rsid w:val="0029748F"/>
    <w:rsid w:val="00297495"/>
    <w:rsid w:val="00297A16"/>
    <w:rsid w:val="00297AF4"/>
    <w:rsid w:val="00297D67"/>
    <w:rsid w:val="00297E50"/>
    <w:rsid w:val="002A001B"/>
    <w:rsid w:val="002A02BE"/>
    <w:rsid w:val="002A0481"/>
    <w:rsid w:val="002A0522"/>
    <w:rsid w:val="002A0766"/>
    <w:rsid w:val="002A076C"/>
    <w:rsid w:val="002A0845"/>
    <w:rsid w:val="002A091B"/>
    <w:rsid w:val="002A0A89"/>
    <w:rsid w:val="002A0AFA"/>
    <w:rsid w:val="002A0BB1"/>
    <w:rsid w:val="002A0D89"/>
    <w:rsid w:val="002A1022"/>
    <w:rsid w:val="002A10BA"/>
    <w:rsid w:val="002A1227"/>
    <w:rsid w:val="002A13C8"/>
    <w:rsid w:val="002A13D4"/>
    <w:rsid w:val="002A13DA"/>
    <w:rsid w:val="002A1540"/>
    <w:rsid w:val="002A17B0"/>
    <w:rsid w:val="002A21AE"/>
    <w:rsid w:val="002A22AB"/>
    <w:rsid w:val="002A22D1"/>
    <w:rsid w:val="002A2335"/>
    <w:rsid w:val="002A2481"/>
    <w:rsid w:val="002A252A"/>
    <w:rsid w:val="002A25A7"/>
    <w:rsid w:val="002A286D"/>
    <w:rsid w:val="002A2875"/>
    <w:rsid w:val="002A2900"/>
    <w:rsid w:val="002A2906"/>
    <w:rsid w:val="002A2A26"/>
    <w:rsid w:val="002A2E44"/>
    <w:rsid w:val="002A3209"/>
    <w:rsid w:val="002A32DD"/>
    <w:rsid w:val="002A3358"/>
    <w:rsid w:val="002A33F2"/>
    <w:rsid w:val="002A350B"/>
    <w:rsid w:val="002A35E9"/>
    <w:rsid w:val="002A36C2"/>
    <w:rsid w:val="002A3937"/>
    <w:rsid w:val="002A3961"/>
    <w:rsid w:val="002A3B84"/>
    <w:rsid w:val="002A3C40"/>
    <w:rsid w:val="002A3DD9"/>
    <w:rsid w:val="002A3E8F"/>
    <w:rsid w:val="002A3FDD"/>
    <w:rsid w:val="002A4177"/>
    <w:rsid w:val="002A427E"/>
    <w:rsid w:val="002A436D"/>
    <w:rsid w:val="002A4480"/>
    <w:rsid w:val="002A4652"/>
    <w:rsid w:val="002A4714"/>
    <w:rsid w:val="002A4A24"/>
    <w:rsid w:val="002A4A32"/>
    <w:rsid w:val="002A4CAC"/>
    <w:rsid w:val="002A55D2"/>
    <w:rsid w:val="002A56B6"/>
    <w:rsid w:val="002A5844"/>
    <w:rsid w:val="002A594C"/>
    <w:rsid w:val="002A5A44"/>
    <w:rsid w:val="002A5A8A"/>
    <w:rsid w:val="002A5D42"/>
    <w:rsid w:val="002A6282"/>
    <w:rsid w:val="002A62C4"/>
    <w:rsid w:val="002A65D3"/>
    <w:rsid w:val="002A6659"/>
    <w:rsid w:val="002A66D9"/>
    <w:rsid w:val="002A6808"/>
    <w:rsid w:val="002A682B"/>
    <w:rsid w:val="002A68FE"/>
    <w:rsid w:val="002A6DCE"/>
    <w:rsid w:val="002A7034"/>
    <w:rsid w:val="002A719D"/>
    <w:rsid w:val="002A7213"/>
    <w:rsid w:val="002A7284"/>
    <w:rsid w:val="002A77FB"/>
    <w:rsid w:val="002A7A5B"/>
    <w:rsid w:val="002A7AB5"/>
    <w:rsid w:val="002A7CBA"/>
    <w:rsid w:val="002A7D40"/>
    <w:rsid w:val="002A7EB3"/>
    <w:rsid w:val="002A7F1F"/>
    <w:rsid w:val="002A7F86"/>
    <w:rsid w:val="002B019C"/>
    <w:rsid w:val="002B01AC"/>
    <w:rsid w:val="002B01F6"/>
    <w:rsid w:val="002B0299"/>
    <w:rsid w:val="002B04BE"/>
    <w:rsid w:val="002B05C3"/>
    <w:rsid w:val="002B0682"/>
    <w:rsid w:val="002B074B"/>
    <w:rsid w:val="002B0790"/>
    <w:rsid w:val="002B0935"/>
    <w:rsid w:val="002B0E24"/>
    <w:rsid w:val="002B0EEA"/>
    <w:rsid w:val="002B128E"/>
    <w:rsid w:val="002B171B"/>
    <w:rsid w:val="002B1793"/>
    <w:rsid w:val="002B17F5"/>
    <w:rsid w:val="002B188C"/>
    <w:rsid w:val="002B1A4B"/>
    <w:rsid w:val="002B1C83"/>
    <w:rsid w:val="002B1CE5"/>
    <w:rsid w:val="002B2070"/>
    <w:rsid w:val="002B22BA"/>
    <w:rsid w:val="002B23A3"/>
    <w:rsid w:val="002B23C1"/>
    <w:rsid w:val="002B2503"/>
    <w:rsid w:val="002B25DC"/>
    <w:rsid w:val="002B2630"/>
    <w:rsid w:val="002B2B0A"/>
    <w:rsid w:val="002B2D9A"/>
    <w:rsid w:val="002B2FBB"/>
    <w:rsid w:val="002B2FFC"/>
    <w:rsid w:val="002B379D"/>
    <w:rsid w:val="002B3B1A"/>
    <w:rsid w:val="002B3B62"/>
    <w:rsid w:val="002B3B6D"/>
    <w:rsid w:val="002B3E4D"/>
    <w:rsid w:val="002B406B"/>
    <w:rsid w:val="002B42EE"/>
    <w:rsid w:val="002B45D7"/>
    <w:rsid w:val="002B48C6"/>
    <w:rsid w:val="002B499B"/>
    <w:rsid w:val="002B4A90"/>
    <w:rsid w:val="002B4ADA"/>
    <w:rsid w:val="002B4C32"/>
    <w:rsid w:val="002B4E94"/>
    <w:rsid w:val="002B4F38"/>
    <w:rsid w:val="002B527B"/>
    <w:rsid w:val="002B5398"/>
    <w:rsid w:val="002B5795"/>
    <w:rsid w:val="002B58CD"/>
    <w:rsid w:val="002B5982"/>
    <w:rsid w:val="002B59E4"/>
    <w:rsid w:val="002B5A5E"/>
    <w:rsid w:val="002B5B88"/>
    <w:rsid w:val="002B5BB1"/>
    <w:rsid w:val="002B5D02"/>
    <w:rsid w:val="002B654A"/>
    <w:rsid w:val="002B6A9E"/>
    <w:rsid w:val="002B6B0C"/>
    <w:rsid w:val="002B6BD7"/>
    <w:rsid w:val="002B6CE9"/>
    <w:rsid w:val="002B6E47"/>
    <w:rsid w:val="002B7292"/>
    <w:rsid w:val="002B75CB"/>
    <w:rsid w:val="002B7683"/>
    <w:rsid w:val="002B76AC"/>
    <w:rsid w:val="002B7989"/>
    <w:rsid w:val="002B7990"/>
    <w:rsid w:val="002B7A3B"/>
    <w:rsid w:val="002B7DA6"/>
    <w:rsid w:val="002B7E38"/>
    <w:rsid w:val="002C00AC"/>
    <w:rsid w:val="002C0366"/>
    <w:rsid w:val="002C0535"/>
    <w:rsid w:val="002C08E1"/>
    <w:rsid w:val="002C0A1F"/>
    <w:rsid w:val="002C0AE8"/>
    <w:rsid w:val="002C0E7A"/>
    <w:rsid w:val="002C0E85"/>
    <w:rsid w:val="002C0F5F"/>
    <w:rsid w:val="002C11AB"/>
    <w:rsid w:val="002C13C9"/>
    <w:rsid w:val="002C1604"/>
    <w:rsid w:val="002C161F"/>
    <w:rsid w:val="002C164E"/>
    <w:rsid w:val="002C173F"/>
    <w:rsid w:val="002C1B1F"/>
    <w:rsid w:val="002C1BC5"/>
    <w:rsid w:val="002C1C19"/>
    <w:rsid w:val="002C1E5A"/>
    <w:rsid w:val="002C1EB2"/>
    <w:rsid w:val="002C2148"/>
    <w:rsid w:val="002C2184"/>
    <w:rsid w:val="002C2441"/>
    <w:rsid w:val="002C25F5"/>
    <w:rsid w:val="002C2977"/>
    <w:rsid w:val="002C29C9"/>
    <w:rsid w:val="002C2C8D"/>
    <w:rsid w:val="002C2E56"/>
    <w:rsid w:val="002C3091"/>
    <w:rsid w:val="002C3174"/>
    <w:rsid w:val="002C32DE"/>
    <w:rsid w:val="002C33DA"/>
    <w:rsid w:val="002C3BDC"/>
    <w:rsid w:val="002C3ED0"/>
    <w:rsid w:val="002C3F2F"/>
    <w:rsid w:val="002C45F9"/>
    <w:rsid w:val="002C4966"/>
    <w:rsid w:val="002C4BE9"/>
    <w:rsid w:val="002C4BFD"/>
    <w:rsid w:val="002C4CA8"/>
    <w:rsid w:val="002C534A"/>
    <w:rsid w:val="002C5A0A"/>
    <w:rsid w:val="002C5F51"/>
    <w:rsid w:val="002C5FBD"/>
    <w:rsid w:val="002C6170"/>
    <w:rsid w:val="002C6416"/>
    <w:rsid w:val="002C650D"/>
    <w:rsid w:val="002C66CC"/>
    <w:rsid w:val="002C6766"/>
    <w:rsid w:val="002C691A"/>
    <w:rsid w:val="002C6B94"/>
    <w:rsid w:val="002C6C5C"/>
    <w:rsid w:val="002C6ECD"/>
    <w:rsid w:val="002C7092"/>
    <w:rsid w:val="002C7258"/>
    <w:rsid w:val="002C73F4"/>
    <w:rsid w:val="002C7416"/>
    <w:rsid w:val="002C7431"/>
    <w:rsid w:val="002C7BCF"/>
    <w:rsid w:val="002C7F10"/>
    <w:rsid w:val="002D0025"/>
    <w:rsid w:val="002D0211"/>
    <w:rsid w:val="002D02F8"/>
    <w:rsid w:val="002D0385"/>
    <w:rsid w:val="002D0603"/>
    <w:rsid w:val="002D0D23"/>
    <w:rsid w:val="002D1282"/>
    <w:rsid w:val="002D1303"/>
    <w:rsid w:val="002D15E6"/>
    <w:rsid w:val="002D160F"/>
    <w:rsid w:val="002D1674"/>
    <w:rsid w:val="002D1847"/>
    <w:rsid w:val="002D1B96"/>
    <w:rsid w:val="002D1E21"/>
    <w:rsid w:val="002D1E24"/>
    <w:rsid w:val="002D227E"/>
    <w:rsid w:val="002D23EA"/>
    <w:rsid w:val="002D242C"/>
    <w:rsid w:val="002D24BB"/>
    <w:rsid w:val="002D2737"/>
    <w:rsid w:val="002D28F7"/>
    <w:rsid w:val="002D2B72"/>
    <w:rsid w:val="002D2DED"/>
    <w:rsid w:val="002D2F2D"/>
    <w:rsid w:val="002D2F55"/>
    <w:rsid w:val="002D3096"/>
    <w:rsid w:val="002D3283"/>
    <w:rsid w:val="002D33EA"/>
    <w:rsid w:val="002D34C7"/>
    <w:rsid w:val="002D3609"/>
    <w:rsid w:val="002D3898"/>
    <w:rsid w:val="002D3928"/>
    <w:rsid w:val="002D3A5E"/>
    <w:rsid w:val="002D3BC7"/>
    <w:rsid w:val="002D3C93"/>
    <w:rsid w:val="002D3EC7"/>
    <w:rsid w:val="002D3F47"/>
    <w:rsid w:val="002D405F"/>
    <w:rsid w:val="002D40AC"/>
    <w:rsid w:val="002D4164"/>
    <w:rsid w:val="002D41C2"/>
    <w:rsid w:val="002D43A1"/>
    <w:rsid w:val="002D44C2"/>
    <w:rsid w:val="002D4542"/>
    <w:rsid w:val="002D45AB"/>
    <w:rsid w:val="002D4649"/>
    <w:rsid w:val="002D46B5"/>
    <w:rsid w:val="002D4D82"/>
    <w:rsid w:val="002D4FC4"/>
    <w:rsid w:val="002D5138"/>
    <w:rsid w:val="002D53C1"/>
    <w:rsid w:val="002D5501"/>
    <w:rsid w:val="002D550A"/>
    <w:rsid w:val="002D5522"/>
    <w:rsid w:val="002D5676"/>
    <w:rsid w:val="002D64CA"/>
    <w:rsid w:val="002D66B0"/>
    <w:rsid w:val="002D693A"/>
    <w:rsid w:val="002D6D2E"/>
    <w:rsid w:val="002D6D4E"/>
    <w:rsid w:val="002D6D8B"/>
    <w:rsid w:val="002D6E5F"/>
    <w:rsid w:val="002D6E8E"/>
    <w:rsid w:val="002D6EB1"/>
    <w:rsid w:val="002D6ED8"/>
    <w:rsid w:val="002D70D0"/>
    <w:rsid w:val="002D71AA"/>
    <w:rsid w:val="002D7309"/>
    <w:rsid w:val="002D7622"/>
    <w:rsid w:val="002D7689"/>
    <w:rsid w:val="002D7EF9"/>
    <w:rsid w:val="002E02DB"/>
    <w:rsid w:val="002E03C9"/>
    <w:rsid w:val="002E04E1"/>
    <w:rsid w:val="002E078F"/>
    <w:rsid w:val="002E08B7"/>
    <w:rsid w:val="002E08D6"/>
    <w:rsid w:val="002E08FF"/>
    <w:rsid w:val="002E099B"/>
    <w:rsid w:val="002E0A7A"/>
    <w:rsid w:val="002E10C8"/>
    <w:rsid w:val="002E11F5"/>
    <w:rsid w:val="002E1221"/>
    <w:rsid w:val="002E150E"/>
    <w:rsid w:val="002E15BC"/>
    <w:rsid w:val="002E1651"/>
    <w:rsid w:val="002E16CD"/>
    <w:rsid w:val="002E16D5"/>
    <w:rsid w:val="002E17F5"/>
    <w:rsid w:val="002E1806"/>
    <w:rsid w:val="002E1BF7"/>
    <w:rsid w:val="002E1CED"/>
    <w:rsid w:val="002E1EA5"/>
    <w:rsid w:val="002E1FDF"/>
    <w:rsid w:val="002E212D"/>
    <w:rsid w:val="002E2158"/>
    <w:rsid w:val="002E21C8"/>
    <w:rsid w:val="002E246F"/>
    <w:rsid w:val="002E282A"/>
    <w:rsid w:val="002E2947"/>
    <w:rsid w:val="002E2AA7"/>
    <w:rsid w:val="002E2C64"/>
    <w:rsid w:val="002E2F9D"/>
    <w:rsid w:val="002E2FC3"/>
    <w:rsid w:val="002E3100"/>
    <w:rsid w:val="002E328D"/>
    <w:rsid w:val="002E355B"/>
    <w:rsid w:val="002E3823"/>
    <w:rsid w:val="002E38CD"/>
    <w:rsid w:val="002E39AD"/>
    <w:rsid w:val="002E3C2E"/>
    <w:rsid w:val="002E3CAD"/>
    <w:rsid w:val="002E3F7F"/>
    <w:rsid w:val="002E401B"/>
    <w:rsid w:val="002E4262"/>
    <w:rsid w:val="002E4689"/>
    <w:rsid w:val="002E4907"/>
    <w:rsid w:val="002E4A7F"/>
    <w:rsid w:val="002E4AE2"/>
    <w:rsid w:val="002E531B"/>
    <w:rsid w:val="002E537C"/>
    <w:rsid w:val="002E53EF"/>
    <w:rsid w:val="002E54B6"/>
    <w:rsid w:val="002E5971"/>
    <w:rsid w:val="002E5AFB"/>
    <w:rsid w:val="002E6028"/>
    <w:rsid w:val="002E62DF"/>
    <w:rsid w:val="002E62FA"/>
    <w:rsid w:val="002E6C73"/>
    <w:rsid w:val="002E6CF5"/>
    <w:rsid w:val="002E71C7"/>
    <w:rsid w:val="002E7351"/>
    <w:rsid w:val="002E7774"/>
    <w:rsid w:val="002E7794"/>
    <w:rsid w:val="002E7830"/>
    <w:rsid w:val="002E787B"/>
    <w:rsid w:val="002E78AE"/>
    <w:rsid w:val="002E79ED"/>
    <w:rsid w:val="002E7B27"/>
    <w:rsid w:val="002E7B60"/>
    <w:rsid w:val="002E7F29"/>
    <w:rsid w:val="002E7F81"/>
    <w:rsid w:val="002F0004"/>
    <w:rsid w:val="002F005D"/>
    <w:rsid w:val="002F022E"/>
    <w:rsid w:val="002F03F1"/>
    <w:rsid w:val="002F0551"/>
    <w:rsid w:val="002F05AE"/>
    <w:rsid w:val="002F0824"/>
    <w:rsid w:val="002F084B"/>
    <w:rsid w:val="002F09B8"/>
    <w:rsid w:val="002F0A5A"/>
    <w:rsid w:val="002F0B21"/>
    <w:rsid w:val="002F0B73"/>
    <w:rsid w:val="002F0CCA"/>
    <w:rsid w:val="002F0D06"/>
    <w:rsid w:val="002F0E27"/>
    <w:rsid w:val="002F10D3"/>
    <w:rsid w:val="002F1210"/>
    <w:rsid w:val="002F12DE"/>
    <w:rsid w:val="002F13CE"/>
    <w:rsid w:val="002F161C"/>
    <w:rsid w:val="002F17F3"/>
    <w:rsid w:val="002F1860"/>
    <w:rsid w:val="002F1AE0"/>
    <w:rsid w:val="002F1BED"/>
    <w:rsid w:val="002F1D06"/>
    <w:rsid w:val="002F1D2F"/>
    <w:rsid w:val="002F1DE3"/>
    <w:rsid w:val="002F1E24"/>
    <w:rsid w:val="002F2045"/>
    <w:rsid w:val="002F23C1"/>
    <w:rsid w:val="002F2625"/>
    <w:rsid w:val="002F293C"/>
    <w:rsid w:val="002F2AFE"/>
    <w:rsid w:val="002F2B5A"/>
    <w:rsid w:val="002F2DDA"/>
    <w:rsid w:val="002F3167"/>
    <w:rsid w:val="002F350D"/>
    <w:rsid w:val="002F35C0"/>
    <w:rsid w:val="002F36E5"/>
    <w:rsid w:val="002F3A0E"/>
    <w:rsid w:val="002F3C56"/>
    <w:rsid w:val="002F3DA0"/>
    <w:rsid w:val="002F3F0C"/>
    <w:rsid w:val="002F4088"/>
    <w:rsid w:val="002F4126"/>
    <w:rsid w:val="002F41FD"/>
    <w:rsid w:val="002F4237"/>
    <w:rsid w:val="002F467C"/>
    <w:rsid w:val="002F4953"/>
    <w:rsid w:val="002F4DE5"/>
    <w:rsid w:val="002F5440"/>
    <w:rsid w:val="002F5674"/>
    <w:rsid w:val="002F57BD"/>
    <w:rsid w:val="002F5A6A"/>
    <w:rsid w:val="002F5CAF"/>
    <w:rsid w:val="002F5F59"/>
    <w:rsid w:val="002F69C9"/>
    <w:rsid w:val="002F6A6D"/>
    <w:rsid w:val="002F6ACA"/>
    <w:rsid w:val="002F6C15"/>
    <w:rsid w:val="002F6E21"/>
    <w:rsid w:val="002F6FA9"/>
    <w:rsid w:val="002F70BB"/>
    <w:rsid w:val="002F7142"/>
    <w:rsid w:val="002F7193"/>
    <w:rsid w:val="002F721F"/>
    <w:rsid w:val="002F732B"/>
    <w:rsid w:val="002F7374"/>
    <w:rsid w:val="002F7467"/>
    <w:rsid w:val="002F76D5"/>
    <w:rsid w:val="002F7769"/>
    <w:rsid w:val="002F7A6B"/>
    <w:rsid w:val="002F7A8D"/>
    <w:rsid w:val="002F7C35"/>
    <w:rsid w:val="002F7F25"/>
    <w:rsid w:val="003001AF"/>
    <w:rsid w:val="0030024C"/>
    <w:rsid w:val="0030053E"/>
    <w:rsid w:val="00300B2E"/>
    <w:rsid w:val="003010E1"/>
    <w:rsid w:val="0030126B"/>
    <w:rsid w:val="003015B1"/>
    <w:rsid w:val="003017AA"/>
    <w:rsid w:val="00301835"/>
    <w:rsid w:val="00301C03"/>
    <w:rsid w:val="00301CC8"/>
    <w:rsid w:val="00301E93"/>
    <w:rsid w:val="00301F85"/>
    <w:rsid w:val="00302336"/>
    <w:rsid w:val="003023BE"/>
    <w:rsid w:val="003024B1"/>
    <w:rsid w:val="00302CC0"/>
    <w:rsid w:val="00302DAC"/>
    <w:rsid w:val="00303555"/>
    <w:rsid w:val="00303759"/>
    <w:rsid w:val="00303818"/>
    <w:rsid w:val="00303821"/>
    <w:rsid w:val="003039D3"/>
    <w:rsid w:val="00303BE2"/>
    <w:rsid w:val="00303C81"/>
    <w:rsid w:val="003041BE"/>
    <w:rsid w:val="003043CD"/>
    <w:rsid w:val="00304476"/>
    <w:rsid w:val="00304635"/>
    <w:rsid w:val="00304653"/>
    <w:rsid w:val="00304983"/>
    <w:rsid w:val="003049AF"/>
    <w:rsid w:val="003049C9"/>
    <w:rsid w:val="00304B4B"/>
    <w:rsid w:val="00304BFA"/>
    <w:rsid w:val="00304D0D"/>
    <w:rsid w:val="00304D38"/>
    <w:rsid w:val="00304F20"/>
    <w:rsid w:val="0030513E"/>
    <w:rsid w:val="00305153"/>
    <w:rsid w:val="00305223"/>
    <w:rsid w:val="003052D6"/>
    <w:rsid w:val="00305310"/>
    <w:rsid w:val="003053AD"/>
    <w:rsid w:val="003054BC"/>
    <w:rsid w:val="0030550E"/>
    <w:rsid w:val="0030570F"/>
    <w:rsid w:val="003057A0"/>
    <w:rsid w:val="003057B8"/>
    <w:rsid w:val="003058CE"/>
    <w:rsid w:val="00305C46"/>
    <w:rsid w:val="00305C72"/>
    <w:rsid w:val="00305D43"/>
    <w:rsid w:val="00305F4B"/>
    <w:rsid w:val="00305FD4"/>
    <w:rsid w:val="003060A7"/>
    <w:rsid w:val="003060B8"/>
    <w:rsid w:val="003061F7"/>
    <w:rsid w:val="0030626A"/>
    <w:rsid w:val="0030673A"/>
    <w:rsid w:val="0030679B"/>
    <w:rsid w:val="0030693B"/>
    <w:rsid w:val="003069C6"/>
    <w:rsid w:val="003069E3"/>
    <w:rsid w:val="00306A5F"/>
    <w:rsid w:val="00306BBC"/>
    <w:rsid w:val="00306E53"/>
    <w:rsid w:val="003070DF"/>
    <w:rsid w:val="0030719E"/>
    <w:rsid w:val="00307261"/>
    <w:rsid w:val="003072B0"/>
    <w:rsid w:val="00307511"/>
    <w:rsid w:val="003075B8"/>
    <w:rsid w:val="003075BA"/>
    <w:rsid w:val="0030764D"/>
    <w:rsid w:val="003077EF"/>
    <w:rsid w:val="00307AB6"/>
    <w:rsid w:val="00307B2F"/>
    <w:rsid w:val="00307D47"/>
    <w:rsid w:val="00307EED"/>
    <w:rsid w:val="00307FC8"/>
    <w:rsid w:val="0031015E"/>
    <w:rsid w:val="003108A8"/>
    <w:rsid w:val="003108CC"/>
    <w:rsid w:val="0031095D"/>
    <w:rsid w:val="00310E40"/>
    <w:rsid w:val="003110B2"/>
    <w:rsid w:val="00311237"/>
    <w:rsid w:val="0031136A"/>
    <w:rsid w:val="003113C3"/>
    <w:rsid w:val="0031143F"/>
    <w:rsid w:val="00311457"/>
    <w:rsid w:val="003114BB"/>
    <w:rsid w:val="003119E4"/>
    <w:rsid w:val="00311C77"/>
    <w:rsid w:val="00311D91"/>
    <w:rsid w:val="003123E3"/>
    <w:rsid w:val="00312432"/>
    <w:rsid w:val="0031245A"/>
    <w:rsid w:val="00312595"/>
    <w:rsid w:val="003125C3"/>
    <w:rsid w:val="003126F7"/>
    <w:rsid w:val="003129BD"/>
    <w:rsid w:val="00312AAD"/>
    <w:rsid w:val="00312ACD"/>
    <w:rsid w:val="00312C3B"/>
    <w:rsid w:val="00312CBB"/>
    <w:rsid w:val="00312D4A"/>
    <w:rsid w:val="0031308F"/>
    <w:rsid w:val="0031340C"/>
    <w:rsid w:val="00313470"/>
    <w:rsid w:val="003135C8"/>
    <w:rsid w:val="0031372F"/>
    <w:rsid w:val="00313960"/>
    <w:rsid w:val="003139C7"/>
    <w:rsid w:val="00313B78"/>
    <w:rsid w:val="00313D1F"/>
    <w:rsid w:val="00314018"/>
    <w:rsid w:val="003147E2"/>
    <w:rsid w:val="003151C9"/>
    <w:rsid w:val="003151D3"/>
    <w:rsid w:val="00315284"/>
    <w:rsid w:val="00315293"/>
    <w:rsid w:val="00315319"/>
    <w:rsid w:val="00315333"/>
    <w:rsid w:val="00315509"/>
    <w:rsid w:val="00315AF8"/>
    <w:rsid w:val="00315C17"/>
    <w:rsid w:val="00316345"/>
    <w:rsid w:val="00316356"/>
    <w:rsid w:val="00316409"/>
    <w:rsid w:val="003169FD"/>
    <w:rsid w:val="00316A0E"/>
    <w:rsid w:val="00316AA3"/>
    <w:rsid w:val="00316AD5"/>
    <w:rsid w:val="00316DC8"/>
    <w:rsid w:val="00316EAA"/>
    <w:rsid w:val="00316ECF"/>
    <w:rsid w:val="00316F14"/>
    <w:rsid w:val="003177D0"/>
    <w:rsid w:val="0031780B"/>
    <w:rsid w:val="003178E9"/>
    <w:rsid w:val="00317AAE"/>
    <w:rsid w:val="00317BB8"/>
    <w:rsid w:val="00317D82"/>
    <w:rsid w:val="00317E2A"/>
    <w:rsid w:val="0032012F"/>
    <w:rsid w:val="00320150"/>
    <w:rsid w:val="0032026B"/>
    <w:rsid w:val="00320485"/>
    <w:rsid w:val="00320486"/>
    <w:rsid w:val="0032063A"/>
    <w:rsid w:val="003206D7"/>
    <w:rsid w:val="00320DBF"/>
    <w:rsid w:val="00320ED0"/>
    <w:rsid w:val="00321031"/>
    <w:rsid w:val="003213C8"/>
    <w:rsid w:val="003215B6"/>
    <w:rsid w:val="00321675"/>
    <w:rsid w:val="003217AB"/>
    <w:rsid w:val="003217B5"/>
    <w:rsid w:val="003219BA"/>
    <w:rsid w:val="00321B6B"/>
    <w:rsid w:val="00321DB2"/>
    <w:rsid w:val="00321FAA"/>
    <w:rsid w:val="00321FC7"/>
    <w:rsid w:val="00322004"/>
    <w:rsid w:val="003220E7"/>
    <w:rsid w:val="00322124"/>
    <w:rsid w:val="003221BA"/>
    <w:rsid w:val="003225E8"/>
    <w:rsid w:val="003226D5"/>
    <w:rsid w:val="0032274F"/>
    <w:rsid w:val="00322849"/>
    <w:rsid w:val="00322894"/>
    <w:rsid w:val="003228EC"/>
    <w:rsid w:val="003229D7"/>
    <w:rsid w:val="00322CCB"/>
    <w:rsid w:val="00322D8D"/>
    <w:rsid w:val="00322E54"/>
    <w:rsid w:val="00322E79"/>
    <w:rsid w:val="00322E8E"/>
    <w:rsid w:val="00322EDB"/>
    <w:rsid w:val="00323580"/>
    <w:rsid w:val="003238C4"/>
    <w:rsid w:val="00323902"/>
    <w:rsid w:val="00323988"/>
    <w:rsid w:val="00323A42"/>
    <w:rsid w:val="00323BD6"/>
    <w:rsid w:val="00323EAD"/>
    <w:rsid w:val="00323F60"/>
    <w:rsid w:val="00323FA7"/>
    <w:rsid w:val="003240F8"/>
    <w:rsid w:val="0032422F"/>
    <w:rsid w:val="00324395"/>
    <w:rsid w:val="00324683"/>
    <w:rsid w:val="003246A0"/>
    <w:rsid w:val="003247D4"/>
    <w:rsid w:val="003249AE"/>
    <w:rsid w:val="00324A71"/>
    <w:rsid w:val="00324D09"/>
    <w:rsid w:val="0032512E"/>
    <w:rsid w:val="00325292"/>
    <w:rsid w:val="00325681"/>
    <w:rsid w:val="003256F2"/>
    <w:rsid w:val="0032594D"/>
    <w:rsid w:val="003259CA"/>
    <w:rsid w:val="00325AB1"/>
    <w:rsid w:val="00325EBA"/>
    <w:rsid w:val="00326016"/>
    <w:rsid w:val="0032603C"/>
    <w:rsid w:val="00326073"/>
    <w:rsid w:val="003262E4"/>
    <w:rsid w:val="00326575"/>
    <w:rsid w:val="003266DA"/>
    <w:rsid w:val="003267C9"/>
    <w:rsid w:val="00326B7E"/>
    <w:rsid w:val="00326C04"/>
    <w:rsid w:val="0032709E"/>
    <w:rsid w:val="003270CE"/>
    <w:rsid w:val="00327121"/>
    <w:rsid w:val="003271FD"/>
    <w:rsid w:val="00327291"/>
    <w:rsid w:val="0032730D"/>
    <w:rsid w:val="00327375"/>
    <w:rsid w:val="00327596"/>
    <w:rsid w:val="00327778"/>
    <w:rsid w:val="00327A80"/>
    <w:rsid w:val="00327AF5"/>
    <w:rsid w:val="00330044"/>
    <w:rsid w:val="00330066"/>
    <w:rsid w:val="003303CE"/>
    <w:rsid w:val="00330499"/>
    <w:rsid w:val="0033069F"/>
    <w:rsid w:val="00330717"/>
    <w:rsid w:val="003307AF"/>
    <w:rsid w:val="00330911"/>
    <w:rsid w:val="00330AC3"/>
    <w:rsid w:val="00330AFF"/>
    <w:rsid w:val="00330B2A"/>
    <w:rsid w:val="00330FA4"/>
    <w:rsid w:val="00331233"/>
    <w:rsid w:val="003312CF"/>
    <w:rsid w:val="00331796"/>
    <w:rsid w:val="00331A8D"/>
    <w:rsid w:val="00331B1D"/>
    <w:rsid w:val="00331C05"/>
    <w:rsid w:val="00331C6E"/>
    <w:rsid w:val="00331CD3"/>
    <w:rsid w:val="00331D5D"/>
    <w:rsid w:val="00331F73"/>
    <w:rsid w:val="00332821"/>
    <w:rsid w:val="0033285C"/>
    <w:rsid w:val="00332A6C"/>
    <w:rsid w:val="00332B2C"/>
    <w:rsid w:val="00332C3F"/>
    <w:rsid w:val="00332D7C"/>
    <w:rsid w:val="00332E09"/>
    <w:rsid w:val="00332EDC"/>
    <w:rsid w:val="003330B1"/>
    <w:rsid w:val="003332A8"/>
    <w:rsid w:val="00333387"/>
    <w:rsid w:val="003335EB"/>
    <w:rsid w:val="0033363C"/>
    <w:rsid w:val="0033372B"/>
    <w:rsid w:val="00333834"/>
    <w:rsid w:val="00333DC2"/>
    <w:rsid w:val="00333DD1"/>
    <w:rsid w:val="00333EBF"/>
    <w:rsid w:val="0033430D"/>
    <w:rsid w:val="00334394"/>
    <w:rsid w:val="00334532"/>
    <w:rsid w:val="003345A1"/>
    <w:rsid w:val="003345BB"/>
    <w:rsid w:val="0033468F"/>
    <w:rsid w:val="00334887"/>
    <w:rsid w:val="00334B66"/>
    <w:rsid w:val="00334B83"/>
    <w:rsid w:val="00334C84"/>
    <w:rsid w:val="00334CB2"/>
    <w:rsid w:val="00334CCB"/>
    <w:rsid w:val="00334F45"/>
    <w:rsid w:val="00335056"/>
    <w:rsid w:val="00335202"/>
    <w:rsid w:val="003352AA"/>
    <w:rsid w:val="0033535D"/>
    <w:rsid w:val="0033536B"/>
    <w:rsid w:val="0033545E"/>
    <w:rsid w:val="0033553D"/>
    <w:rsid w:val="003357A2"/>
    <w:rsid w:val="00335F9E"/>
    <w:rsid w:val="00335FAA"/>
    <w:rsid w:val="00336013"/>
    <w:rsid w:val="00336119"/>
    <w:rsid w:val="00336183"/>
    <w:rsid w:val="00336245"/>
    <w:rsid w:val="0033626C"/>
    <w:rsid w:val="00336808"/>
    <w:rsid w:val="00336954"/>
    <w:rsid w:val="00336986"/>
    <w:rsid w:val="00336A11"/>
    <w:rsid w:val="00336CF8"/>
    <w:rsid w:val="00336DAD"/>
    <w:rsid w:val="0033707D"/>
    <w:rsid w:val="003370A1"/>
    <w:rsid w:val="00337213"/>
    <w:rsid w:val="00337218"/>
    <w:rsid w:val="00337278"/>
    <w:rsid w:val="003372BC"/>
    <w:rsid w:val="00337396"/>
    <w:rsid w:val="003373E5"/>
    <w:rsid w:val="00337460"/>
    <w:rsid w:val="00337602"/>
    <w:rsid w:val="003378EF"/>
    <w:rsid w:val="00337A81"/>
    <w:rsid w:val="00337AD5"/>
    <w:rsid w:val="00337B85"/>
    <w:rsid w:val="00337BED"/>
    <w:rsid w:val="00337C1F"/>
    <w:rsid w:val="00337D1F"/>
    <w:rsid w:val="00337E61"/>
    <w:rsid w:val="00340715"/>
    <w:rsid w:val="003407AA"/>
    <w:rsid w:val="00340842"/>
    <w:rsid w:val="00340910"/>
    <w:rsid w:val="00340956"/>
    <w:rsid w:val="00340978"/>
    <w:rsid w:val="00340A6F"/>
    <w:rsid w:val="00340CED"/>
    <w:rsid w:val="00340D4A"/>
    <w:rsid w:val="00340D57"/>
    <w:rsid w:val="00340FD6"/>
    <w:rsid w:val="00341229"/>
    <w:rsid w:val="003412BA"/>
    <w:rsid w:val="003414D3"/>
    <w:rsid w:val="0034163B"/>
    <w:rsid w:val="00341B1A"/>
    <w:rsid w:val="00341B20"/>
    <w:rsid w:val="00341DAF"/>
    <w:rsid w:val="00341FE7"/>
    <w:rsid w:val="0034212B"/>
    <w:rsid w:val="003424F0"/>
    <w:rsid w:val="0034262C"/>
    <w:rsid w:val="003428F4"/>
    <w:rsid w:val="00342BBE"/>
    <w:rsid w:val="00342CB8"/>
    <w:rsid w:val="00342CD5"/>
    <w:rsid w:val="00342DB9"/>
    <w:rsid w:val="0034302D"/>
    <w:rsid w:val="00343179"/>
    <w:rsid w:val="003431DE"/>
    <w:rsid w:val="0034343F"/>
    <w:rsid w:val="0034357C"/>
    <w:rsid w:val="00343622"/>
    <w:rsid w:val="00343666"/>
    <w:rsid w:val="003439DA"/>
    <w:rsid w:val="003439FE"/>
    <w:rsid w:val="00343A94"/>
    <w:rsid w:val="00343E86"/>
    <w:rsid w:val="00343F87"/>
    <w:rsid w:val="003442B6"/>
    <w:rsid w:val="003443D3"/>
    <w:rsid w:val="003443E7"/>
    <w:rsid w:val="0034449B"/>
    <w:rsid w:val="003444EC"/>
    <w:rsid w:val="0034479C"/>
    <w:rsid w:val="0034493F"/>
    <w:rsid w:val="0034496D"/>
    <w:rsid w:val="00344A48"/>
    <w:rsid w:val="00344A54"/>
    <w:rsid w:val="00344AF4"/>
    <w:rsid w:val="00344AF8"/>
    <w:rsid w:val="00344C57"/>
    <w:rsid w:val="00344CD5"/>
    <w:rsid w:val="00344D12"/>
    <w:rsid w:val="00344D56"/>
    <w:rsid w:val="00344E6B"/>
    <w:rsid w:val="00344FA2"/>
    <w:rsid w:val="00345013"/>
    <w:rsid w:val="00345095"/>
    <w:rsid w:val="00345264"/>
    <w:rsid w:val="003453CC"/>
    <w:rsid w:val="003457D0"/>
    <w:rsid w:val="003458E7"/>
    <w:rsid w:val="00345ABD"/>
    <w:rsid w:val="00345CC1"/>
    <w:rsid w:val="00345D31"/>
    <w:rsid w:val="00345DDA"/>
    <w:rsid w:val="00345E6E"/>
    <w:rsid w:val="00345EA4"/>
    <w:rsid w:val="00345F8C"/>
    <w:rsid w:val="00345FBB"/>
    <w:rsid w:val="00345FDC"/>
    <w:rsid w:val="00346142"/>
    <w:rsid w:val="003463DE"/>
    <w:rsid w:val="00346554"/>
    <w:rsid w:val="0034657E"/>
    <w:rsid w:val="00346773"/>
    <w:rsid w:val="003467FE"/>
    <w:rsid w:val="003468D9"/>
    <w:rsid w:val="00346941"/>
    <w:rsid w:val="0034695F"/>
    <w:rsid w:val="00346BC1"/>
    <w:rsid w:val="00346F1B"/>
    <w:rsid w:val="00347015"/>
    <w:rsid w:val="0034701F"/>
    <w:rsid w:val="00347095"/>
    <w:rsid w:val="00347167"/>
    <w:rsid w:val="00347527"/>
    <w:rsid w:val="00347559"/>
    <w:rsid w:val="00347613"/>
    <w:rsid w:val="00347802"/>
    <w:rsid w:val="0034783E"/>
    <w:rsid w:val="00347CF7"/>
    <w:rsid w:val="00347EAB"/>
    <w:rsid w:val="00347F51"/>
    <w:rsid w:val="0035028C"/>
    <w:rsid w:val="00350693"/>
    <w:rsid w:val="003507F7"/>
    <w:rsid w:val="0035083D"/>
    <w:rsid w:val="003508A4"/>
    <w:rsid w:val="00350939"/>
    <w:rsid w:val="00350958"/>
    <w:rsid w:val="00350AB9"/>
    <w:rsid w:val="00350C13"/>
    <w:rsid w:val="00350DD1"/>
    <w:rsid w:val="00351266"/>
    <w:rsid w:val="003512FD"/>
    <w:rsid w:val="00351421"/>
    <w:rsid w:val="0035142D"/>
    <w:rsid w:val="003514E3"/>
    <w:rsid w:val="00351507"/>
    <w:rsid w:val="00351966"/>
    <w:rsid w:val="00352008"/>
    <w:rsid w:val="0035207A"/>
    <w:rsid w:val="00352194"/>
    <w:rsid w:val="003521A6"/>
    <w:rsid w:val="00352AB4"/>
    <w:rsid w:val="00352C02"/>
    <w:rsid w:val="00352C4F"/>
    <w:rsid w:val="00352C7F"/>
    <w:rsid w:val="00352E3B"/>
    <w:rsid w:val="00352FFF"/>
    <w:rsid w:val="0035328B"/>
    <w:rsid w:val="00353298"/>
    <w:rsid w:val="00353353"/>
    <w:rsid w:val="00353401"/>
    <w:rsid w:val="0035375D"/>
    <w:rsid w:val="003538B8"/>
    <w:rsid w:val="00353A39"/>
    <w:rsid w:val="00353BBE"/>
    <w:rsid w:val="00353E4F"/>
    <w:rsid w:val="00353F1F"/>
    <w:rsid w:val="00353F7E"/>
    <w:rsid w:val="00354291"/>
    <w:rsid w:val="0035442A"/>
    <w:rsid w:val="003545BF"/>
    <w:rsid w:val="003550FC"/>
    <w:rsid w:val="00355453"/>
    <w:rsid w:val="0035594C"/>
    <w:rsid w:val="00355A81"/>
    <w:rsid w:val="00355AF7"/>
    <w:rsid w:val="003561DC"/>
    <w:rsid w:val="00356497"/>
    <w:rsid w:val="003564E8"/>
    <w:rsid w:val="003566B6"/>
    <w:rsid w:val="00356789"/>
    <w:rsid w:val="00356926"/>
    <w:rsid w:val="00356B35"/>
    <w:rsid w:val="00356BC0"/>
    <w:rsid w:val="00356D3F"/>
    <w:rsid w:val="003571A2"/>
    <w:rsid w:val="00357203"/>
    <w:rsid w:val="0035720E"/>
    <w:rsid w:val="00357262"/>
    <w:rsid w:val="00357B20"/>
    <w:rsid w:val="00357B22"/>
    <w:rsid w:val="00357DD5"/>
    <w:rsid w:val="00357FD5"/>
    <w:rsid w:val="003601BE"/>
    <w:rsid w:val="003601FD"/>
    <w:rsid w:val="0036024F"/>
    <w:rsid w:val="003602FE"/>
    <w:rsid w:val="0036037A"/>
    <w:rsid w:val="003604C6"/>
    <w:rsid w:val="003604F8"/>
    <w:rsid w:val="003605B2"/>
    <w:rsid w:val="003608D6"/>
    <w:rsid w:val="00360A00"/>
    <w:rsid w:val="00360C92"/>
    <w:rsid w:val="00360E8B"/>
    <w:rsid w:val="00360F16"/>
    <w:rsid w:val="0036109C"/>
    <w:rsid w:val="00361181"/>
    <w:rsid w:val="0036123F"/>
    <w:rsid w:val="00361261"/>
    <w:rsid w:val="0036135B"/>
    <w:rsid w:val="00361377"/>
    <w:rsid w:val="003616FD"/>
    <w:rsid w:val="00361936"/>
    <w:rsid w:val="00361AE6"/>
    <w:rsid w:val="00361AF3"/>
    <w:rsid w:val="00361DB7"/>
    <w:rsid w:val="00361F3F"/>
    <w:rsid w:val="00362398"/>
    <w:rsid w:val="0036240F"/>
    <w:rsid w:val="003624F1"/>
    <w:rsid w:val="00362893"/>
    <w:rsid w:val="00362CAA"/>
    <w:rsid w:val="00362E08"/>
    <w:rsid w:val="00362E68"/>
    <w:rsid w:val="00362F93"/>
    <w:rsid w:val="0036300D"/>
    <w:rsid w:val="00363162"/>
    <w:rsid w:val="003632EC"/>
    <w:rsid w:val="0036345E"/>
    <w:rsid w:val="00363567"/>
    <w:rsid w:val="0036374B"/>
    <w:rsid w:val="003638C4"/>
    <w:rsid w:val="003638E1"/>
    <w:rsid w:val="003639F3"/>
    <w:rsid w:val="00363B20"/>
    <w:rsid w:val="00363C34"/>
    <w:rsid w:val="00363CD4"/>
    <w:rsid w:val="00363DEB"/>
    <w:rsid w:val="00363F00"/>
    <w:rsid w:val="00363F3D"/>
    <w:rsid w:val="0036410D"/>
    <w:rsid w:val="00364119"/>
    <w:rsid w:val="003641C6"/>
    <w:rsid w:val="00364263"/>
    <w:rsid w:val="003644E7"/>
    <w:rsid w:val="0036450C"/>
    <w:rsid w:val="003645D9"/>
    <w:rsid w:val="00364642"/>
    <w:rsid w:val="00364677"/>
    <w:rsid w:val="00364B85"/>
    <w:rsid w:val="00364CB3"/>
    <w:rsid w:val="00364FC1"/>
    <w:rsid w:val="003650FB"/>
    <w:rsid w:val="00365250"/>
    <w:rsid w:val="003652C4"/>
    <w:rsid w:val="0036577B"/>
    <w:rsid w:val="00365C93"/>
    <w:rsid w:val="00365CD0"/>
    <w:rsid w:val="00365D68"/>
    <w:rsid w:val="00365F93"/>
    <w:rsid w:val="00366144"/>
    <w:rsid w:val="00366190"/>
    <w:rsid w:val="00366330"/>
    <w:rsid w:val="003663AF"/>
    <w:rsid w:val="003663C4"/>
    <w:rsid w:val="003664D6"/>
    <w:rsid w:val="0036659F"/>
    <w:rsid w:val="00366804"/>
    <w:rsid w:val="0036680E"/>
    <w:rsid w:val="003668C8"/>
    <w:rsid w:val="00366B35"/>
    <w:rsid w:val="00366C70"/>
    <w:rsid w:val="00366E6C"/>
    <w:rsid w:val="00366FA1"/>
    <w:rsid w:val="00367082"/>
    <w:rsid w:val="00367300"/>
    <w:rsid w:val="0036744E"/>
    <w:rsid w:val="00367578"/>
    <w:rsid w:val="0036761A"/>
    <w:rsid w:val="003678F7"/>
    <w:rsid w:val="00367B7A"/>
    <w:rsid w:val="00367BA4"/>
    <w:rsid w:val="00367BD7"/>
    <w:rsid w:val="00367ECD"/>
    <w:rsid w:val="00367ECE"/>
    <w:rsid w:val="00370359"/>
    <w:rsid w:val="00370404"/>
    <w:rsid w:val="00370423"/>
    <w:rsid w:val="00370466"/>
    <w:rsid w:val="0037051E"/>
    <w:rsid w:val="003705E3"/>
    <w:rsid w:val="003707E0"/>
    <w:rsid w:val="00370958"/>
    <w:rsid w:val="00370B19"/>
    <w:rsid w:val="00370D82"/>
    <w:rsid w:val="00370DB9"/>
    <w:rsid w:val="00370FF4"/>
    <w:rsid w:val="003713F4"/>
    <w:rsid w:val="003716BF"/>
    <w:rsid w:val="003716C2"/>
    <w:rsid w:val="00371AB5"/>
    <w:rsid w:val="00371F18"/>
    <w:rsid w:val="00371FAE"/>
    <w:rsid w:val="003720CA"/>
    <w:rsid w:val="003720DC"/>
    <w:rsid w:val="00372225"/>
    <w:rsid w:val="00372606"/>
    <w:rsid w:val="00372891"/>
    <w:rsid w:val="0037289F"/>
    <w:rsid w:val="00372914"/>
    <w:rsid w:val="00372ADE"/>
    <w:rsid w:val="00372B9C"/>
    <w:rsid w:val="00372BE0"/>
    <w:rsid w:val="00373106"/>
    <w:rsid w:val="00373210"/>
    <w:rsid w:val="0037328F"/>
    <w:rsid w:val="0037355D"/>
    <w:rsid w:val="0037394A"/>
    <w:rsid w:val="003739F6"/>
    <w:rsid w:val="00373A62"/>
    <w:rsid w:val="00373D12"/>
    <w:rsid w:val="00373D17"/>
    <w:rsid w:val="00373FEC"/>
    <w:rsid w:val="00374175"/>
    <w:rsid w:val="00374716"/>
    <w:rsid w:val="003747BA"/>
    <w:rsid w:val="00374A21"/>
    <w:rsid w:val="00374A52"/>
    <w:rsid w:val="00374B25"/>
    <w:rsid w:val="00374FD6"/>
    <w:rsid w:val="00375293"/>
    <w:rsid w:val="003752CE"/>
    <w:rsid w:val="003753C5"/>
    <w:rsid w:val="00375555"/>
    <w:rsid w:val="003757AA"/>
    <w:rsid w:val="003758B5"/>
    <w:rsid w:val="0037592E"/>
    <w:rsid w:val="00375D97"/>
    <w:rsid w:val="00375E66"/>
    <w:rsid w:val="00375EC0"/>
    <w:rsid w:val="00376178"/>
    <w:rsid w:val="003761A8"/>
    <w:rsid w:val="003764E3"/>
    <w:rsid w:val="00376905"/>
    <w:rsid w:val="00376983"/>
    <w:rsid w:val="00376B34"/>
    <w:rsid w:val="00376B4E"/>
    <w:rsid w:val="00376CAF"/>
    <w:rsid w:val="00376E83"/>
    <w:rsid w:val="00376EE7"/>
    <w:rsid w:val="003770B2"/>
    <w:rsid w:val="003770C2"/>
    <w:rsid w:val="00377260"/>
    <w:rsid w:val="00377472"/>
    <w:rsid w:val="003774DE"/>
    <w:rsid w:val="0037780D"/>
    <w:rsid w:val="003778DA"/>
    <w:rsid w:val="00377B09"/>
    <w:rsid w:val="00377B92"/>
    <w:rsid w:val="00380007"/>
    <w:rsid w:val="00380335"/>
    <w:rsid w:val="00380574"/>
    <w:rsid w:val="0038058E"/>
    <w:rsid w:val="003805F2"/>
    <w:rsid w:val="003808E8"/>
    <w:rsid w:val="00380B16"/>
    <w:rsid w:val="00380BB3"/>
    <w:rsid w:val="00380E91"/>
    <w:rsid w:val="00381149"/>
    <w:rsid w:val="00381775"/>
    <w:rsid w:val="003817E3"/>
    <w:rsid w:val="003817FD"/>
    <w:rsid w:val="00381913"/>
    <w:rsid w:val="003819C1"/>
    <w:rsid w:val="00381A94"/>
    <w:rsid w:val="00381AC7"/>
    <w:rsid w:val="00381BFC"/>
    <w:rsid w:val="00381C38"/>
    <w:rsid w:val="00381D71"/>
    <w:rsid w:val="00381EDC"/>
    <w:rsid w:val="00381EEC"/>
    <w:rsid w:val="00381F42"/>
    <w:rsid w:val="00381FB9"/>
    <w:rsid w:val="00381FF8"/>
    <w:rsid w:val="003821D2"/>
    <w:rsid w:val="00382240"/>
    <w:rsid w:val="003824C0"/>
    <w:rsid w:val="003826D7"/>
    <w:rsid w:val="003827EA"/>
    <w:rsid w:val="00382C40"/>
    <w:rsid w:val="00382E6E"/>
    <w:rsid w:val="00383280"/>
    <w:rsid w:val="0038329F"/>
    <w:rsid w:val="0038331E"/>
    <w:rsid w:val="0038337D"/>
    <w:rsid w:val="00383442"/>
    <w:rsid w:val="0038359A"/>
    <w:rsid w:val="00383AC3"/>
    <w:rsid w:val="00384545"/>
    <w:rsid w:val="003845C7"/>
    <w:rsid w:val="0038465D"/>
    <w:rsid w:val="0038483A"/>
    <w:rsid w:val="00384A06"/>
    <w:rsid w:val="00384A6E"/>
    <w:rsid w:val="00384AD2"/>
    <w:rsid w:val="00384B29"/>
    <w:rsid w:val="00384D63"/>
    <w:rsid w:val="00384DBD"/>
    <w:rsid w:val="00384F4A"/>
    <w:rsid w:val="00385191"/>
    <w:rsid w:val="00385347"/>
    <w:rsid w:val="0038578C"/>
    <w:rsid w:val="00385A99"/>
    <w:rsid w:val="00385EDE"/>
    <w:rsid w:val="00385F2F"/>
    <w:rsid w:val="00386233"/>
    <w:rsid w:val="0038624E"/>
    <w:rsid w:val="003862D3"/>
    <w:rsid w:val="003862FA"/>
    <w:rsid w:val="0038652B"/>
    <w:rsid w:val="00386552"/>
    <w:rsid w:val="003868AE"/>
    <w:rsid w:val="00386A67"/>
    <w:rsid w:val="00386AD6"/>
    <w:rsid w:val="00386D79"/>
    <w:rsid w:val="00386F1A"/>
    <w:rsid w:val="00387087"/>
    <w:rsid w:val="00387093"/>
    <w:rsid w:val="0038756B"/>
    <w:rsid w:val="003875E8"/>
    <w:rsid w:val="0038766E"/>
    <w:rsid w:val="003877E0"/>
    <w:rsid w:val="003879F6"/>
    <w:rsid w:val="00387A12"/>
    <w:rsid w:val="00387A64"/>
    <w:rsid w:val="00387C88"/>
    <w:rsid w:val="00387D69"/>
    <w:rsid w:val="00387D84"/>
    <w:rsid w:val="0039030B"/>
    <w:rsid w:val="00390497"/>
    <w:rsid w:val="0039053B"/>
    <w:rsid w:val="0039068C"/>
    <w:rsid w:val="003906FD"/>
    <w:rsid w:val="00390753"/>
    <w:rsid w:val="00390983"/>
    <w:rsid w:val="003909B9"/>
    <w:rsid w:val="00390E40"/>
    <w:rsid w:val="00390ED0"/>
    <w:rsid w:val="00390F16"/>
    <w:rsid w:val="00391321"/>
    <w:rsid w:val="00391590"/>
    <w:rsid w:val="0039173C"/>
    <w:rsid w:val="00391868"/>
    <w:rsid w:val="00391C71"/>
    <w:rsid w:val="00391D2A"/>
    <w:rsid w:val="00391D7B"/>
    <w:rsid w:val="00391DAE"/>
    <w:rsid w:val="00391F17"/>
    <w:rsid w:val="00392187"/>
    <w:rsid w:val="003922CE"/>
    <w:rsid w:val="0039268D"/>
    <w:rsid w:val="003927F3"/>
    <w:rsid w:val="00392844"/>
    <w:rsid w:val="003928BE"/>
    <w:rsid w:val="00392B76"/>
    <w:rsid w:val="00392B83"/>
    <w:rsid w:val="00392CD5"/>
    <w:rsid w:val="00392CF4"/>
    <w:rsid w:val="00392DF3"/>
    <w:rsid w:val="00392ECC"/>
    <w:rsid w:val="0039321D"/>
    <w:rsid w:val="00393450"/>
    <w:rsid w:val="00393573"/>
    <w:rsid w:val="00393593"/>
    <w:rsid w:val="003937AC"/>
    <w:rsid w:val="00393907"/>
    <w:rsid w:val="003939F3"/>
    <w:rsid w:val="00393AC2"/>
    <w:rsid w:val="00393BED"/>
    <w:rsid w:val="00393EA2"/>
    <w:rsid w:val="00394716"/>
    <w:rsid w:val="003947A7"/>
    <w:rsid w:val="0039498C"/>
    <w:rsid w:val="00394A28"/>
    <w:rsid w:val="00394E49"/>
    <w:rsid w:val="00394E57"/>
    <w:rsid w:val="00394EBB"/>
    <w:rsid w:val="003950A2"/>
    <w:rsid w:val="00395266"/>
    <w:rsid w:val="0039554B"/>
    <w:rsid w:val="00395949"/>
    <w:rsid w:val="00395A32"/>
    <w:rsid w:val="00395E74"/>
    <w:rsid w:val="00395F79"/>
    <w:rsid w:val="00395FD9"/>
    <w:rsid w:val="003963E9"/>
    <w:rsid w:val="00396861"/>
    <w:rsid w:val="00396987"/>
    <w:rsid w:val="00396DA8"/>
    <w:rsid w:val="00396DE4"/>
    <w:rsid w:val="00396E38"/>
    <w:rsid w:val="00396F43"/>
    <w:rsid w:val="00396FDA"/>
    <w:rsid w:val="003971B6"/>
    <w:rsid w:val="003971E6"/>
    <w:rsid w:val="00397205"/>
    <w:rsid w:val="0039759B"/>
    <w:rsid w:val="00397E02"/>
    <w:rsid w:val="00397FD2"/>
    <w:rsid w:val="003A0236"/>
    <w:rsid w:val="003A02F4"/>
    <w:rsid w:val="003A0410"/>
    <w:rsid w:val="003A0795"/>
    <w:rsid w:val="003A07E0"/>
    <w:rsid w:val="003A08AD"/>
    <w:rsid w:val="003A0BB3"/>
    <w:rsid w:val="003A0BD6"/>
    <w:rsid w:val="003A0DE3"/>
    <w:rsid w:val="003A0F05"/>
    <w:rsid w:val="003A1522"/>
    <w:rsid w:val="003A1770"/>
    <w:rsid w:val="003A17BA"/>
    <w:rsid w:val="003A183D"/>
    <w:rsid w:val="003A18FB"/>
    <w:rsid w:val="003A1930"/>
    <w:rsid w:val="003A1C03"/>
    <w:rsid w:val="003A1CB9"/>
    <w:rsid w:val="003A1F0D"/>
    <w:rsid w:val="003A2099"/>
    <w:rsid w:val="003A227B"/>
    <w:rsid w:val="003A249A"/>
    <w:rsid w:val="003A24EB"/>
    <w:rsid w:val="003A2551"/>
    <w:rsid w:val="003A25A5"/>
    <w:rsid w:val="003A25F2"/>
    <w:rsid w:val="003A2786"/>
    <w:rsid w:val="003A2953"/>
    <w:rsid w:val="003A2AF0"/>
    <w:rsid w:val="003A2CB4"/>
    <w:rsid w:val="003A2D69"/>
    <w:rsid w:val="003A2E2E"/>
    <w:rsid w:val="003A2FE9"/>
    <w:rsid w:val="003A306F"/>
    <w:rsid w:val="003A318F"/>
    <w:rsid w:val="003A3480"/>
    <w:rsid w:val="003A3656"/>
    <w:rsid w:val="003A36B5"/>
    <w:rsid w:val="003A36F4"/>
    <w:rsid w:val="003A3769"/>
    <w:rsid w:val="003A3817"/>
    <w:rsid w:val="003A3A9B"/>
    <w:rsid w:val="003A3D12"/>
    <w:rsid w:val="003A3E32"/>
    <w:rsid w:val="003A3F86"/>
    <w:rsid w:val="003A4076"/>
    <w:rsid w:val="003A4290"/>
    <w:rsid w:val="003A43EB"/>
    <w:rsid w:val="003A4427"/>
    <w:rsid w:val="003A44D1"/>
    <w:rsid w:val="003A47E2"/>
    <w:rsid w:val="003A4800"/>
    <w:rsid w:val="003A4D64"/>
    <w:rsid w:val="003A4E98"/>
    <w:rsid w:val="003A5018"/>
    <w:rsid w:val="003A51C1"/>
    <w:rsid w:val="003A52B8"/>
    <w:rsid w:val="003A5432"/>
    <w:rsid w:val="003A5721"/>
    <w:rsid w:val="003A5977"/>
    <w:rsid w:val="003A59E9"/>
    <w:rsid w:val="003A5BD4"/>
    <w:rsid w:val="003A64BE"/>
    <w:rsid w:val="003A6574"/>
    <w:rsid w:val="003A6583"/>
    <w:rsid w:val="003A66F4"/>
    <w:rsid w:val="003A6837"/>
    <w:rsid w:val="003A6932"/>
    <w:rsid w:val="003A6C2A"/>
    <w:rsid w:val="003A6CD6"/>
    <w:rsid w:val="003A6CF5"/>
    <w:rsid w:val="003A6E33"/>
    <w:rsid w:val="003A6E7E"/>
    <w:rsid w:val="003A6EAD"/>
    <w:rsid w:val="003A700A"/>
    <w:rsid w:val="003A712D"/>
    <w:rsid w:val="003A71D5"/>
    <w:rsid w:val="003A747E"/>
    <w:rsid w:val="003A764C"/>
    <w:rsid w:val="003A779F"/>
    <w:rsid w:val="003A77A0"/>
    <w:rsid w:val="003A77A3"/>
    <w:rsid w:val="003A7C9A"/>
    <w:rsid w:val="003A7CC8"/>
    <w:rsid w:val="003A7E7B"/>
    <w:rsid w:val="003B0206"/>
    <w:rsid w:val="003B0925"/>
    <w:rsid w:val="003B0928"/>
    <w:rsid w:val="003B09A4"/>
    <w:rsid w:val="003B0A05"/>
    <w:rsid w:val="003B0A20"/>
    <w:rsid w:val="003B0A5D"/>
    <w:rsid w:val="003B0B02"/>
    <w:rsid w:val="003B0B2F"/>
    <w:rsid w:val="003B0BA4"/>
    <w:rsid w:val="003B0D72"/>
    <w:rsid w:val="003B0DAF"/>
    <w:rsid w:val="003B0FC3"/>
    <w:rsid w:val="003B0FDA"/>
    <w:rsid w:val="003B10D0"/>
    <w:rsid w:val="003B10DC"/>
    <w:rsid w:val="003B110B"/>
    <w:rsid w:val="003B1186"/>
    <w:rsid w:val="003B124D"/>
    <w:rsid w:val="003B145C"/>
    <w:rsid w:val="003B146B"/>
    <w:rsid w:val="003B14FD"/>
    <w:rsid w:val="003B1523"/>
    <w:rsid w:val="003B1846"/>
    <w:rsid w:val="003B1B72"/>
    <w:rsid w:val="003B1C23"/>
    <w:rsid w:val="003B1C7E"/>
    <w:rsid w:val="003B1DFC"/>
    <w:rsid w:val="003B1EA6"/>
    <w:rsid w:val="003B1EFB"/>
    <w:rsid w:val="003B2178"/>
    <w:rsid w:val="003B2538"/>
    <w:rsid w:val="003B266B"/>
    <w:rsid w:val="003B2AFB"/>
    <w:rsid w:val="003B2B40"/>
    <w:rsid w:val="003B2D44"/>
    <w:rsid w:val="003B2F32"/>
    <w:rsid w:val="003B3030"/>
    <w:rsid w:val="003B304C"/>
    <w:rsid w:val="003B30FB"/>
    <w:rsid w:val="003B3228"/>
    <w:rsid w:val="003B3237"/>
    <w:rsid w:val="003B3260"/>
    <w:rsid w:val="003B3291"/>
    <w:rsid w:val="003B3446"/>
    <w:rsid w:val="003B3595"/>
    <w:rsid w:val="003B3635"/>
    <w:rsid w:val="003B370B"/>
    <w:rsid w:val="003B372E"/>
    <w:rsid w:val="003B397E"/>
    <w:rsid w:val="003B3B3F"/>
    <w:rsid w:val="003B4154"/>
    <w:rsid w:val="003B4193"/>
    <w:rsid w:val="003B41EA"/>
    <w:rsid w:val="003B45A2"/>
    <w:rsid w:val="003B4667"/>
    <w:rsid w:val="003B46B5"/>
    <w:rsid w:val="003B472B"/>
    <w:rsid w:val="003B4797"/>
    <w:rsid w:val="003B4AA4"/>
    <w:rsid w:val="003B4AFA"/>
    <w:rsid w:val="003B4BE7"/>
    <w:rsid w:val="003B4D55"/>
    <w:rsid w:val="003B4D57"/>
    <w:rsid w:val="003B4F0E"/>
    <w:rsid w:val="003B51FF"/>
    <w:rsid w:val="003B53F9"/>
    <w:rsid w:val="003B5536"/>
    <w:rsid w:val="003B564C"/>
    <w:rsid w:val="003B56CB"/>
    <w:rsid w:val="003B58F9"/>
    <w:rsid w:val="003B59CB"/>
    <w:rsid w:val="003B5A54"/>
    <w:rsid w:val="003B5D07"/>
    <w:rsid w:val="003B6060"/>
    <w:rsid w:val="003B607F"/>
    <w:rsid w:val="003B6217"/>
    <w:rsid w:val="003B6233"/>
    <w:rsid w:val="003B6352"/>
    <w:rsid w:val="003B645F"/>
    <w:rsid w:val="003B665B"/>
    <w:rsid w:val="003B66F8"/>
    <w:rsid w:val="003B6985"/>
    <w:rsid w:val="003B6CA5"/>
    <w:rsid w:val="003B6DBC"/>
    <w:rsid w:val="003B6E28"/>
    <w:rsid w:val="003B7345"/>
    <w:rsid w:val="003B74DE"/>
    <w:rsid w:val="003B7519"/>
    <w:rsid w:val="003B7793"/>
    <w:rsid w:val="003B79F0"/>
    <w:rsid w:val="003B7B06"/>
    <w:rsid w:val="003B7B25"/>
    <w:rsid w:val="003B7B31"/>
    <w:rsid w:val="003B7B6B"/>
    <w:rsid w:val="003B7CD6"/>
    <w:rsid w:val="003B7D51"/>
    <w:rsid w:val="003B7F20"/>
    <w:rsid w:val="003C01EA"/>
    <w:rsid w:val="003C048A"/>
    <w:rsid w:val="003C0738"/>
    <w:rsid w:val="003C07A0"/>
    <w:rsid w:val="003C07A9"/>
    <w:rsid w:val="003C07B4"/>
    <w:rsid w:val="003C0851"/>
    <w:rsid w:val="003C09AF"/>
    <w:rsid w:val="003C0ADC"/>
    <w:rsid w:val="003C0F56"/>
    <w:rsid w:val="003C0FFF"/>
    <w:rsid w:val="003C11A0"/>
    <w:rsid w:val="003C12F6"/>
    <w:rsid w:val="003C146F"/>
    <w:rsid w:val="003C14C4"/>
    <w:rsid w:val="003C1504"/>
    <w:rsid w:val="003C1566"/>
    <w:rsid w:val="003C19E2"/>
    <w:rsid w:val="003C1C79"/>
    <w:rsid w:val="003C1E5E"/>
    <w:rsid w:val="003C1EB7"/>
    <w:rsid w:val="003C1FDE"/>
    <w:rsid w:val="003C20B0"/>
    <w:rsid w:val="003C215D"/>
    <w:rsid w:val="003C21F4"/>
    <w:rsid w:val="003C22FC"/>
    <w:rsid w:val="003C2334"/>
    <w:rsid w:val="003C246E"/>
    <w:rsid w:val="003C2528"/>
    <w:rsid w:val="003C25EE"/>
    <w:rsid w:val="003C27C6"/>
    <w:rsid w:val="003C29EE"/>
    <w:rsid w:val="003C2A0A"/>
    <w:rsid w:val="003C2AF8"/>
    <w:rsid w:val="003C2BFC"/>
    <w:rsid w:val="003C2E9E"/>
    <w:rsid w:val="003C2F65"/>
    <w:rsid w:val="003C306A"/>
    <w:rsid w:val="003C31FA"/>
    <w:rsid w:val="003C3246"/>
    <w:rsid w:val="003C3282"/>
    <w:rsid w:val="003C3331"/>
    <w:rsid w:val="003C36CC"/>
    <w:rsid w:val="003C39E1"/>
    <w:rsid w:val="003C3A5A"/>
    <w:rsid w:val="003C3D08"/>
    <w:rsid w:val="003C3F2E"/>
    <w:rsid w:val="003C4109"/>
    <w:rsid w:val="003C419F"/>
    <w:rsid w:val="003C4AD1"/>
    <w:rsid w:val="003C4B78"/>
    <w:rsid w:val="003C4CDA"/>
    <w:rsid w:val="003C4E12"/>
    <w:rsid w:val="003C4E1F"/>
    <w:rsid w:val="003C4E3A"/>
    <w:rsid w:val="003C5068"/>
    <w:rsid w:val="003C5140"/>
    <w:rsid w:val="003C54E5"/>
    <w:rsid w:val="003C5583"/>
    <w:rsid w:val="003C55DE"/>
    <w:rsid w:val="003C57CB"/>
    <w:rsid w:val="003C5D9C"/>
    <w:rsid w:val="003C611E"/>
    <w:rsid w:val="003C6188"/>
    <w:rsid w:val="003C6364"/>
    <w:rsid w:val="003C640E"/>
    <w:rsid w:val="003C65A9"/>
    <w:rsid w:val="003C6658"/>
    <w:rsid w:val="003C6A3A"/>
    <w:rsid w:val="003C6C91"/>
    <w:rsid w:val="003C6CAD"/>
    <w:rsid w:val="003C6D12"/>
    <w:rsid w:val="003C6D58"/>
    <w:rsid w:val="003C7390"/>
    <w:rsid w:val="003C76A6"/>
    <w:rsid w:val="003C77D0"/>
    <w:rsid w:val="003C78E8"/>
    <w:rsid w:val="003C7A17"/>
    <w:rsid w:val="003C7A1C"/>
    <w:rsid w:val="003C7A79"/>
    <w:rsid w:val="003C7BA7"/>
    <w:rsid w:val="003C7DD7"/>
    <w:rsid w:val="003C7FAD"/>
    <w:rsid w:val="003D02B9"/>
    <w:rsid w:val="003D0414"/>
    <w:rsid w:val="003D0B79"/>
    <w:rsid w:val="003D0EB9"/>
    <w:rsid w:val="003D10E5"/>
    <w:rsid w:val="003D11E1"/>
    <w:rsid w:val="003D1330"/>
    <w:rsid w:val="003D146B"/>
    <w:rsid w:val="003D149B"/>
    <w:rsid w:val="003D15C0"/>
    <w:rsid w:val="003D15E1"/>
    <w:rsid w:val="003D165A"/>
    <w:rsid w:val="003D17D0"/>
    <w:rsid w:val="003D198D"/>
    <w:rsid w:val="003D1C7A"/>
    <w:rsid w:val="003D1EB1"/>
    <w:rsid w:val="003D22DC"/>
    <w:rsid w:val="003D2357"/>
    <w:rsid w:val="003D24FD"/>
    <w:rsid w:val="003D25A8"/>
    <w:rsid w:val="003D25AF"/>
    <w:rsid w:val="003D2618"/>
    <w:rsid w:val="003D2A55"/>
    <w:rsid w:val="003D2A61"/>
    <w:rsid w:val="003D2C4B"/>
    <w:rsid w:val="003D2DA6"/>
    <w:rsid w:val="003D2F15"/>
    <w:rsid w:val="003D2FA5"/>
    <w:rsid w:val="003D2FC3"/>
    <w:rsid w:val="003D30B6"/>
    <w:rsid w:val="003D31A7"/>
    <w:rsid w:val="003D3309"/>
    <w:rsid w:val="003D358F"/>
    <w:rsid w:val="003D3689"/>
    <w:rsid w:val="003D3722"/>
    <w:rsid w:val="003D3EC9"/>
    <w:rsid w:val="003D4160"/>
    <w:rsid w:val="003D4200"/>
    <w:rsid w:val="003D43AF"/>
    <w:rsid w:val="003D469C"/>
    <w:rsid w:val="003D47D2"/>
    <w:rsid w:val="003D4EDC"/>
    <w:rsid w:val="003D4FF5"/>
    <w:rsid w:val="003D534C"/>
    <w:rsid w:val="003D5404"/>
    <w:rsid w:val="003D54C8"/>
    <w:rsid w:val="003D5B31"/>
    <w:rsid w:val="003D5B39"/>
    <w:rsid w:val="003D5C0D"/>
    <w:rsid w:val="003D5C6D"/>
    <w:rsid w:val="003D5DDC"/>
    <w:rsid w:val="003D60B9"/>
    <w:rsid w:val="003D6222"/>
    <w:rsid w:val="003D62C0"/>
    <w:rsid w:val="003D631C"/>
    <w:rsid w:val="003D6329"/>
    <w:rsid w:val="003D6764"/>
    <w:rsid w:val="003D693D"/>
    <w:rsid w:val="003D6992"/>
    <w:rsid w:val="003D69E5"/>
    <w:rsid w:val="003D6A1C"/>
    <w:rsid w:val="003D6AE1"/>
    <w:rsid w:val="003D6F59"/>
    <w:rsid w:val="003D700B"/>
    <w:rsid w:val="003D712F"/>
    <w:rsid w:val="003D78B4"/>
    <w:rsid w:val="003D7E30"/>
    <w:rsid w:val="003E0592"/>
    <w:rsid w:val="003E0887"/>
    <w:rsid w:val="003E0A8D"/>
    <w:rsid w:val="003E0BD5"/>
    <w:rsid w:val="003E0C30"/>
    <w:rsid w:val="003E0CCE"/>
    <w:rsid w:val="003E10AC"/>
    <w:rsid w:val="003E114A"/>
    <w:rsid w:val="003E123B"/>
    <w:rsid w:val="003E1520"/>
    <w:rsid w:val="003E163D"/>
    <w:rsid w:val="003E190E"/>
    <w:rsid w:val="003E1A08"/>
    <w:rsid w:val="003E1A4F"/>
    <w:rsid w:val="003E1A60"/>
    <w:rsid w:val="003E1F64"/>
    <w:rsid w:val="003E1FA2"/>
    <w:rsid w:val="003E2BF5"/>
    <w:rsid w:val="003E2C0A"/>
    <w:rsid w:val="003E2D00"/>
    <w:rsid w:val="003E2E59"/>
    <w:rsid w:val="003E31D5"/>
    <w:rsid w:val="003E329B"/>
    <w:rsid w:val="003E335E"/>
    <w:rsid w:val="003E3404"/>
    <w:rsid w:val="003E3732"/>
    <w:rsid w:val="003E391D"/>
    <w:rsid w:val="003E3ACF"/>
    <w:rsid w:val="003E3BDA"/>
    <w:rsid w:val="003E40B7"/>
    <w:rsid w:val="003E4442"/>
    <w:rsid w:val="003E453B"/>
    <w:rsid w:val="003E455F"/>
    <w:rsid w:val="003E45A0"/>
    <w:rsid w:val="003E4610"/>
    <w:rsid w:val="003E46AB"/>
    <w:rsid w:val="003E473F"/>
    <w:rsid w:val="003E47B3"/>
    <w:rsid w:val="003E4BBB"/>
    <w:rsid w:val="003E4D3F"/>
    <w:rsid w:val="003E4E1C"/>
    <w:rsid w:val="003E4E7F"/>
    <w:rsid w:val="003E4E9A"/>
    <w:rsid w:val="003E4FA9"/>
    <w:rsid w:val="003E52B0"/>
    <w:rsid w:val="003E5471"/>
    <w:rsid w:val="003E552E"/>
    <w:rsid w:val="003E56F5"/>
    <w:rsid w:val="003E57D6"/>
    <w:rsid w:val="003E58C4"/>
    <w:rsid w:val="003E59A0"/>
    <w:rsid w:val="003E5B45"/>
    <w:rsid w:val="003E5CB5"/>
    <w:rsid w:val="003E5D81"/>
    <w:rsid w:val="003E60CA"/>
    <w:rsid w:val="003E628C"/>
    <w:rsid w:val="003E65CB"/>
    <w:rsid w:val="003E6AB7"/>
    <w:rsid w:val="003E6C44"/>
    <w:rsid w:val="003E6C98"/>
    <w:rsid w:val="003E6DCA"/>
    <w:rsid w:val="003E6F9E"/>
    <w:rsid w:val="003E6FCC"/>
    <w:rsid w:val="003E721E"/>
    <w:rsid w:val="003E7241"/>
    <w:rsid w:val="003E76EE"/>
    <w:rsid w:val="003E7782"/>
    <w:rsid w:val="003E7810"/>
    <w:rsid w:val="003E78E5"/>
    <w:rsid w:val="003E7970"/>
    <w:rsid w:val="003E7BE8"/>
    <w:rsid w:val="003E7E0E"/>
    <w:rsid w:val="003E7E65"/>
    <w:rsid w:val="003E7F0B"/>
    <w:rsid w:val="003F0477"/>
    <w:rsid w:val="003F047B"/>
    <w:rsid w:val="003F049A"/>
    <w:rsid w:val="003F09F0"/>
    <w:rsid w:val="003F0B21"/>
    <w:rsid w:val="003F0CF4"/>
    <w:rsid w:val="003F0DF8"/>
    <w:rsid w:val="003F10E4"/>
    <w:rsid w:val="003F133D"/>
    <w:rsid w:val="003F1797"/>
    <w:rsid w:val="003F1869"/>
    <w:rsid w:val="003F1BB9"/>
    <w:rsid w:val="003F1BE4"/>
    <w:rsid w:val="003F1EA0"/>
    <w:rsid w:val="003F1F8F"/>
    <w:rsid w:val="003F1FF2"/>
    <w:rsid w:val="003F237E"/>
    <w:rsid w:val="003F2423"/>
    <w:rsid w:val="003F2570"/>
    <w:rsid w:val="003F261D"/>
    <w:rsid w:val="003F2678"/>
    <w:rsid w:val="003F2697"/>
    <w:rsid w:val="003F285E"/>
    <w:rsid w:val="003F292F"/>
    <w:rsid w:val="003F29E8"/>
    <w:rsid w:val="003F2B83"/>
    <w:rsid w:val="003F2C13"/>
    <w:rsid w:val="003F2CF6"/>
    <w:rsid w:val="003F2D54"/>
    <w:rsid w:val="003F2D5F"/>
    <w:rsid w:val="003F2F28"/>
    <w:rsid w:val="003F2F3C"/>
    <w:rsid w:val="003F2F7E"/>
    <w:rsid w:val="003F30D4"/>
    <w:rsid w:val="003F321E"/>
    <w:rsid w:val="003F33E4"/>
    <w:rsid w:val="003F353D"/>
    <w:rsid w:val="003F35D2"/>
    <w:rsid w:val="003F39D3"/>
    <w:rsid w:val="003F3AD0"/>
    <w:rsid w:val="003F3B62"/>
    <w:rsid w:val="003F3BCE"/>
    <w:rsid w:val="003F3BD8"/>
    <w:rsid w:val="003F3C21"/>
    <w:rsid w:val="003F3ED2"/>
    <w:rsid w:val="003F407E"/>
    <w:rsid w:val="003F42D3"/>
    <w:rsid w:val="003F4303"/>
    <w:rsid w:val="003F435E"/>
    <w:rsid w:val="003F4478"/>
    <w:rsid w:val="003F4741"/>
    <w:rsid w:val="003F4881"/>
    <w:rsid w:val="003F49D1"/>
    <w:rsid w:val="003F4A6D"/>
    <w:rsid w:val="003F4E69"/>
    <w:rsid w:val="003F4ECA"/>
    <w:rsid w:val="003F4F4E"/>
    <w:rsid w:val="003F4F5C"/>
    <w:rsid w:val="003F5439"/>
    <w:rsid w:val="003F559C"/>
    <w:rsid w:val="003F58D8"/>
    <w:rsid w:val="003F59CB"/>
    <w:rsid w:val="003F5B8C"/>
    <w:rsid w:val="003F5C57"/>
    <w:rsid w:val="003F604D"/>
    <w:rsid w:val="003F6058"/>
    <w:rsid w:val="003F606F"/>
    <w:rsid w:val="003F6132"/>
    <w:rsid w:val="003F6173"/>
    <w:rsid w:val="003F6622"/>
    <w:rsid w:val="003F6A27"/>
    <w:rsid w:val="003F6B77"/>
    <w:rsid w:val="003F6C67"/>
    <w:rsid w:val="003F6CAB"/>
    <w:rsid w:val="003F6DC0"/>
    <w:rsid w:val="003F6FAF"/>
    <w:rsid w:val="003F7012"/>
    <w:rsid w:val="003F7430"/>
    <w:rsid w:val="003F74E6"/>
    <w:rsid w:val="003F7550"/>
    <w:rsid w:val="003F789E"/>
    <w:rsid w:val="003F7C69"/>
    <w:rsid w:val="003F7F03"/>
    <w:rsid w:val="003F7F86"/>
    <w:rsid w:val="00400243"/>
    <w:rsid w:val="004003EF"/>
    <w:rsid w:val="00400461"/>
    <w:rsid w:val="004005A6"/>
    <w:rsid w:val="004006C1"/>
    <w:rsid w:val="004008D3"/>
    <w:rsid w:val="00400AFA"/>
    <w:rsid w:val="00400DE3"/>
    <w:rsid w:val="00400FAC"/>
    <w:rsid w:val="0040108F"/>
    <w:rsid w:val="004010E3"/>
    <w:rsid w:val="00401497"/>
    <w:rsid w:val="004017B9"/>
    <w:rsid w:val="004017E7"/>
    <w:rsid w:val="0040186D"/>
    <w:rsid w:val="004018C3"/>
    <w:rsid w:val="00401AD8"/>
    <w:rsid w:val="00401B59"/>
    <w:rsid w:val="00401C44"/>
    <w:rsid w:val="00401F04"/>
    <w:rsid w:val="00401F5A"/>
    <w:rsid w:val="00401F5B"/>
    <w:rsid w:val="00401F73"/>
    <w:rsid w:val="00401FFE"/>
    <w:rsid w:val="004020DB"/>
    <w:rsid w:val="004021DD"/>
    <w:rsid w:val="004021E0"/>
    <w:rsid w:val="00402597"/>
    <w:rsid w:val="004025EC"/>
    <w:rsid w:val="00402734"/>
    <w:rsid w:val="0040282C"/>
    <w:rsid w:val="00402A3D"/>
    <w:rsid w:val="00402B55"/>
    <w:rsid w:val="00402BE6"/>
    <w:rsid w:val="00402EE5"/>
    <w:rsid w:val="00403019"/>
    <w:rsid w:val="00403190"/>
    <w:rsid w:val="00403207"/>
    <w:rsid w:val="004032A9"/>
    <w:rsid w:val="004032EE"/>
    <w:rsid w:val="00403335"/>
    <w:rsid w:val="0040376A"/>
    <w:rsid w:val="0040409D"/>
    <w:rsid w:val="00404205"/>
    <w:rsid w:val="004044B6"/>
    <w:rsid w:val="0040456A"/>
    <w:rsid w:val="004048FD"/>
    <w:rsid w:val="00404B24"/>
    <w:rsid w:val="00404BD4"/>
    <w:rsid w:val="00404CBE"/>
    <w:rsid w:val="00404CC1"/>
    <w:rsid w:val="00404E6C"/>
    <w:rsid w:val="00404ED8"/>
    <w:rsid w:val="00405076"/>
    <w:rsid w:val="00405094"/>
    <w:rsid w:val="00405232"/>
    <w:rsid w:val="0040532A"/>
    <w:rsid w:val="00405372"/>
    <w:rsid w:val="0040559B"/>
    <w:rsid w:val="004055AE"/>
    <w:rsid w:val="0040568B"/>
    <w:rsid w:val="00405CC2"/>
    <w:rsid w:val="00405E51"/>
    <w:rsid w:val="0040601C"/>
    <w:rsid w:val="0040617A"/>
    <w:rsid w:val="004061F0"/>
    <w:rsid w:val="00406494"/>
    <w:rsid w:val="004064CE"/>
    <w:rsid w:val="00406A85"/>
    <w:rsid w:val="00406AEA"/>
    <w:rsid w:val="00406B0F"/>
    <w:rsid w:val="00406B6B"/>
    <w:rsid w:val="00406E9A"/>
    <w:rsid w:val="00406F61"/>
    <w:rsid w:val="0040703C"/>
    <w:rsid w:val="0040708B"/>
    <w:rsid w:val="0040729F"/>
    <w:rsid w:val="0040765C"/>
    <w:rsid w:val="004076BB"/>
    <w:rsid w:val="00407701"/>
    <w:rsid w:val="004079A1"/>
    <w:rsid w:val="00407A76"/>
    <w:rsid w:val="00407ACD"/>
    <w:rsid w:val="00407B51"/>
    <w:rsid w:val="00407D42"/>
    <w:rsid w:val="00407E87"/>
    <w:rsid w:val="004100E9"/>
    <w:rsid w:val="0041013C"/>
    <w:rsid w:val="004104FB"/>
    <w:rsid w:val="0041063C"/>
    <w:rsid w:val="00410645"/>
    <w:rsid w:val="0041074D"/>
    <w:rsid w:val="00410A60"/>
    <w:rsid w:val="00410CAE"/>
    <w:rsid w:val="00410E39"/>
    <w:rsid w:val="00410FF7"/>
    <w:rsid w:val="00411238"/>
    <w:rsid w:val="004113F6"/>
    <w:rsid w:val="004116E1"/>
    <w:rsid w:val="00411CD7"/>
    <w:rsid w:val="00411CDF"/>
    <w:rsid w:val="00411DC4"/>
    <w:rsid w:val="00412270"/>
    <w:rsid w:val="00412280"/>
    <w:rsid w:val="0041288F"/>
    <w:rsid w:val="004129D8"/>
    <w:rsid w:val="00412BDD"/>
    <w:rsid w:val="00412C03"/>
    <w:rsid w:val="00412F82"/>
    <w:rsid w:val="00412FD4"/>
    <w:rsid w:val="004130F4"/>
    <w:rsid w:val="00413363"/>
    <w:rsid w:val="004135F6"/>
    <w:rsid w:val="0041369B"/>
    <w:rsid w:val="00413965"/>
    <w:rsid w:val="00413A1E"/>
    <w:rsid w:val="00413A57"/>
    <w:rsid w:val="00413B88"/>
    <w:rsid w:val="00413B89"/>
    <w:rsid w:val="00413BCD"/>
    <w:rsid w:val="00413EF9"/>
    <w:rsid w:val="004140A7"/>
    <w:rsid w:val="00414E42"/>
    <w:rsid w:val="00414E89"/>
    <w:rsid w:val="00414EF8"/>
    <w:rsid w:val="00414F96"/>
    <w:rsid w:val="00414FFC"/>
    <w:rsid w:val="004151A0"/>
    <w:rsid w:val="004151D4"/>
    <w:rsid w:val="00415224"/>
    <w:rsid w:val="00415443"/>
    <w:rsid w:val="00415454"/>
    <w:rsid w:val="0041563F"/>
    <w:rsid w:val="004157D9"/>
    <w:rsid w:val="004158DB"/>
    <w:rsid w:val="00415929"/>
    <w:rsid w:val="004159D5"/>
    <w:rsid w:val="00415C49"/>
    <w:rsid w:val="00416131"/>
    <w:rsid w:val="00416162"/>
    <w:rsid w:val="00416593"/>
    <w:rsid w:val="004168C4"/>
    <w:rsid w:val="004168CE"/>
    <w:rsid w:val="00416B51"/>
    <w:rsid w:val="00417504"/>
    <w:rsid w:val="0041752A"/>
    <w:rsid w:val="004175A3"/>
    <w:rsid w:val="00417829"/>
    <w:rsid w:val="00417F5C"/>
    <w:rsid w:val="00420743"/>
    <w:rsid w:val="00420A1C"/>
    <w:rsid w:val="00420A32"/>
    <w:rsid w:val="00420BA9"/>
    <w:rsid w:val="00420BEC"/>
    <w:rsid w:val="00420C4C"/>
    <w:rsid w:val="00420D2A"/>
    <w:rsid w:val="00420F6F"/>
    <w:rsid w:val="00421179"/>
    <w:rsid w:val="00421205"/>
    <w:rsid w:val="004214B9"/>
    <w:rsid w:val="004216D0"/>
    <w:rsid w:val="00421709"/>
    <w:rsid w:val="004218DA"/>
    <w:rsid w:val="00421A77"/>
    <w:rsid w:val="00421A89"/>
    <w:rsid w:val="00421ABB"/>
    <w:rsid w:val="00421E96"/>
    <w:rsid w:val="00422137"/>
    <w:rsid w:val="00422214"/>
    <w:rsid w:val="00422263"/>
    <w:rsid w:val="004224AE"/>
    <w:rsid w:val="0042253A"/>
    <w:rsid w:val="00422927"/>
    <w:rsid w:val="00422973"/>
    <w:rsid w:val="00422C23"/>
    <w:rsid w:val="00422C6F"/>
    <w:rsid w:val="00422EF8"/>
    <w:rsid w:val="00422FEC"/>
    <w:rsid w:val="004230F6"/>
    <w:rsid w:val="00423290"/>
    <w:rsid w:val="004233D5"/>
    <w:rsid w:val="004234E0"/>
    <w:rsid w:val="004235AF"/>
    <w:rsid w:val="0042369B"/>
    <w:rsid w:val="004238EE"/>
    <w:rsid w:val="00423D23"/>
    <w:rsid w:val="00423DA3"/>
    <w:rsid w:val="00423E07"/>
    <w:rsid w:val="00423E2F"/>
    <w:rsid w:val="00423EC1"/>
    <w:rsid w:val="00423EF9"/>
    <w:rsid w:val="00423F14"/>
    <w:rsid w:val="00423F5C"/>
    <w:rsid w:val="004241C6"/>
    <w:rsid w:val="004242F5"/>
    <w:rsid w:val="00424524"/>
    <w:rsid w:val="0042472C"/>
    <w:rsid w:val="0042472D"/>
    <w:rsid w:val="00424C82"/>
    <w:rsid w:val="00424E3F"/>
    <w:rsid w:val="00424E50"/>
    <w:rsid w:val="00425060"/>
    <w:rsid w:val="004251E6"/>
    <w:rsid w:val="004254B4"/>
    <w:rsid w:val="00425573"/>
    <w:rsid w:val="004255B6"/>
    <w:rsid w:val="004255D5"/>
    <w:rsid w:val="00425618"/>
    <w:rsid w:val="00425A56"/>
    <w:rsid w:val="00425C4C"/>
    <w:rsid w:val="0042636A"/>
    <w:rsid w:val="00426682"/>
    <w:rsid w:val="00426972"/>
    <w:rsid w:val="00426AF3"/>
    <w:rsid w:val="00426E23"/>
    <w:rsid w:val="00426E48"/>
    <w:rsid w:val="0042722D"/>
    <w:rsid w:val="004276A1"/>
    <w:rsid w:val="004277EA"/>
    <w:rsid w:val="00427B40"/>
    <w:rsid w:val="00427C55"/>
    <w:rsid w:val="00427E03"/>
    <w:rsid w:val="0043029A"/>
    <w:rsid w:val="0043066E"/>
    <w:rsid w:val="0043095F"/>
    <w:rsid w:val="00430D04"/>
    <w:rsid w:val="00430E88"/>
    <w:rsid w:val="00430EB6"/>
    <w:rsid w:val="00431048"/>
    <w:rsid w:val="004312BC"/>
    <w:rsid w:val="004316DF"/>
    <w:rsid w:val="004316E9"/>
    <w:rsid w:val="00431855"/>
    <w:rsid w:val="00431974"/>
    <w:rsid w:val="004319D9"/>
    <w:rsid w:val="004319F9"/>
    <w:rsid w:val="00431AE1"/>
    <w:rsid w:val="00431BDE"/>
    <w:rsid w:val="00431DC7"/>
    <w:rsid w:val="00431EEC"/>
    <w:rsid w:val="00431FB5"/>
    <w:rsid w:val="00432059"/>
    <w:rsid w:val="00432502"/>
    <w:rsid w:val="0043261D"/>
    <w:rsid w:val="004328BF"/>
    <w:rsid w:val="004329D1"/>
    <w:rsid w:val="00432B30"/>
    <w:rsid w:val="00432C13"/>
    <w:rsid w:val="00432EB6"/>
    <w:rsid w:val="00432F63"/>
    <w:rsid w:val="00433136"/>
    <w:rsid w:val="004333BA"/>
    <w:rsid w:val="0043379D"/>
    <w:rsid w:val="00433C8D"/>
    <w:rsid w:val="00433CFD"/>
    <w:rsid w:val="00433F16"/>
    <w:rsid w:val="0043415A"/>
    <w:rsid w:val="00434224"/>
    <w:rsid w:val="0043432E"/>
    <w:rsid w:val="00434399"/>
    <w:rsid w:val="00434709"/>
    <w:rsid w:val="00434CDF"/>
    <w:rsid w:val="00434D3A"/>
    <w:rsid w:val="00434F10"/>
    <w:rsid w:val="00435171"/>
    <w:rsid w:val="004351FD"/>
    <w:rsid w:val="004355BA"/>
    <w:rsid w:val="00435A3E"/>
    <w:rsid w:val="00435AE4"/>
    <w:rsid w:val="00435C45"/>
    <w:rsid w:val="00435C64"/>
    <w:rsid w:val="00435D73"/>
    <w:rsid w:val="00435E9A"/>
    <w:rsid w:val="004360EA"/>
    <w:rsid w:val="0043611D"/>
    <w:rsid w:val="0043626A"/>
    <w:rsid w:val="004362FE"/>
    <w:rsid w:val="00436354"/>
    <w:rsid w:val="004364F9"/>
    <w:rsid w:val="00436598"/>
    <w:rsid w:val="004365BE"/>
    <w:rsid w:val="004365F1"/>
    <w:rsid w:val="004366B5"/>
    <w:rsid w:val="004367B3"/>
    <w:rsid w:val="00436A28"/>
    <w:rsid w:val="00436B0E"/>
    <w:rsid w:val="00436F3C"/>
    <w:rsid w:val="00436F43"/>
    <w:rsid w:val="00436FAA"/>
    <w:rsid w:val="00436FBD"/>
    <w:rsid w:val="00437027"/>
    <w:rsid w:val="004372CD"/>
    <w:rsid w:val="00437445"/>
    <w:rsid w:val="00437797"/>
    <w:rsid w:val="00437838"/>
    <w:rsid w:val="004379DD"/>
    <w:rsid w:val="00437A11"/>
    <w:rsid w:val="00437AEA"/>
    <w:rsid w:val="00437F91"/>
    <w:rsid w:val="0044029D"/>
    <w:rsid w:val="00440311"/>
    <w:rsid w:val="004403C7"/>
    <w:rsid w:val="00440590"/>
    <w:rsid w:val="004405A7"/>
    <w:rsid w:val="00440D73"/>
    <w:rsid w:val="004417E4"/>
    <w:rsid w:val="00441937"/>
    <w:rsid w:val="0044198B"/>
    <w:rsid w:val="004419C6"/>
    <w:rsid w:val="00441A1F"/>
    <w:rsid w:val="00441BC9"/>
    <w:rsid w:val="00441D78"/>
    <w:rsid w:val="00441E86"/>
    <w:rsid w:val="0044216E"/>
    <w:rsid w:val="004421A3"/>
    <w:rsid w:val="00442242"/>
    <w:rsid w:val="0044238F"/>
    <w:rsid w:val="004423B6"/>
    <w:rsid w:val="004423F0"/>
    <w:rsid w:val="00442590"/>
    <w:rsid w:val="00442620"/>
    <w:rsid w:val="0044263E"/>
    <w:rsid w:val="004428FF"/>
    <w:rsid w:val="00442A48"/>
    <w:rsid w:val="00442B0C"/>
    <w:rsid w:val="00442BF3"/>
    <w:rsid w:val="00442D03"/>
    <w:rsid w:val="00442D8C"/>
    <w:rsid w:val="00442E88"/>
    <w:rsid w:val="00442EE3"/>
    <w:rsid w:val="00443043"/>
    <w:rsid w:val="004430A1"/>
    <w:rsid w:val="004431CF"/>
    <w:rsid w:val="004432A1"/>
    <w:rsid w:val="004432E2"/>
    <w:rsid w:val="004433A3"/>
    <w:rsid w:val="0044348B"/>
    <w:rsid w:val="0044363C"/>
    <w:rsid w:val="004438A3"/>
    <w:rsid w:val="0044393D"/>
    <w:rsid w:val="00443D14"/>
    <w:rsid w:val="00443E6A"/>
    <w:rsid w:val="004444A4"/>
    <w:rsid w:val="00444746"/>
    <w:rsid w:val="0044497D"/>
    <w:rsid w:val="00444BDD"/>
    <w:rsid w:val="00444CAA"/>
    <w:rsid w:val="00444F04"/>
    <w:rsid w:val="00445116"/>
    <w:rsid w:val="004453A5"/>
    <w:rsid w:val="0044560C"/>
    <w:rsid w:val="00445612"/>
    <w:rsid w:val="004456E8"/>
    <w:rsid w:val="004462AB"/>
    <w:rsid w:val="0044689E"/>
    <w:rsid w:val="004468AC"/>
    <w:rsid w:val="004469F0"/>
    <w:rsid w:val="00446BF7"/>
    <w:rsid w:val="00446ED6"/>
    <w:rsid w:val="00447086"/>
    <w:rsid w:val="004470E2"/>
    <w:rsid w:val="004470FD"/>
    <w:rsid w:val="00447480"/>
    <w:rsid w:val="00447515"/>
    <w:rsid w:val="00447812"/>
    <w:rsid w:val="00447AA1"/>
    <w:rsid w:val="00447AC7"/>
    <w:rsid w:val="00447AD5"/>
    <w:rsid w:val="00447C4E"/>
    <w:rsid w:val="00447CCD"/>
    <w:rsid w:val="00447FDB"/>
    <w:rsid w:val="00447FFB"/>
    <w:rsid w:val="00450152"/>
    <w:rsid w:val="004501B5"/>
    <w:rsid w:val="0045029B"/>
    <w:rsid w:val="00450572"/>
    <w:rsid w:val="004506DC"/>
    <w:rsid w:val="00450737"/>
    <w:rsid w:val="00450798"/>
    <w:rsid w:val="00450C0B"/>
    <w:rsid w:val="00450E23"/>
    <w:rsid w:val="00450E71"/>
    <w:rsid w:val="00451085"/>
    <w:rsid w:val="004511B2"/>
    <w:rsid w:val="00451284"/>
    <w:rsid w:val="004515DE"/>
    <w:rsid w:val="00451946"/>
    <w:rsid w:val="00451B28"/>
    <w:rsid w:val="00451BA3"/>
    <w:rsid w:val="00451C6D"/>
    <w:rsid w:val="00451CB2"/>
    <w:rsid w:val="0045203C"/>
    <w:rsid w:val="00452426"/>
    <w:rsid w:val="00452518"/>
    <w:rsid w:val="0045253A"/>
    <w:rsid w:val="004527BA"/>
    <w:rsid w:val="004528B9"/>
    <w:rsid w:val="00452A6D"/>
    <w:rsid w:val="00452C9F"/>
    <w:rsid w:val="00452FA8"/>
    <w:rsid w:val="00452FAF"/>
    <w:rsid w:val="004534F8"/>
    <w:rsid w:val="004538BC"/>
    <w:rsid w:val="00453927"/>
    <w:rsid w:val="0045394C"/>
    <w:rsid w:val="0045397A"/>
    <w:rsid w:val="00453D4B"/>
    <w:rsid w:val="00453D88"/>
    <w:rsid w:val="00453E0D"/>
    <w:rsid w:val="00453F5B"/>
    <w:rsid w:val="00454018"/>
    <w:rsid w:val="0045402A"/>
    <w:rsid w:val="004541B2"/>
    <w:rsid w:val="00454231"/>
    <w:rsid w:val="0045436E"/>
    <w:rsid w:val="004543E2"/>
    <w:rsid w:val="0045482A"/>
    <w:rsid w:val="00454B7E"/>
    <w:rsid w:val="00454C8D"/>
    <w:rsid w:val="00454CD5"/>
    <w:rsid w:val="00454DE7"/>
    <w:rsid w:val="00455033"/>
    <w:rsid w:val="00455164"/>
    <w:rsid w:val="00455816"/>
    <w:rsid w:val="00455891"/>
    <w:rsid w:val="00455BBC"/>
    <w:rsid w:val="00455D09"/>
    <w:rsid w:val="004560FB"/>
    <w:rsid w:val="004565B9"/>
    <w:rsid w:val="00456AEB"/>
    <w:rsid w:val="00456B69"/>
    <w:rsid w:val="00456C74"/>
    <w:rsid w:val="00456EC0"/>
    <w:rsid w:val="0045718D"/>
    <w:rsid w:val="00457212"/>
    <w:rsid w:val="00457440"/>
    <w:rsid w:val="00457711"/>
    <w:rsid w:val="0045787C"/>
    <w:rsid w:val="00457980"/>
    <w:rsid w:val="00457A48"/>
    <w:rsid w:val="00457A8B"/>
    <w:rsid w:val="00457AA2"/>
    <w:rsid w:val="00457D18"/>
    <w:rsid w:val="00457D91"/>
    <w:rsid w:val="004600B5"/>
    <w:rsid w:val="004600F4"/>
    <w:rsid w:val="00460170"/>
    <w:rsid w:val="0046048E"/>
    <w:rsid w:val="004607CE"/>
    <w:rsid w:val="004607FD"/>
    <w:rsid w:val="0046098A"/>
    <w:rsid w:val="00460A20"/>
    <w:rsid w:val="00460B3A"/>
    <w:rsid w:val="00460C66"/>
    <w:rsid w:val="004611A6"/>
    <w:rsid w:val="004613FD"/>
    <w:rsid w:val="004614DD"/>
    <w:rsid w:val="00461589"/>
    <w:rsid w:val="004615FF"/>
    <w:rsid w:val="0046178A"/>
    <w:rsid w:val="004618B4"/>
    <w:rsid w:val="004618BA"/>
    <w:rsid w:val="00461A9F"/>
    <w:rsid w:val="00461BE0"/>
    <w:rsid w:val="004620B1"/>
    <w:rsid w:val="004622D8"/>
    <w:rsid w:val="00462318"/>
    <w:rsid w:val="0046268A"/>
    <w:rsid w:val="0046284C"/>
    <w:rsid w:val="00462954"/>
    <w:rsid w:val="0046296D"/>
    <w:rsid w:val="00462A24"/>
    <w:rsid w:val="00462D25"/>
    <w:rsid w:val="00462DFC"/>
    <w:rsid w:val="00463471"/>
    <w:rsid w:val="0046358E"/>
    <w:rsid w:val="00463836"/>
    <w:rsid w:val="0046384C"/>
    <w:rsid w:val="004638F5"/>
    <w:rsid w:val="00463942"/>
    <w:rsid w:val="00463A00"/>
    <w:rsid w:val="00463A70"/>
    <w:rsid w:val="00463BD7"/>
    <w:rsid w:val="00463C1C"/>
    <w:rsid w:val="00463C23"/>
    <w:rsid w:val="00463C82"/>
    <w:rsid w:val="00463D23"/>
    <w:rsid w:val="00464088"/>
    <w:rsid w:val="0046439A"/>
    <w:rsid w:val="0046459B"/>
    <w:rsid w:val="004647E7"/>
    <w:rsid w:val="00464E85"/>
    <w:rsid w:val="00464F36"/>
    <w:rsid w:val="004650F0"/>
    <w:rsid w:val="00465121"/>
    <w:rsid w:val="004652F4"/>
    <w:rsid w:val="00465622"/>
    <w:rsid w:val="004656AE"/>
    <w:rsid w:val="00465716"/>
    <w:rsid w:val="00465B88"/>
    <w:rsid w:val="00465C71"/>
    <w:rsid w:val="00465F49"/>
    <w:rsid w:val="00465F50"/>
    <w:rsid w:val="0046605C"/>
    <w:rsid w:val="004663A5"/>
    <w:rsid w:val="00466468"/>
    <w:rsid w:val="004666EF"/>
    <w:rsid w:val="00466736"/>
    <w:rsid w:val="00466841"/>
    <w:rsid w:val="00466AD5"/>
    <w:rsid w:val="00466AD9"/>
    <w:rsid w:val="00466B0D"/>
    <w:rsid w:val="00466B15"/>
    <w:rsid w:val="00466C24"/>
    <w:rsid w:val="00466C2E"/>
    <w:rsid w:val="00466D17"/>
    <w:rsid w:val="00466E95"/>
    <w:rsid w:val="0046744E"/>
    <w:rsid w:val="004675DF"/>
    <w:rsid w:val="0046781F"/>
    <w:rsid w:val="0046789F"/>
    <w:rsid w:val="004678C4"/>
    <w:rsid w:val="00467BED"/>
    <w:rsid w:val="00467C2D"/>
    <w:rsid w:val="00467C3D"/>
    <w:rsid w:val="00467DD5"/>
    <w:rsid w:val="00470048"/>
    <w:rsid w:val="004700A0"/>
    <w:rsid w:val="004702DE"/>
    <w:rsid w:val="0047093D"/>
    <w:rsid w:val="00470C6A"/>
    <w:rsid w:val="00470ECF"/>
    <w:rsid w:val="00470F8E"/>
    <w:rsid w:val="00470F91"/>
    <w:rsid w:val="0047103E"/>
    <w:rsid w:val="00471089"/>
    <w:rsid w:val="00471291"/>
    <w:rsid w:val="00471370"/>
    <w:rsid w:val="00471663"/>
    <w:rsid w:val="00471711"/>
    <w:rsid w:val="0047174F"/>
    <w:rsid w:val="00471769"/>
    <w:rsid w:val="0047179A"/>
    <w:rsid w:val="0047179D"/>
    <w:rsid w:val="00471C0C"/>
    <w:rsid w:val="00471CA0"/>
    <w:rsid w:val="00471CEC"/>
    <w:rsid w:val="00471D2A"/>
    <w:rsid w:val="00471DD6"/>
    <w:rsid w:val="00471F3A"/>
    <w:rsid w:val="00472021"/>
    <w:rsid w:val="004720D2"/>
    <w:rsid w:val="00472224"/>
    <w:rsid w:val="00472401"/>
    <w:rsid w:val="004724A8"/>
    <w:rsid w:val="004725C5"/>
    <w:rsid w:val="00472789"/>
    <w:rsid w:val="00472993"/>
    <w:rsid w:val="004729E1"/>
    <w:rsid w:val="00472A6C"/>
    <w:rsid w:val="00472AA9"/>
    <w:rsid w:val="00472BE9"/>
    <w:rsid w:val="00472C12"/>
    <w:rsid w:val="004731C0"/>
    <w:rsid w:val="004733F9"/>
    <w:rsid w:val="00473526"/>
    <w:rsid w:val="0047384F"/>
    <w:rsid w:val="0047388A"/>
    <w:rsid w:val="0047398F"/>
    <w:rsid w:val="00473C8C"/>
    <w:rsid w:val="00473D44"/>
    <w:rsid w:val="00474023"/>
    <w:rsid w:val="00474210"/>
    <w:rsid w:val="0047439E"/>
    <w:rsid w:val="00474511"/>
    <w:rsid w:val="00474677"/>
    <w:rsid w:val="00474740"/>
    <w:rsid w:val="004748CA"/>
    <w:rsid w:val="00474979"/>
    <w:rsid w:val="00474D91"/>
    <w:rsid w:val="00475533"/>
    <w:rsid w:val="004755DD"/>
    <w:rsid w:val="00475646"/>
    <w:rsid w:val="0047569C"/>
    <w:rsid w:val="00475757"/>
    <w:rsid w:val="0047578F"/>
    <w:rsid w:val="004758A8"/>
    <w:rsid w:val="00475A4C"/>
    <w:rsid w:val="00475B42"/>
    <w:rsid w:val="00475EB6"/>
    <w:rsid w:val="0047604C"/>
    <w:rsid w:val="00476131"/>
    <w:rsid w:val="004762E4"/>
    <w:rsid w:val="004763AC"/>
    <w:rsid w:val="0047646E"/>
    <w:rsid w:val="00476A90"/>
    <w:rsid w:val="00476D23"/>
    <w:rsid w:val="00476D8F"/>
    <w:rsid w:val="00476E7E"/>
    <w:rsid w:val="00476FB7"/>
    <w:rsid w:val="0047708B"/>
    <w:rsid w:val="004770AB"/>
    <w:rsid w:val="0047737A"/>
    <w:rsid w:val="004774E4"/>
    <w:rsid w:val="004775F1"/>
    <w:rsid w:val="004776B1"/>
    <w:rsid w:val="00477AC0"/>
    <w:rsid w:val="00477B61"/>
    <w:rsid w:val="00477CBB"/>
    <w:rsid w:val="00477EC6"/>
    <w:rsid w:val="00477F2A"/>
    <w:rsid w:val="00477FBA"/>
    <w:rsid w:val="00477FD5"/>
    <w:rsid w:val="0048005A"/>
    <w:rsid w:val="004800AD"/>
    <w:rsid w:val="004800B8"/>
    <w:rsid w:val="004803DD"/>
    <w:rsid w:val="00480541"/>
    <w:rsid w:val="004805C1"/>
    <w:rsid w:val="00480631"/>
    <w:rsid w:val="004806A4"/>
    <w:rsid w:val="00480B00"/>
    <w:rsid w:val="00480C19"/>
    <w:rsid w:val="00480F13"/>
    <w:rsid w:val="00481042"/>
    <w:rsid w:val="00481120"/>
    <w:rsid w:val="00481315"/>
    <w:rsid w:val="004816DB"/>
    <w:rsid w:val="004819F1"/>
    <w:rsid w:val="00481C7C"/>
    <w:rsid w:val="00481D5D"/>
    <w:rsid w:val="00481DB7"/>
    <w:rsid w:val="00481F37"/>
    <w:rsid w:val="0048210F"/>
    <w:rsid w:val="00482112"/>
    <w:rsid w:val="00482172"/>
    <w:rsid w:val="004821A6"/>
    <w:rsid w:val="004822A8"/>
    <w:rsid w:val="00482598"/>
    <w:rsid w:val="004825BC"/>
    <w:rsid w:val="0048283A"/>
    <w:rsid w:val="00482B72"/>
    <w:rsid w:val="00482B8D"/>
    <w:rsid w:val="00482BEC"/>
    <w:rsid w:val="00482DD8"/>
    <w:rsid w:val="00482DE9"/>
    <w:rsid w:val="00482E59"/>
    <w:rsid w:val="00482EF3"/>
    <w:rsid w:val="00483035"/>
    <w:rsid w:val="004833BA"/>
    <w:rsid w:val="0048363F"/>
    <w:rsid w:val="004836E4"/>
    <w:rsid w:val="00483736"/>
    <w:rsid w:val="00483765"/>
    <w:rsid w:val="00483983"/>
    <w:rsid w:val="004839C2"/>
    <w:rsid w:val="004839CA"/>
    <w:rsid w:val="00483BC6"/>
    <w:rsid w:val="00483EC8"/>
    <w:rsid w:val="00483F0A"/>
    <w:rsid w:val="00483FE7"/>
    <w:rsid w:val="004840A1"/>
    <w:rsid w:val="0048429D"/>
    <w:rsid w:val="004843E4"/>
    <w:rsid w:val="004845F1"/>
    <w:rsid w:val="004847B5"/>
    <w:rsid w:val="00484B14"/>
    <w:rsid w:val="00484B29"/>
    <w:rsid w:val="00484B9A"/>
    <w:rsid w:val="00484C9F"/>
    <w:rsid w:val="00484CE4"/>
    <w:rsid w:val="00485040"/>
    <w:rsid w:val="0048507F"/>
    <w:rsid w:val="0048520A"/>
    <w:rsid w:val="004853D0"/>
    <w:rsid w:val="00485493"/>
    <w:rsid w:val="00485532"/>
    <w:rsid w:val="00485DDD"/>
    <w:rsid w:val="00485FD4"/>
    <w:rsid w:val="004860C5"/>
    <w:rsid w:val="004861AA"/>
    <w:rsid w:val="0048637D"/>
    <w:rsid w:val="004864CA"/>
    <w:rsid w:val="004867FD"/>
    <w:rsid w:val="00486801"/>
    <w:rsid w:val="004869B7"/>
    <w:rsid w:val="00486AA2"/>
    <w:rsid w:val="00486BD0"/>
    <w:rsid w:val="00486C28"/>
    <w:rsid w:val="00486C63"/>
    <w:rsid w:val="00486C67"/>
    <w:rsid w:val="00486E8F"/>
    <w:rsid w:val="00486F92"/>
    <w:rsid w:val="00486FE8"/>
    <w:rsid w:val="00487144"/>
    <w:rsid w:val="0048737D"/>
    <w:rsid w:val="004874EE"/>
    <w:rsid w:val="00487676"/>
    <w:rsid w:val="00487837"/>
    <w:rsid w:val="00487994"/>
    <w:rsid w:val="00487B0A"/>
    <w:rsid w:val="00487CFC"/>
    <w:rsid w:val="00487E97"/>
    <w:rsid w:val="00487F33"/>
    <w:rsid w:val="00487FE2"/>
    <w:rsid w:val="004900EA"/>
    <w:rsid w:val="0049018A"/>
    <w:rsid w:val="004901DD"/>
    <w:rsid w:val="00490220"/>
    <w:rsid w:val="0049025D"/>
    <w:rsid w:val="0049051D"/>
    <w:rsid w:val="00490C60"/>
    <w:rsid w:val="00490D7E"/>
    <w:rsid w:val="00490F10"/>
    <w:rsid w:val="00491408"/>
    <w:rsid w:val="0049156F"/>
    <w:rsid w:val="00491888"/>
    <w:rsid w:val="00491945"/>
    <w:rsid w:val="00491BBD"/>
    <w:rsid w:val="00491C9B"/>
    <w:rsid w:val="0049209A"/>
    <w:rsid w:val="00492122"/>
    <w:rsid w:val="004921ED"/>
    <w:rsid w:val="00492219"/>
    <w:rsid w:val="00492339"/>
    <w:rsid w:val="004924E6"/>
    <w:rsid w:val="00492657"/>
    <w:rsid w:val="0049282A"/>
    <w:rsid w:val="004929D2"/>
    <w:rsid w:val="00492A31"/>
    <w:rsid w:val="00492B95"/>
    <w:rsid w:val="00492E36"/>
    <w:rsid w:val="00492FCE"/>
    <w:rsid w:val="004930A3"/>
    <w:rsid w:val="004930B6"/>
    <w:rsid w:val="00493380"/>
    <w:rsid w:val="0049361B"/>
    <w:rsid w:val="004938B7"/>
    <w:rsid w:val="00493B26"/>
    <w:rsid w:val="00493CE4"/>
    <w:rsid w:val="00493D2C"/>
    <w:rsid w:val="00493D73"/>
    <w:rsid w:val="00493DC0"/>
    <w:rsid w:val="00493E65"/>
    <w:rsid w:val="00493F31"/>
    <w:rsid w:val="00494345"/>
    <w:rsid w:val="0049438C"/>
    <w:rsid w:val="004943BB"/>
    <w:rsid w:val="004946D4"/>
    <w:rsid w:val="00494A52"/>
    <w:rsid w:val="00494EAC"/>
    <w:rsid w:val="00495051"/>
    <w:rsid w:val="00495231"/>
    <w:rsid w:val="00495304"/>
    <w:rsid w:val="004954B3"/>
    <w:rsid w:val="0049581F"/>
    <w:rsid w:val="00495CD2"/>
    <w:rsid w:val="00495DB5"/>
    <w:rsid w:val="00496003"/>
    <w:rsid w:val="0049612E"/>
    <w:rsid w:val="00496181"/>
    <w:rsid w:val="0049637E"/>
    <w:rsid w:val="004964C1"/>
    <w:rsid w:val="004965E6"/>
    <w:rsid w:val="004968C3"/>
    <w:rsid w:val="004968FD"/>
    <w:rsid w:val="004969C1"/>
    <w:rsid w:val="00496A45"/>
    <w:rsid w:val="00496ACC"/>
    <w:rsid w:val="00496B3F"/>
    <w:rsid w:val="00496C3C"/>
    <w:rsid w:val="00496EE8"/>
    <w:rsid w:val="00497050"/>
    <w:rsid w:val="00497223"/>
    <w:rsid w:val="0049753C"/>
    <w:rsid w:val="0049770A"/>
    <w:rsid w:val="004977B2"/>
    <w:rsid w:val="00497B69"/>
    <w:rsid w:val="00497CE8"/>
    <w:rsid w:val="00497E9F"/>
    <w:rsid w:val="00497F26"/>
    <w:rsid w:val="00497F73"/>
    <w:rsid w:val="004A0084"/>
    <w:rsid w:val="004A01C9"/>
    <w:rsid w:val="004A03DA"/>
    <w:rsid w:val="004A0586"/>
    <w:rsid w:val="004A0607"/>
    <w:rsid w:val="004A065F"/>
    <w:rsid w:val="004A09A3"/>
    <w:rsid w:val="004A0BBC"/>
    <w:rsid w:val="004A0E47"/>
    <w:rsid w:val="004A0EF1"/>
    <w:rsid w:val="004A1013"/>
    <w:rsid w:val="004A13FF"/>
    <w:rsid w:val="004A1519"/>
    <w:rsid w:val="004A16F7"/>
    <w:rsid w:val="004A18EE"/>
    <w:rsid w:val="004A190E"/>
    <w:rsid w:val="004A1C99"/>
    <w:rsid w:val="004A1F7F"/>
    <w:rsid w:val="004A1FB6"/>
    <w:rsid w:val="004A202F"/>
    <w:rsid w:val="004A2074"/>
    <w:rsid w:val="004A2215"/>
    <w:rsid w:val="004A2389"/>
    <w:rsid w:val="004A2514"/>
    <w:rsid w:val="004A252C"/>
    <w:rsid w:val="004A2695"/>
    <w:rsid w:val="004A26F0"/>
    <w:rsid w:val="004A26F3"/>
    <w:rsid w:val="004A2748"/>
    <w:rsid w:val="004A2835"/>
    <w:rsid w:val="004A2A5B"/>
    <w:rsid w:val="004A2C81"/>
    <w:rsid w:val="004A2D6D"/>
    <w:rsid w:val="004A2E9C"/>
    <w:rsid w:val="004A3013"/>
    <w:rsid w:val="004A3085"/>
    <w:rsid w:val="004A31D1"/>
    <w:rsid w:val="004A358A"/>
    <w:rsid w:val="004A363B"/>
    <w:rsid w:val="004A36AF"/>
    <w:rsid w:val="004A3746"/>
    <w:rsid w:val="004A3B0D"/>
    <w:rsid w:val="004A3CAA"/>
    <w:rsid w:val="004A3E3F"/>
    <w:rsid w:val="004A3EB9"/>
    <w:rsid w:val="004A40B9"/>
    <w:rsid w:val="004A4171"/>
    <w:rsid w:val="004A435D"/>
    <w:rsid w:val="004A437F"/>
    <w:rsid w:val="004A46CC"/>
    <w:rsid w:val="004A48DF"/>
    <w:rsid w:val="004A494A"/>
    <w:rsid w:val="004A4CAE"/>
    <w:rsid w:val="004A5234"/>
    <w:rsid w:val="004A52CC"/>
    <w:rsid w:val="004A531B"/>
    <w:rsid w:val="004A543D"/>
    <w:rsid w:val="004A5592"/>
    <w:rsid w:val="004A55D8"/>
    <w:rsid w:val="004A5637"/>
    <w:rsid w:val="004A564C"/>
    <w:rsid w:val="004A591C"/>
    <w:rsid w:val="004A5B8A"/>
    <w:rsid w:val="004A60C8"/>
    <w:rsid w:val="004A61CB"/>
    <w:rsid w:val="004A62A0"/>
    <w:rsid w:val="004A63A4"/>
    <w:rsid w:val="004A641A"/>
    <w:rsid w:val="004A64B3"/>
    <w:rsid w:val="004A65AC"/>
    <w:rsid w:val="004A6760"/>
    <w:rsid w:val="004A67A2"/>
    <w:rsid w:val="004A68EA"/>
    <w:rsid w:val="004A68F9"/>
    <w:rsid w:val="004A6A01"/>
    <w:rsid w:val="004A6AF3"/>
    <w:rsid w:val="004A6C76"/>
    <w:rsid w:val="004A6D0E"/>
    <w:rsid w:val="004A707C"/>
    <w:rsid w:val="004A71A0"/>
    <w:rsid w:val="004A76D9"/>
    <w:rsid w:val="004A7972"/>
    <w:rsid w:val="004A7A49"/>
    <w:rsid w:val="004A7A58"/>
    <w:rsid w:val="004A7C65"/>
    <w:rsid w:val="004A7D94"/>
    <w:rsid w:val="004A7DD6"/>
    <w:rsid w:val="004A7F12"/>
    <w:rsid w:val="004A7F6B"/>
    <w:rsid w:val="004B0128"/>
    <w:rsid w:val="004B0385"/>
    <w:rsid w:val="004B0428"/>
    <w:rsid w:val="004B04FA"/>
    <w:rsid w:val="004B068F"/>
    <w:rsid w:val="004B06DE"/>
    <w:rsid w:val="004B0AC1"/>
    <w:rsid w:val="004B0BD8"/>
    <w:rsid w:val="004B0FE0"/>
    <w:rsid w:val="004B10BD"/>
    <w:rsid w:val="004B1123"/>
    <w:rsid w:val="004B14D6"/>
    <w:rsid w:val="004B1572"/>
    <w:rsid w:val="004B178C"/>
    <w:rsid w:val="004B18A1"/>
    <w:rsid w:val="004B1BF1"/>
    <w:rsid w:val="004B1C66"/>
    <w:rsid w:val="004B1D9D"/>
    <w:rsid w:val="004B1E2A"/>
    <w:rsid w:val="004B1F44"/>
    <w:rsid w:val="004B1FF1"/>
    <w:rsid w:val="004B21E4"/>
    <w:rsid w:val="004B24FD"/>
    <w:rsid w:val="004B2861"/>
    <w:rsid w:val="004B2C0D"/>
    <w:rsid w:val="004B2DF9"/>
    <w:rsid w:val="004B2EC6"/>
    <w:rsid w:val="004B2FB2"/>
    <w:rsid w:val="004B2FF5"/>
    <w:rsid w:val="004B309C"/>
    <w:rsid w:val="004B30FB"/>
    <w:rsid w:val="004B3148"/>
    <w:rsid w:val="004B31DB"/>
    <w:rsid w:val="004B365D"/>
    <w:rsid w:val="004B3718"/>
    <w:rsid w:val="004B375B"/>
    <w:rsid w:val="004B3790"/>
    <w:rsid w:val="004B3997"/>
    <w:rsid w:val="004B39AD"/>
    <w:rsid w:val="004B39BB"/>
    <w:rsid w:val="004B3A95"/>
    <w:rsid w:val="004B3ADA"/>
    <w:rsid w:val="004B3C74"/>
    <w:rsid w:val="004B3CBC"/>
    <w:rsid w:val="004B3DE1"/>
    <w:rsid w:val="004B3F3B"/>
    <w:rsid w:val="004B3F45"/>
    <w:rsid w:val="004B3F64"/>
    <w:rsid w:val="004B4060"/>
    <w:rsid w:val="004B43CD"/>
    <w:rsid w:val="004B4451"/>
    <w:rsid w:val="004B45BF"/>
    <w:rsid w:val="004B468C"/>
    <w:rsid w:val="004B46DA"/>
    <w:rsid w:val="004B4B46"/>
    <w:rsid w:val="004B4B6D"/>
    <w:rsid w:val="004B4C5E"/>
    <w:rsid w:val="004B50C5"/>
    <w:rsid w:val="004B5104"/>
    <w:rsid w:val="004B565A"/>
    <w:rsid w:val="004B58F1"/>
    <w:rsid w:val="004B5B94"/>
    <w:rsid w:val="004B5DD5"/>
    <w:rsid w:val="004B5E35"/>
    <w:rsid w:val="004B5F01"/>
    <w:rsid w:val="004B5FB2"/>
    <w:rsid w:val="004B6346"/>
    <w:rsid w:val="004B6361"/>
    <w:rsid w:val="004B6827"/>
    <w:rsid w:val="004B6958"/>
    <w:rsid w:val="004B6A45"/>
    <w:rsid w:val="004B6CEB"/>
    <w:rsid w:val="004B6DD7"/>
    <w:rsid w:val="004B6E1B"/>
    <w:rsid w:val="004B707D"/>
    <w:rsid w:val="004B7101"/>
    <w:rsid w:val="004B73C8"/>
    <w:rsid w:val="004B73D7"/>
    <w:rsid w:val="004B73DF"/>
    <w:rsid w:val="004B7A26"/>
    <w:rsid w:val="004B7AE7"/>
    <w:rsid w:val="004C003B"/>
    <w:rsid w:val="004C00C1"/>
    <w:rsid w:val="004C02E5"/>
    <w:rsid w:val="004C03B5"/>
    <w:rsid w:val="004C0753"/>
    <w:rsid w:val="004C0A27"/>
    <w:rsid w:val="004C0B46"/>
    <w:rsid w:val="004C10BF"/>
    <w:rsid w:val="004C19A2"/>
    <w:rsid w:val="004C1A91"/>
    <w:rsid w:val="004C1BD7"/>
    <w:rsid w:val="004C1F25"/>
    <w:rsid w:val="004C20FE"/>
    <w:rsid w:val="004C217F"/>
    <w:rsid w:val="004C23F7"/>
    <w:rsid w:val="004C2435"/>
    <w:rsid w:val="004C24DB"/>
    <w:rsid w:val="004C262F"/>
    <w:rsid w:val="004C2687"/>
    <w:rsid w:val="004C27F5"/>
    <w:rsid w:val="004C2A6A"/>
    <w:rsid w:val="004C2BAB"/>
    <w:rsid w:val="004C2BF7"/>
    <w:rsid w:val="004C325C"/>
    <w:rsid w:val="004C332C"/>
    <w:rsid w:val="004C33A0"/>
    <w:rsid w:val="004C35D6"/>
    <w:rsid w:val="004C37A5"/>
    <w:rsid w:val="004C3914"/>
    <w:rsid w:val="004C3A89"/>
    <w:rsid w:val="004C3C0A"/>
    <w:rsid w:val="004C3C28"/>
    <w:rsid w:val="004C3C94"/>
    <w:rsid w:val="004C42F0"/>
    <w:rsid w:val="004C430B"/>
    <w:rsid w:val="004C43F7"/>
    <w:rsid w:val="004C4477"/>
    <w:rsid w:val="004C45CC"/>
    <w:rsid w:val="004C4608"/>
    <w:rsid w:val="004C4AE7"/>
    <w:rsid w:val="004C4EA6"/>
    <w:rsid w:val="004C4EC5"/>
    <w:rsid w:val="004C5009"/>
    <w:rsid w:val="004C537F"/>
    <w:rsid w:val="004C5595"/>
    <w:rsid w:val="004C5631"/>
    <w:rsid w:val="004C5835"/>
    <w:rsid w:val="004C5920"/>
    <w:rsid w:val="004C5A4D"/>
    <w:rsid w:val="004C5B5A"/>
    <w:rsid w:val="004C5C99"/>
    <w:rsid w:val="004C5D26"/>
    <w:rsid w:val="004C5D83"/>
    <w:rsid w:val="004C5D8E"/>
    <w:rsid w:val="004C5EA4"/>
    <w:rsid w:val="004C5F4A"/>
    <w:rsid w:val="004C6044"/>
    <w:rsid w:val="004C604D"/>
    <w:rsid w:val="004C620C"/>
    <w:rsid w:val="004C62D7"/>
    <w:rsid w:val="004C63C7"/>
    <w:rsid w:val="004C63F0"/>
    <w:rsid w:val="004C655B"/>
    <w:rsid w:val="004C658E"/>
    <w:rsid w:val="004C68D4"/>
    <w:rsid w:val="004C69C6"/>
    <w:rsid w:val="004C6A5D"/>
    <w:rsid w:val="004C6A6B"/>
    <w:rsid w:val="004C703C"/>
    <w:rsid w:val="004C706B"/>
    <w:rsid w:val="004C710B"/>
    <w:rsid w:val="004C7111"/>
    <w:rsid w:val="004C71CE"/>
    <w:rsid w:val="004C727F"/>
    <w:rsid w:val="004C72B3"/>
    <w:rsid w:val="004C739C"/>
    <w:rsid w:val="004C74D0"/>
    <w:rsid w:val="004C74D5"/>
    <w:rsid w:val="004C7563"/>
    <w:rsid w:val="004C775B"/>
    <w:rsid w:val="004C78BF"/>
    <w:rsid w:val="004D0150"/>
    <w:rsid w:val="004D02F7"/>
    <w:rsid w:val="004D05A6"/>
    <w:rsid w:val="004D08D1"/>
    <w:rsid w:val="004D090F"/>
    <w:rsid w:val="004D0A8C"/>
    <w:rsid w:val="004D0BDD"/>
    <w:rsid w:val="004D0D05"/>
    <w:rsid w:val="004D0D9D"/>
    <w:rsid w:val="004D1149"/>
    <w:rsid w:val="004D1215"/>
    <w:rsid w:val="004D12D1"/>
    <w:rsid w:val="004D13A8"/>
    <w:rsid w:val="004D1412"/>
    <w:rsid w:val="004D1555"/>
    <w:rsid w:val="004D1587"/>
    <w:rsid w:val="004D15CB"/>
    <w:rsid w:val="004D16B4"/>
    <w:rsid w:val="004D18F7"/>
    <w:rsid w:val="004D1EBE"/>
    <w:rsid w:val="004D1F43"/>
    <w:rsid w:val="004D212D"/>
    <w:rsid w:val="004D21A0"/>
    <w:rsid w:val="004D21BD"/>
    <w:rsid w:val="004D226D"/>
    <w:rsid w:val="004D258C"/>
    <w:rsid w:val="004D289F"/>
    <w:rsid w:val="004D2963"/>
    <w:rsid w:val="004D2BB5"/>
    <w:rsid w:val="004D2C3B"/>
    <w:rsid w:val="004D2D12"/>
    <w:rsid w:val="004D2DE1"/>
    <w:rsid w:val="004D2E78"/>
    <w:rsid w:val="004D2EF9"/>
    <w:rsid w:val="004D2F9B"/>
    <w:rsid w:val="004D3333"/>
    <w:rsid w:val="004D34E7"/>
    <w:rsid w:val="004D37D2"/>
    <w:rsid w:val="004D38B4"/>
    <w:rsid w:val="004D3A12"/>
    <w:rsid w:val="004D3AEB"/>
    <w:rsid w:val="004D3BD5"/>
    <w:rsid w:val="004D3E57"/>
    <w:rsid w:val="004D3F18"/>
    <w:rsid w:val="004D4004"/>
    <w:rsid w:val="004D4160"/>
    <w:rsid w:val="004D41A4"/>
    <w:rsid w:val="004D4223"/>
    <w:rsid w:val="004D4651"/>
    <w:rsid w:val="004D478D"/>
    <w:rsid w:val="004D4B81"/>
    <w:rsid w:val="004D4BEE"/>
    <w:rsid w:val="004D4D87"/>
    <w:rsid w:val="004D4DFF"/>
    <w:rsid w:val="004D4F71"/>
    <w:rsid w:val="004D548D"/>
    <w:rsid w:val="004D568D"/>
    <w:rsid w:val="004D576C"/>
    <w:rsid w:val="004D5AA8"/>
    <w:rsid w:val="004D5C0B"/>
    <w:rsid w:val="004D6049"/>
    <w:rsid w:val="004D621A"/>
    <w:rsid w:val="004D62AA"/>
    <w:rsid w:val="004D6679"/>
    <w:rsid w:val="004D6921"/>
    <w:rsid w:val="004D693F"/>
    <w:rsid w:val="004D694A"/>
    <w:rsid w:val="004D6AE4"/>
    <w:rsid w:val="004D6D8A"/>
    <w:rsid w:val="004D6FC5"/>
    <w:rsid w:val="004D7333"/>
    <w:rsid w:val="004D7391"/>
    <w:rsid w:val="004D749F"/>
    <w:rsid w:val="004D7515"/>
    <w:rsid w:val="004D76EA"/>
    <w:rsid w:val="004D76EB"/>
    <w:rsid w:val="004D7787"/>
    <w:rsid w:val="004D79F0"/>
    <w:rsid w:val="004D7A14"/>
    <w:rsid w:val="004D7ABC"/>
    <w:rsid w:val="004D7B9B"/>
    <w:rsid w:val="004D7BFC"/>
    <w:rsid w:val="004D7C98"/>
    <w:rsid w:val="004D7DAD"/>
    <w:rsid w:val="004D7E8E"/>
    <w:rsid w:val="004E01D0"/>
    <w:rsid w:val="004E0315"/>
    <w:rsid w:val="004E038B"/>
    <w:rsid w:val="004E041D"/>
    <w:rsid w:val="004E0481"/>
    <w:rsid w:val="004E05B6"/>
    <w:rsid w:val="004E0779"/>
    <w:rsid w:val="004E094C"/>
    <w:rsid w:val="004E0B7B"/>
    <w:rsid w:val="004E0C12"/>
    <w:rsid w:val="004E0C4E"/>
    <w:rsid w:val="004E0D30"/>
    <w:rsid w:val="004E0D67"/>
    <w:rsid w:val="004E0DA2"/>
    <w:rsid w:val="004E0DB8"/>
    <w:rsid w:val="004E0EE9"/>
    <w:rsid w:val="004E0FBB"/>
    <w:rsid w:val="004E0FBE"/>
    <w:rsid w:val="004E11C4"/>
    <w:rsid w:val="004E1372"/>
    <w:rsid w:val="004E14CB"/>
    <w:rsid w:val="004E1657"/>
    <w:rsid w:val="004E167D"/>
    <w:rsid w:val="004E16BD"/>
    <w:rsid w:val="004E17F0"/>
    <w:rsid w:val="004E1876"/>
    <w:rsid w:val="004E18D2"/>
    <w:rsid w:val="004E195D"/>
    <w:rsid w:val="004E1995"/>
    <w:rsid w:val="004E1C3C"/>
    <w:rsid w:val="004E1D1B"/>
    <w:rsid w:val="004E1F2E"/>
    <w:rsid w:val="004E2378"/>
    <w:rsid w:val="004E23A1"/>
    <w:rsid w:val="004E25DB"/>
    <w:rsid w:val="004E2793"/>
    <w:rsid w:val="004E28A1"/>
    <w:rsid w:val="004E28E4"/>
    <w:rsid w:val="004E2ADB"/>
    <w:rsid w:val="004E2CBF"/>
    <w:rsid w:val="004E32F4"/>
    <w:rsid w:val="004E3380"/>
    <w:rsid w:val="004E37C7"/>
    <w:rsid w:val="004E3C8F"/>
    <w:rsid w:val="004E3F79"/>
    <w:rsid w:val="004E3FC4"/>
    <w:rsid w:val="004E4043"/>
    <w:rsid w:val="004E4170"/>
    <w:rsid w:val="004E4381"/>
    <w:rsid w:val="004E43C2"/>
    <w:rsid w:val="004E4434"/>
    <w:rsid w:val="004E493E"/>
    <w:rsid w:val="004E4A36"/>
    <w:rsid w:val="004E4B39"/>
    <w:rsid w:val="004E4E74"/>
    <w:rsid w:val="004E4EEC"/>
    <w:rsid w:val="004E515F"/>
    <w:rsid w:val="004E5303"/>
    <w:rsid w:val="004E5398"/>
    <w:rsid w:val="004E5537"/>
    <w:rsid w:val="004E55D5"/>
    <w:rsid w:val="004E5811"/>
    <w:rsid w:val="004E59CC"/>
    <w:rsid w:val="004E5A0A"/>
    <w:rsid w:val="004E5AF4"/>
    <w:rsid w:val="004E5BA6"/>
    <w:rsid w:val="004E5D8F"/>
    <w:rsid w:val="004E5FA4"/>
    <w:rsid w:val="004E60D5"/>
    <w:rsid w:val="004E6114"/>
    <w:rsid w:val="004E6392"/>
    <w:rsid w:val="004E646E"/>
    <w:rsid w:val="004E647B"/>
    <w:rsid w:val="004E65DC"/>
    <w:rsid w:val="004E672A"/>
    <w:rsid w:val="004E68C6"/>
    <w:rsid w:val="004E6A92"/>
    <w:rsid w:val="004E6B21"/>
    <w:rsid w:val="004E6C45"/>
    <w:rsid w:val="004E6D9C"/>
    <w:rsid w:val="004E6F6E"/>
    <w:rsid w:val="004E70A9"/>
    <w:rsid w:val="004E753A"/>
    <w:rsid w:val="004E7824"/>
    <w:rsid w:val="004E7B09"/>
    <w:rsid w:val="004F0077"/>
    <w:rsid w:val="004F07E6"/>
    <w:rsid w:val="004F0856"/>
    <w:rsid w:val="004F0988"/>
    <w:rsid w:val="004F0AF2"/>
    <w:rsid w:val="004F0D71"/>
    <w:rsid w:val="004F0D7A"/>
    <w:rsid w:val="004F0FD4"/>
    <w:rsid w:val="004F130B"/>
    <w:rsid w:val="004F14B0"/>
    <w:rsid w:val="004F153F"/>
    <w:rsid w:val="004F16C1"/>
    <w:rsid w:val="004F17D3"/>
    <w:rsid w:val="004F1888"/>
    <w:rsid w:val="004F18AC"/>
    <w:rsid w:val="004F1940"/>
    <w:rsid w:val="004F1EFD"/>
    <w:rsid w:val="004F2101"/>
    <w:rsid w:val="004F211F"/>
    <w:rsid w:val="004F23AD"/>
    <w:rsid w:val="004F24C1"/>
    <w:rsid w:val="004F2620"/>
    <w:rsid w:val="004F2902"/>
    <w:rsid w:val="004F29D5"/>
    <w:rsid w:val="004F2ADA"/>
    <w:rsid w:val="004F2CE3"/>
    <w:rsid w:val="004F2F0A"/>
    <w:rsid w:val="004F3089"/>
    <w:rsid w:val="004F322B"/>
    <w:rsid w:val="004F3343"/>
    <w:rsid w:val="004F35A3"/>
    <w:rsid w:val="004F3708"/>
    <w:rsid w:val="004F3B05"/>
    <w:rsid w:val="004F3D2C"/>
    <w:rsid w:val="004F43FC"/>
    <w:rsid w:val="004F4426"/>
    <w:rsid w:val="004F454B"/>
    <w:rsid w:val="004F45AE"/>
    <w:rsid w:val="004F4604"/>
    <w:rsid w:val="004F465D"/>
    <w:rsid w:val="004F46FC"/>
    <w:rsid w:val="004F488B"/>
    <w:rsid w:val="004F4B5A"/>
    <w:rsid w:val="004F4C78"/>
    <w:rsid w:val="004F4D52"/>
    <w:rsid w:val="004F4E39"/>
    <w:rsid w:val="004F4E4B"/>
    <w:rsid w:val="004F4E5F"/>
    <w:rsid w:val="004F4FEA"/>
    <w:rsid w:val="004F5024"/>
    <w:rsid w:val="004F5222"/>
    <w:rsid w:val="004F5388"/>
    <w:rsid w:val="004F556E"/>
    <w:rsid w:val="004F5853"/>
    <w:rsid w:val="004F593E"/>
    <w:rsid w:val="004F5BE6"/>
    <w:rsid w:val="004F5D30"/>
    <w:rsid w:val="004F5D66"/>
    <w:rsid w:val="004F5EB9"/>
    <w:rsid w:val="004F6080"/>
    <w:rsid w:val="004F6299"/>
    <w:rsid w:val="004F63F5"/>
    <w:rsid w:val="004F65BA"/>
    <w:rsid w:val="004F6796"/>
    <w:rsid w:val="004F68DC"/>
    <w:rsid w:val="004F6B7C"/>
    <w:rsid w:val="004F6BF8"/>
    <w:rsid w:val="004F6E95"/>
    <w:rsid w:val="004F6F80"/>
    <w:rsid w:val="004F6FFC"/>
    <w:rsid w:val="004F7154"/>
    <w:rsid w:val="004F74FD"/>
    <w:rsid w:val="004F75B1"/>
    <w:rsid w:val="004F76E9"/>
    <w:rsid w:val="004F7885"/>
    <w:rsid w:val="004F79A6"/>
    <w:rsid w:val="004F79F0"/>
    <w:rsid w:val="004F7A53"/>
    <w:rsid w:val="004F7B1E"/>
    <w:rsid w:val="004F7C8A"/>
    <w:rsid w:val="004F7C93"/>
    <w:rsid w:val="004F7C9D"/>
    <w:rsid w:val="0050023E"/>
    <w:rsid w:val="0050041C"/>
    <w:rsid w:val="005006A1"/>
    <w:rsid w:val="00500767"/>
    <w:rsid w:val="005007AA"/>
    <w:rsid w:val="00500810"/>
    <w:rsid w:val="00500A24"/>
    <w:rsid w:val="00500CA9"/>
    <w:rsid w:val="00500EB0"/>
    <w:rsid w:val="00500F52"/>
    <w:rsid w:val="00501066"/>
    <w:rsid w:val="005012E3"/>
    <w:rsid w:val="005012FB"/>
    <w:rsid w:val="0050139C"/>
    <w:rsid w:val="005013FF"/>
    <w:rsid w:val="00501406"/>
    <w:rsid w:val="00501435"/>
    <w:rsid w:val="0050154B"/>
    <w:rsid w:val="005016AC"/>
    <w:rsid w:val="005019F7"/>
    <w:rsid w:val="00501C5A"/>
    <w:rsid w:val="00501D64"/>
    <w:rsid w:val="00501FCA"/>
    <w:rsid w:val="0050235A"/>
    <w:rsid w:val="005023F2"/>
    <w:rsid w:val="00502B88"/>
    <w:rsid w:val="00502C28"/>
    <w:rsid w:val="00502CEF"/>
    <w:rsid w:val="00502D21"/>
    <w:rsid w:val="00502D32"/>
    <w:rsid w:val="0050300E"/>
    <w:rsid w:val="0050330B"/>
    <w:rsid w:val="00503603"/>
    <w:rsid w:val="00503653"/>
    <w:rsid w:val="0050380A"/>
    <w:rsid w:val="00503895"/>
    <w:rsid w:val="005038AF"/>
    <w:rsid w:val="00503AC2"/>
    <w:rsid w:val="00503B5C"/>
    <w:rsid w:val="00503D57"/>
    <w:rsid w:val="00503F27"/>
    <w:rsid w:val="00504103"/>
    <w:rsid w:val="00504389"/>
    <w:rsid w:val="00504494"/>
    <w:rsid w:val="00504515"/>
    <w:rsid w:val="00504674"/>
    <w:rsid w:val="00504854"/>
    <w:rsid w:val="00504F86"/>
    <w:rsid w:val="00505131"/>
    <w:rsid w:val="00505266"/>
    <w:rsid w:val="00505335"/>
    <w:rsid w:val="0050560F"/>
    <w:rsid w:val="00505627"/>
    <w:rsid w:val="005057B5"/>
    <w:rsid w:val="00505810"/>
    <w:rsid w:val="00505A76"/>
    <w:rsid w:val="00505BCD"/>
    <w:rsid w:val="00505D65"/>
    <w:rsid w:val="00505FEC"/>
    <w:rsid w:val="005061C3"/>
    <w:rsid w:val="0050621B"/>
    <w:rsid w:val="005063E1"/>
    <w:rsid w:val="0050643C"/>
    <w:rsid w:val="00506497"/>
    <w:rsid w:val="0050671E"/>
    <w:rsid w:val="0050674E"/>
    <w:rsid w:val="005069C7"/>
    <w:rsid w:val="00506C05"/>
    <w:rsid w:val="00506E22"/>
    <w:rsid w:val="00506EE6"/>
    <w:rsid w:val="00506FAF"/>
    <w:rsid w:val="00507009"/>
    <w:rsid w:val="00507027"/>
    <w:rsid w:val="00507927"/>
    <w:rsid w:val="00507B73"/>
    <w:rsid w:val="00507D12"/>
    <w:rsid w:val="00507E1A"/>
    <w:rsid w:val="00507EFC"/>
    <w:rsid w:val="00507F7C"/>
    <w:rsid w:val="00507F82"/>
    <w:rsid w:val="00507FD6"/>
    <w:rsid w:val="00510175"/>
    <w:rsid w:val="00510201"/>
    <w:rsid w:val="00510260"/>
    <w:rsid w:val="0051067B"/>
    <w:rsid w:val="00510C78"/>
    <w:rsid w:val="005110EB"/>
    <w:rsid w:val="005111AC"/>
    <w:rsid w:val="005112C3"/>
    <w:rsid w:val="005112F1"/>
    <w:rsid w:val="00511356"/>
    <w:rsid w:val="005114A6"/>
    <w:rsid w:val="00511691"/>
    <w:rsid w:val="00511695"/>
    <w:rsid w:val="005116D9"/>
    <w:rsid w:val="005117E4"/>
    <w:rsid w:val="00511BC1"/>
    <w:rsid w:val="00511F36"/>
    <w:rsid w:val="005120D3"/>
    <w:rsid w:val="005120FA"/>
    <w:rsid w:val="00512255"/>
    <w:rsid w:val="00512720"/>
    <w:rsid w:val="00512749"/>
    <w:rsid w:val="005127BC"/>
    <w:rsid w:val="00512825"/>
    <w:rsid w:val="00512875"/>
    <w:rsid w:val="0051287A"/>
    <w:rsid w:val="005129B9"/>
    <w:rsid w:val="00512AA2"/>
    <w:rsid w:val="00512C3F"/>
    <w:rsid w:val="00512CA7"/>
    <w:rsid w:val="00512F7C"/>
    <w:rsid w:val="00513648"/>
    <w:rsid w:val="0051376F"/>
    <w:rsid w:val="00513806"/>
    <w:rsid w:val="00513959"/>
    <w:rsid w:val="00514223"/>
    <w:rsid w:val="005144FF"/>
    <w:rsid w:val="00514524"/>
    <w:rsid w:val="005147B0"/>
    <w:rsid w:val="00514890"/>
    <w:rsid w:val="005149CF"/>
    <w:rsid w:val="00514CB5"/>
    <w:rsid w:val="00514D3A"/>
    <w:rsid w:val="005151E0"/>
    <w:rsid w:val="00515334"/>
    <w:rsid w:val="0051533B"/>
    <w:rsid w:val="0051533E"/>
    <w:rsid w:val="00515727"/>
    <w:rsid w:val="00515864"/>
    <w:rsid w:val="0051594F"/>
    <w:rsid w:val="00515A7D"/>
    <w:rsid w:val="00515E7B"/>
    <w:rsid w:val="00515EB6"/>
    <w:rsid w:val="00515F68"/>
    <w:rsid w:val="0051626A"/>
    <w:rsid w:val="005162D6"/>
    <w:rsid w:val="00516600"/>
    <w:rsid w:val="00516691"/>
    <w:rsid w:val="00516710"/>
    <w:rsid w:val="005169CC"/>
    <w:rsid w:val="00516A09"/>
    <w:rsid w:val="00516BC4"/>
    <w:rsid w:val="00516EB5"/>
    <w:rsid w:val="00517185"/>
    <w:rsid w:val="005171EE"/>
    <w:rsid w:val="0051747A"/>
    <w:rsid w:val="0051750E"/>
    <w:rsid w:val="0051784A"/>
    <w:rsid w:val="00517862"/>
    <w:rsid w:val="005179B1"/>
    <w:rsid w:val="00517A3C"/>
    <w:rsid w:val="00517D3B"/>
    <w:rsid w:val="00517D7E"/>
    <w:rsid w:val="00517F08"/>
    <w:rsid w:val="0052002F"/>
    <w:rsid w:val="00520175"/>
    <w:rsid w:val="00520235"/>
    <w:rsid w:val="00520243"/>
    <w:rsid w:val="005203B6"/>
    <w:rsid w:val="00520407"/>
    <w:rsid w:val="00520610"/>
    <w:rsid w:val="00520757"/>
    <w:rsid w:val="00520B31"/>
    <w:rsid w:val="00520C18"/>
    <w:rsid w:val="00520D09"/>
    <w:rsid w:val="00520D28"/>
    <w:rsid w:val="00520D3A"/>
    <w:rsid w:val="00520D55"/>
    <w:rsid w:val="00520FE4"/>
    <w:rsid w:val="0052116C"/>
    <w:rsid w:val="005211A1"/>
    <w:rsid w:val="00521274"/>
    <w:rsid w:val="0052138C"/>
    <w:rsid w:val="00521646"/>
    <w:rsid w:val="00521757"/>
    <w:rsid w:val="005217B8"/>
    <w:rsid w:val="005217EF"/>
    <w:rsid w:val="005218F3"/>
    <w:rsid w:val="00521A08"/>
    <w:rsid w:val="00521A1F"/>
    <w:rsid w:val="00521A48"/>
    <w:rsid w:val="00521DB2"/>
    <w:rsid w:val="00521E7E"/>
    <w:rsid w:val="005220BF"/>
    <w:rsid w:val="005220E3"/>
    <w:rsid w:val="00522536"/>
    <w:rsid w:val="00522546"/>
    <w:rsid w:val="0052254E"/>
    <w:rsid w:val="005228E8"/>
    <w:rsid w:val="00522AE8"/>
    <w:rsid w:val="00522C64"/>
    <w:rsid w:val="00522CE9"/>
    <w:rsid w:val="0052336B"/>
    <w:rsid w:val="005233CC"/>
    <w:rsid w:val="005234C7"/>
    <w:rsid w:val="005235F2"/>
    <w:rsid w:val="005236A1"/>
    <w:rsid w:val="00523912"/>
    <w:rsid w:val="00524136"/>
    <w:rsid w:val="005244A1"/>
    <w:rsid w:val="005248D2"/>
    <w:rsid w:val="00524996"/>
    <w:rsid w:val="00524BB4"/>
    <w:rsid w:val="00524C27"/>
    <w:rsid w:val="00524DD0"/>
    <w:rsid w:val="00524E7D"/>
    <w:rsid w:val="00524EBE"/>
    <w:rsid w:val="00524EC5"/>
    <w:rsid w:val="005251FE"/>
    <w:rsid w:val="00525314"/>
    <w:rsid w:val="005253AC"/>
    <w:rsid w:val="005256DF"/>
    <w:rsid w:val="005256FD"/>
    <w:rsid w:val="00525709"/>
    <w:rsid w:val="00525913"/>
    <w:rsid w:val="005259B4"/>
    <w:rsid w:val="00525BAC"/>
    <w:rsid w:val="00525BDD"/>
    <w:rsid w:val="00525E71"/>
    <w:rsid w:val="00526054"/>
    <w:rsid w:val="00526066"/>
    <w:rsid w:val="005261F5"/>
    <w:rsid w:val="0052626C"/>
    <w:rsid w:val="00526785"/>
    <w:rsid w:val="00526793"/>
    <w:rsid w:val="00526824"/>
    <w:rsid w:val="00526A99"/>
    <w:rsid w:val="00526B55"/>
    <w:rsid w:val="00526BDA"/>
    <w:rsid w:val="00526C8C"/>
    <w:rsid w:val="00526D30"/>
    <w:rsid w:val="0052707E"/>
    <w:rsid w:val="005270F6"/>
    <w:rsid w:val="005271BA"/>
    <w:rsid w:val="00527372"/>
    <w:rsid w:val="00527874"/>
    <w:rsid w:val="0052793C"/>
    <w:rsid w:val="00527B5D"/>
    <w:rsid w:val="00527CF0"/>
    <w:rsid w:val="00530373"/>
    <w:rsid w:val="0053060B"/>
    <w:rsid w:val="0053075B"/>
    <w:rsid w:val="005307B6"/>
    <w:rsid w:val="0053097C"/>
    <w:rsid w:val="005309F4"/>
    <w:rsid w:val="00530D21"/>
    <w:rsid w:val="00530EBE"/>
    <w:rsid w:val="00530F65"/>
    <w:rsid w:val="00531179"/>
    <w:rsid w:val="005311B0"/>
    <w:rsid w:val="0053150E"/>
    <w:rsid w:val="00531D7A"/>
    <w:rsid w:val="00531F55"/>
    <w:rsid w:val="00532179"/>
    <w:rsid w:val="005325EE"/>
    <w:rsid w:val="00532855"/>
    <w:rsid w:val="0053285B"/>
    <w:rsid w:val="00532AE7"/>
    <w:rsid w:val="00532D25"/>
    <w:rsid w:val="00532D72"/>
    <w:rsid w:val="00532DB2"/>
    <w:rsid w:val="00532E38"/>
    <w:rsid w:val="00532E72"/>
    <w:rsid w:val="00532EBA"/>
    <w:rsid w:val="00532F98"/>
    <w:rsid w:val="0053314A"/>
    <w:rsid w:val="00533527"/>
    <w:rsid w:val="0053358F"/>
    <w:rsid w:val="005335A6"/>
    <w:rsid w:val="0053374F"/>
    <w:rsid w:val="0053384C"/>
    <w:rsid w:val="0053389F"/>
    <w:rsid w:val="00533A3F"/>
    <w:rsid w:val="00533B8E"/>
    <w:rsid w:val="00533DCD"/>
    <w:rsid w:val="00533E5F"/>
    <w:rsid w:val="00533FC7"/>
    <w:rsid w:val="005342D3"/>
    <w:rsid w:val="005346C7"/>
    <w:rsid w:val="0053478C"/>
    <w:rsid w:val="00534987"/>
    <w:rsid w:val="005349E8"/>
    <w:rsid w:val="00534B87"/>
    <w:rsid w:val="00534CED"/>
    <w:rsid w:val="00534D10"/>
    <w:rsid w:val="00534F3F"/>
    <w:rsid w:val="00535078"/>
    <w:rsid w:val="005350D9"/>
    <w:rsid w:val="00535128"/>
    <w:rsid w:val="0053526A"/>
    <w:rsid w:val="005352A8"/>
    <w:rsid w:val="005355CC"/>
    <w:rsid w:val="00535680"/>
    <w:rsid w:val="00535E3F"/>
    <w:rsid w:val="00536233"/>
    <w:rsid w:val="005362B5"/>
    <w:rsid w:val="005363D9"/>
    <w:rsid w:val="0053650D"/>
    <w:rsid w:val="00536568"/>
    <w:rsid w:val="0053659B"/>
    <w:rsid w:val="00536609"/>
    <w:rsid w:val="005366A0"/>
    <w:rsid w:val="0053683D"/>
    <w:rsid w:val="00536D7B"/>
    <w:rsid w:val="00536F30"/>
    <w:rsid w:val="00537367"/>
    <w:rsid w:val="005373DB"/>
    <w:rsid w:val="005374E6"/>
    <w:rsid w:val="005374F0"/>
    <w:rsid w:val="00537510"/>
    <w:rsid w:val="005376D6"/>
    <w:rsid w:val="00537DC6"/>
    <w:rsid w:val="00537E4B"/>
    <w:rsid w:val="005401D9"/>
    <w:rsid w:val="0054020C"/>
    <w:rsid w:val="0054035D"/>
    <w:rsid w:val="005403BD"/>
    <w:rsid w:val="00540422"/>
    <w:rsid w:val="00540553"/>
    <w:rsid w:val="00540600"/>
    <w:rsid w:val="005407AA"/>
    <w:rsid w:val="005407D8"/>
    <w:rsid w:val="0054082C"/>
    <w:rsid w:val="005408B6"/>
    <w:rsid w:val="0054093A"/>
    <w:rsid w:val="00540A18"/>
    <w:rsid w:val="00540AB5"/>
    <w:rsid w:val="00540D85"/>
    <w:rsid w:val="00541122"/>
    <w:rsid w:val="005411AA"/>
    <w:rsid w:val="00541771"/>
    <w:rsid w:val="00541909"/>
    <w:rsid w:val="00541AA6"/>
    <w:rsid w:val="00541C00"/>
    <w:rsid w:val="00541FC9"/>
    <w:rsid w:val="00542250"/>
    <w:rsid w:val="005422CE"/>
    <w:rsid w:val="00542335"/>
    <w:rsid w:val="00542337"/>
    <w:rsid w:val="00542463"/>
    <w:rsid w:val="005424DD"/>
    <w:rsid w:val="00542561"/>
    <w:rsid w:val="005425B5"/>
    <w:rsid w:val="00542653"/>
    <w:rsid w:val="005427F3"/>
    <w:rsid w:val="00542800"/>
    <w:rsid w:val="0054286B"/>
    <w:rsid w:val="0054287B"/>
    <w:rsid w:val="0054296C"/>
    <w:rsid w:val="005429FE"/>
    <w:rsid w:val="00542A04"/>
    <w:rsid w:val="00542A98"/>
    <w:rsid w:val="00542AA0"/>
    <w:rsid w:val="00542C63"/>
    <w:rsid w:val="00542CEE"/>
    <w:rsid w:val="00542DC6"/>
    <w:rsid w:val="00542F8F"/>
    <w:rsid w:val="0054307D"/>
    <w:rsid w:val="005433CE"/>
    <w:rsid w:val="005433ED"/>
    <w:rsid w:val="00543430"/>
    <w:rsid w:val="005434C6"/>
    <w:rsid w:val="00543E7F"/>
    <w:rsid w:val="00543EC8"/>
    <w:rsid w:val="00544211"/>
    <w:rsid w:val="0054478B"/>
    <w:rsid w:val="0054491C"/>
    <w:rsid w:val="00544ACB"/>
    <w:rsid w:val="00544BD4"/>
    <w:rsid w:val="00544FA6"/>
    <w:rsid w:val="00545038"/>
    <w:rsid w:val="005450DE"/>
    <w:rsid w:val="00545219"/>
    <w:rsid w:val="00545223"/>
    <w:rsid w:val="005452D9"/>
    <w:rsid w:val="005453F9"/>
    <w:rsid w:val="0054599E"/>
    <w:rsid w:val="005459B8"/>
    <w:rsid w:val="00545C57"/>
    <w:rsid w:val="00545D4C"/>
    <w:rsid w:val="00545E45"/>
    <w:rsid w:val="00545E49"/>
    <w:rsid w:val="00545FAF"/>
    <w:rsid w:val="00545FF1"/>
    <w:rsid w:val="00546036"/>
    <w:rsid w:val="005460E6"/>
    <w:rsid w:val="005467D9"/>
    <w:rsid w:val="005468CF"/>
    <w:rsid w:val="00546ABE"/>
    <w:rsid w:val="00546DD3"/>
    <w:rsid w:val="00546E9C"/>
    <w:rsid w:val="00546F0A"/>
    <w:rsid w:val="00547087"/>
    <w:rsid w:val="00547159"/>
    <w:rsid w:val="005471EE"/>
    <w:rsid w:val="00547352"/>
    <w:rsid w:val="0054768C"/>
    <w:rsid w:val="00547BA8"/>
    <w:rsid w:val="00547BEE"/>
    <w:rsid w:val="00547D07"/>
    <w:rsid w:val="00547D5C"/>
    <w:rsid w:val="00547DA5"/>
    <w:rsid w:val="00550016"/>
    <w:rsid w:val="00550263"/>
    <w:rsid w:val="005504D2"/>
    <w:rsid w:val="005504DA"/>
    <w:rsid w:val="005508E7"/>
    <w:rsid w:val="00550A24"/>
    <w:rsid w:val="00550C5C"/>
    <w:rsid w:val="00550DE1"/>
    <w:rsid w:val="00551022"/>
    <w:rsid w:val="00551139"/>
    <w:rsid w:val="005512FF"/>
    <w:rsid w:val="00551397"/>
    <w:rsid w:val="00551451"/>
    <w:rsid w:val="00551824"/>
    <w:rsid w:val="00551946"/>
    <w:rsid w:val="00551947"/>
    <w:rsid w:val="00551B30"/>
    <w:rsid w:val="00551BD1"/>
    <w:rsid w:val="00551D87"/>
    <w:rsid w:val="00551E17"/>
    <w:rsid w:val="00551E33"/>
    <w:rsid w:val="00551FDF"/>
    <w:rsid w:val="0055251A"/>
    <w:rsid w:val="005525AD"/>
    <w:rsid w:val="005525D2"/>
    <w:rsid w:val="00552860"/>
    <w:rsid w:val="005528C5"/>
    <w:rsid w:val="005528DE"/>
    <w:rsid w:val="005528E5"/>
    <w:rsid w:val="00552935"/>
    <w:rsid w:val="00552A2F"/>
    <w:rsid w:val="00552A7A"/>
    <w:rsid w:val="00552BED"/>
    <w:rsid w:val="00552C16"/>
    <w:rsid w:val="00552C5E"/>
    <w:rsid w:val="00552D31"/>
    <w:rsid w:val="00552D69"/>
    <w:rsid w:val="00553044"/>
    <w:rsid w:val="005530CD"/>
    <w:rsid w:val="00553113"/>
    <w:rsid w:val="0055326E"/>
    <w:rsid w:val="00553399"/>
    <w:rsid w:val="005533CD"/>
    <w:rsid w:val="0055353E"/>
    <w:rsid w:val="0055372A"/>
    <w:rsid w:val="0055393A"/>
    <w:rsid w:val="00553ADA"/>
    <w:rsid w:val="00553DFB"/>
    <w:rsid w:val="00553FC0"/>
    <w:rsid w:val="00554040"/>
    <w:rsid w:val="005546E0"/>
    <w:rsid w:val="00554711"/>
    <w:rsid w:val="00554939"/>
    <w:rsid w:val="00554969"/>
    <w:rsid w:val="00554C2D"/>
    <w:rsid w:val="00554E32"/>
    <w:rsid w:val="00554F8F"/>
    <w:rsid w:val="00555145"/>
    <w:rsid w:val="005552DC"/>
    <w:rsid w:val="005553C4"/>
    <w:rsid w:val="00555515"/>
    <w:rsid w:val="005559B4"/>
    <w:rsid w:val="005559E1"/>
    <w:rsid w:val="00555ABD"/>
    <w:rsid w:val="00555E22"/>
    <w:rsid w:val="00556152"/>
    <w:rsid w:val="00556295"/>
    <w:rsid w:val="005566C7"/>
    <w:rsid w:val="00556889"/>
    <w:rsid w:val="00556970"/>
    <w:rsid w:val="00556A17"/>
    <w:rsid w:val="00556A51"/>
    <w:rsid w:val="00556CBC"/>
    <w:rsid w:val="0055755D"/>
    <w:rsid w:val="00557663"/>
    <w:rsid w:val="005576C3"/>
    <w:rsid w:val="005576F8"/>
    <w:rsid w:val="00557727"/>
    <w:rsid w:val="005579FC"/>
    <w:rsid w:val="00557B03"/>
    <w:rsid w:val="00557C2E"/>
    <w:rsid w:val="00557CAE"/>
    <w:rsid w:val="00557DDF"/>
    <w:rsid w:val="00557E4D"/>
    <w:rsid w:val="00557FDE"/>
    <w:rsid w:val="005600B4"/>
    <w:rsid w:val="00560141"/>
    <w:rsid w:val="005608BF"/>
    <w:rsid w:val="00560969"/>
    <w:rsid w:val="00560B93"/>
    <w:rsid w:val="00560CAB"/>
    <w:rsid w:val="00560D6C"/>
    <w:rsid w:val="00560DA5"/>
    <w:rsid w:val="0056101A"/>
    <w:rsid w:val="00561132"/>
    <w:rsid w:val="005611E6"/>
    <w:rsid w:val="00561371"/>
    <w:rsid w:val="005616AF"/>
    <w:rsid w:val="00561798"/>
    <w:rsid w:val="00561824"/>
    <w:rsid w:val="0056188E"/>
    <w:rsid w:val="00561982"/>
    <w:rsid w:val="00561B54"/>
    <w:rsid w:val="00561E9B"/>
    <w:rsid w:val="005621A4"/>
    <w:rsid w:val="00562772"/>
    <w:rsid w:val="00562AE6"/>
    <w:rsid w:val="00562D95"/>
    <w:rsid w:val="00562E31"/>
    <w:rsid w:val="00562FB2"/>
    <w:rsid w:val="005633C0"/>
    <w:rsid w:val="005636B0"/>
    <w:rsid w:val="005637BC"/>
    <w:rsid w:val="00563865"/>
    <w:rsid w:val="00563894"/>
    <w:rsid w:val="0056394B"/>
    <w:rsid w:val="0056398F"/>
    <w:rsid w:val="00563C85"/>
    <w:rsid w:val="00563EE4"/>
    <w:rsid w:val="00563FA8"/>
    <w:rsid w:val="005640CD"/>
    <w:rsid w:val="00564153"/>
    <w:rsid w:val="00564169"/>
    <w:rsid w:val="00564A37"/>
    <w:rsid w:val="00564AA5"/>
    <w:rsid w:val="00565056"/>
    <w:rsid w:val="00565136"/>
    <w:rsid w:val="005653CC"/>
    <w:rsid w:val="005655F8"/>
    <w:rsid w:val="00565982"/>
    <w:rsid w:val="00565A7E"/>
    <w:rsid w:val="00565B3B"/>
    <w:rsid w:val="00565CBC"/>
    <w:rsid w:val="00565DF1"/>
    <w:rsid w:val="0056605A"/>
    <w:rsid w:val="005661D3"/>
    <w:rsid w:val="00566369"/>
    <w:rsid w:val="00566688"/>
    <w:rsid w:val="005667BC"/>
    <w:rsid w:val="00566823"/>
    <w:rsid w:val="0056684D"/>
    <w:rsid w:val="005668FE"/>
    <w:rsid w:val="00566BC0"/>
    <w:rsid w:val="00566BEB"/>
    <w:rsid w:val="00566C51"/>
    <w:rsid w:val="00566DC0"/>
    <w:rsid w:val="00566E74"/>
    <w:rsid w:val="0056712B"/>
    <w:rsid w:val="00567155"/>
    <w:rsid w:val="005671C3"/>
    <w:rsid w:val="0056725F"/>
    <w:rsid w:val="00567478"/>
    <w:rsid w:val="0056758B"/>
    <w:rsid w:val="005677AA"/>
    <w:rsid w:val="0056785C"/>
    <w:rsid w:val="00567B12"/>
    <w:rsid w:val="00567BC5"/>
    <w:rsid w:val="00567CC4"/>
    <w:rsid w:val="00567FD7"/>
    <w:rsid w:val="00570389"/>
    <w:rsid w:val="005705A1"/>
    <w:rsid w:val="00570C53"/>
    <w:rsid w:val="00570C55"/>
    <w:rsid w:val="00570C6C"/>
    <w:rsid w:val="00570D27"/>
    <w:rsid w:val="00570D8E"/>
    <w:rsid w:val="00570DBE"/>
    <w:rsid w:val="00570E1A"/>
    <w:rsid w:val="00570F10"/>
    <w:rsid w:val="00570F6A"/>
    <w:rsid w:val="00571121"/>
    <w:rsid w:val="005712FD"/>
    <w:rsid w:val="00571350"/>
    <w:rsid w:val="005713A4"/>
    <w:rsid w:val="005713C0"/>
    <w:rsid w:val="00571454"/>
    <w:rsid w:val="005714B4"/>
    <w:rsid w:val="00571865"/>
    <w:rsid w:val="00571AEF"/>
    <w:rsid w:val="00571C20"/>
    <w:rsid w:val="00571C60"/>
    <w:rsid w:val="00571CAD"/>
    <w:rsid w:val="00571D29"/>
    <w:rsid w:val="00571EC0"/>
    <w:rsid w:val="005723B6"/>
    <w:rsid w:val="005725C5"/>
    <w:rsid w:val="00572A6C"/>
    <w:rsid w:val="00572A90"/>
    <w:rsid w:val="00572B4E"/>
    <w:rsid w:val="00572B5D"/>
    <w:rsid w:val="00572D33"/>
    <w:rsid w:val="00572F0B"/>
    <w:rsid w:val="00572F52"/>
    <w:rsid w:val="00573092"/>
    <w:rsid w:val="005734BE"/>
    <w:rsid w:val="005734C3"/>
    <w:rsid w:val="00573500"/>
    <w:rsid w:val="0057361F"/>
    <w:rsid w:val="00573821"/>
    <w:rsid w:val="005738EF"/>
    <w:rsid w:val="00573E03"/>
    <w:rsid w:val="00573E7D"/>
    <w:rsid w:val="00573FED"/>
    <w:rsid w:val="005743E9"/>
    <w:rsid w:val="005745A8"/>
    <w:rsid w:val="0057466E"/>
    <w:rsid w:val="00574697"/>
    <w:rsid w:val="0057486F"/>
    <w:rsid w:val="005752AD"/>
    <w:rsid w:val="005752E5"/>
    <w:rsid w:val="0057536C"/>
    <w:rsid w:val="005753E8"/>
    <w:rsid w:val="0057561F"/>
    <w:rsid w:val="00575687"/>
    <w:rsid w:val="0057571C"/>
    <w:rsid w:val="00575801"/>
    <w:rsid w:val="005759A9"/>
    <w:rsid w:val="00575C9C"/>
    <w:rsid w:val="00575DA4"/>
    <w:rsid w:val="00576473"/>
    <w:rsid w:val="00576692"/>
    <w:rsid w:val="00576953"/>
    <w:rsid w:val="00576973"/>
    <w:rsid w:val="00576A3D"/>
    <w:rsid w:val="00576A8C"/>
    <w:rsid w:val="00576AB2"/>
    <w:rsid w:val="00576CBD"/>
    <w:rsid w:val="00576DBD"/>
    <w:rsid w:val="00576E03"/>
    <w:rsid w:val="00576E77"/>
    <w:rsid w:val="00577102"/>
    <w:rsid w:val="00577215"/>
    <w:rsid w:val="0057722F"/>
    <w:rsid w:val="0057748A"/>
    <w:rsid w:val="00577530"/>
    <w:rsid w:val="00577552"/>
    <w:rsid w:val="005776AC"/>
    <w:rsid w:val="005776BF"/>
    <w:rsid w:val="00577916"/>
    <w:rsid w:val="0057791A"/>
    <w:rsid w:val="00577934"/>
    <w:rsid w:val="0057797A"/>
    <w:rsid w:val="00577996"/>
    <w:rsid w:val="00577A35"/>
    <w:rsid w:val="00577ACB"/>
    <w:rsid w:val="00577C25"/>
    <w:rsid w:val="00577FCB"/>
    <w:rsid w:val="0058011C"/>
    <w:rsid w:val="005801F0"/>
    <w:rsid w:val="00580493"/>
    <w:rsid w:val="0058052F"/>
    <w:rsid w:val="00580643"/>
    <w:rsid w:val="00580AB5"/>
    <w:rsid w:val="00580C54"/>
    <w:rsid w:val="00580FC2"/>
    <w:rsid w:val="00581099"/>
    <w:rsid w:val="0058120F"/>
    <w:rsid w:val="005812B9"/>
    <w:rsid w:val="005812FC"/>
    <w:rsid w:val="00581392"/>
    <w:rsid w:val="0058144A"/>
    <w:rsid w:val="005814AC"/>
    <w:rsid w:val="0058167D"/>
    <w:rsid w:val="00581910"/>
    <w:rsid w:val="00581960"/>
    <w:rsid w:val="00581C86"/>
    <w:rsid w:val="00581ED9"/>
    <w:rsid w:val="005820FB"/>
    <w:rsid w:val="005820FF"/>
    <w:rsid w:val="00582114"/>
    <w:rsid w:val="00582583"/>
    <w:rsid w:val="0058269F"/>
    <w:rsid w:val="00582964"/>
    <w:rsid w:val="00582E28"/>
    <w:rsid w:val="00582E4C"/>
    <w:rsid w:val="00583817"/>
    <w:rsid w:val="00583853"/>
    <w:rsid w:val="005839A1"/>
    <w:rsid w:val="00583A14"/>
    <w:rsid w:val="00583B1E"/>
    <w:rsid w:val="00583B38"/>
    <w:rsid w:val="00583D08"/>
    <w:rsid w:val="00583E1C"/>
    <w:rsid w:val="00583E88"/>
    <w:rsid w:val="005840CF"/>
    <w:rsid w:val="00584455"/>
    <w:rsid w:val="005844EE"/>
    <w:rsid w:val="005845EF"/>
    <w:rsid w:val="00584880"/>
    <w:rsid w:val="005848F9"/>
    <w:rsid w:val="00584903"/>
    <w:rsid w:val="00584ACE"/>
    <w:rsid w:val="00584AF1"/>
    <w:rsid w:val="005850AF"/>
    <w:rsid w:val="00585301"/>
    <w:rsid w:val="0058555A"/>
    <w:rsid w:val="0058572B"/>
    <w:rsid w:val="00585794"/>
    <w:rsid w:val="00585A25"/>
    <w:rsid w:val="00585AA7"/>
    <w:rsid w:val="00585B76"/>
    <w:rsid w:val="00585D2F"/>
    <w:rsid w:val="00585E13"/>
    <w:rsid w:val="005860D5"/>
    <w:rsid w:val="005860DC"/>
    <w:rsid w:val="005861A4"/>
    <w:rsid w:val="00586298"/>
    <w:rsid w:val="0058651C"/>
    <w:rsid w:val="00586609"/>
    <w:rsid w:val="00586738"/>
    <w:rsid w:val="005867C4"/>
    <w:rsid w:val="005869CC"/>
    <w:rsid w:val="00586BDE"/>
    <w:rsid w:val="00586D14"/>
    <w:rsid w:val="00586E46"/>
    <w:rsid w:val="00586F22"/>
    <w:rsid w:val="0058716D"/>
    <w:rsid w:val="0058718E"/>
    <w:rsid w:val="00587256"/>
    <w:rsid w:val="005875EC"/>
    <w:rsid w:val="00587711"/>
    <w:rsid w:val="005877A9"/>
    <w:rsid w:val="00587933"/>
    <w:rsid w:val="00587C9F"/>
    <w:rsid w:val="00590090"/>
    <w:rsid w:val="005900A0"/>
    <w:rsid w:val="005905EA"/>
    <w:rsid w:val="00590773"/>
    <w:rsid w:val="005907C8"/>
    <w:rsid w:val="0059085A"/>
    <w:rsid w:val="005908F9"/>
    <w:rsid w:val="00590AA9"/>
    <w:rsid w:val="00590D07"/>
    <w:rsid w:val="00590E59"/>
    <w:rsid w:val="005910F8"/>
    <w:rsid w:val="005911AA"/>
    <w:rsid w:val="005911F5"/>
    <w:rsid w:val="005912E8"/>
    <w:rsid w:val="00591300"/>
    <w:rsid w:val="005913C5"/>
    <w:rsid w:val="0059141A"/>
    <w:rsid w:val="005914CE"/>
    <w:rsid w:val="0059191D"/>
    <w:rsid w:val="00591AC0"/>
    <w:rsid w:val="00591B03"/>
    <w:rsid w:val="00591B61"/>
    <w:rsid w:val="00591BCD"/>
    <w:rsid w:val="0059236A"/>
    <w:rsid w:val="0059251C"/>
    <w:rsid w:val="00592777"/>
    <w:rsid w:val="00592972"/>
    <w:rsid w:val="00592B12"/>
    <w:rsid w:val="00592F29"/>
    <w:rsid w:val="0059302F"/>
    <w:rsid w:val="005930C6"/>
    <w:rsid w:val="00593363"/>
    <w:rsid w:val="00593585"/>
    <w:rsid w:val="005935F3"/>
    <w:rsid w:val="00593B18"/>
    <w:rsid w:val="00593DC8"/>
    <w:rsid w:val="00593F95"/>
    <w:rsid w:val="00593FD2"/>
    <w:rsid w:val="005940B6"/>
    <w:rsid w:val="005940FB"/>
    <w:rsid w:val="0059410E"/>
    <w:rsid w:val="0059418E"/>
    <w:rsid w:val="005942B1"/>
    <w:rsid w:val="005942D3"/>
    <w:rsid w:val="005942D7"/>
    <w:rsid w:val="005943C4"/>
    <w:rsid w:val="0059466E"/>
    <w:rsid w:val="00594836"/>
    <w:rsid w:val="00594859"/>
    <w:rsid w:val="005948F7"/>
    <w:rsid w:val="00594FDC"/>
    <w:rsid w:val="0059500D"/>
    <w:rsid w:val="00595169"/>
    <w:rsid w:val="005951BB"/>
    <w:rsid w:val="005954F3"/>
    <w:rsid w:val="00595849"/>
    <w:rsid w:val="00595B4C"/>
    <w:rsid w:val="00595B6C"/>
    <w:rsid w:val="00595BD2"/>
    <w:rsid w:val="00595E00"/>
    <w:rsid w:val="00595E88"/>
    <w:rsid w:val="00596235"/>
    <w:rsid w:val="005963D1"/>
    <w:rsid w:val="0059641D"/>
    <w:rsid w:val="0059646B"/>
    <w:rsid w:val="00596907"/>
    <w:rsid w:val="00596B2C"/>
    <w:rsid w:val="00596B3C"/>
    <w:rsid w:val="00596F0C"/>
    <w:rsid w:val="00597009"/>
    <w:rsid w:val="00597133"/>
    <w:rsid w:val="00597412"/>
    <w:rsid w:val="00597499"/>
    <w:rsid w:val="0059756B"/>
    <w:rsid w:val="005975AC"/>
    <w:rsid w:val="0059779A"/>
    <w:rsid w:val="00597C1F"/>
    <w:rsid w:val="00597D7E"/>
    <w:rsid w:val="00597E08"/>
    <w:rsid w:val="00597EEF"/>
    <w:rsid w:val="00597F7A"/>
    <w:rsid w:val="00597FCD"/>
    <w:rsid w:val="005A030F"/>
    <w:rsid w:val="005A0572"/>
    <w:rsid w:val="005A058F"/>
    <w:rsid w:val="005A05AF"/>
    <w:rsid w:val="005A07CB"/>
    <w:rsid w:val="005A082D"/>
    <w:rsid w:val="005A0831"/>
    <w:rsid w:val="005A08FD"/>
    <w:rsid w:val="005A0925"/>
    <w:rsid w:val="005A0941"/>
    <w:rsid w:val="005A0A43"/>
    <w:rsid w:val="005A0AC8"/>
    <w:rsid w:val="005A0ADA"/>
    <w:rsid w:val="005A0F7D"/>
    <w:rsid w:val="005A121D"/>
    <w:rsid w:val="005A1328"/>
    <w:rsid w:val="005A13F2"/>
    <w:rsid w:val="005A169E"/>
    <w:rsid w:val="005A1797"/>
    <w:rsid w:val="005A1899"/>
    <w:rsid w:val="005A1AA4"/>
    <w:rsid w:val="005A1B82"/>
    <w:rsid w:val="005A1E26"/>
    <w:rsid w:val="005A1E7F"/>
    <w:rsid w:val="005A2097"/>
    <w:rsid w:val="005A221A"/>
    <w:rsid w:val="005A2225"/>
    <w:rsid w:val="005A26F9"/>
    <w:rsid w:val="005A270B"/>
    <w:rsid w:val="005A2D05"/>
    <w:rsid w:val="005A2D28"/>
    <w:rsid w:val="005A2E66"/>
    <w:rsid w:val="005A312E"/>
    <w:rsid w:val="005A3140"/>
    <w:rsid w:val="005A31B9"/>
    <w:rsid w:val="005A32D6"/>
    <w:rsid w:val="005A331E"/>
    <w:rsid w:val="005A33D3"/>
    <w:rsid w:val="005A37B9"/>
    <w:rsid w:val="005A383A"/>
    <w:rsid w:val="005A3D1C"/>
    <w:rsid w:val="005A426F"/>
    <w:rsid w:val="005A42FA"/>
    <w:rsid w:val="005A43E6"/>
    <w:rsid w:val="005A4A36"/>
    <w:rsid w:val="005A4AFA"/>
    <w:rsid w:val="005A4B11"/>
    <w:rsid w:val="005A4C65"/>
    <w:rsid w:val="005A4CAA"/>
    <w:rsid w:val="005A4D70"/>
    <w:rsid w:val="005A4DC8"/>
    <w:rsid w:val="005A4DF2"/>
    <w:rsid w:val="005A4EFB"/>
    <w:rsid w:val="005A4F57"/>
    <w:rsid w:val="005A5445"/>
    <w:rsid w:val="005A55A6"/>
    <w:rsid w:val="005A5618"/>
    <w:rsid w:val="005A570C"/>
    <w:rsid w:val="005A5723"/>
    <w:rsid w:val="005A5836"/>
    <w:rsid w:val="005A5B07"/>
    <w:rsid w:val="005A5BD0"/>
    <w:rsid w:val="005A5D69"/>
    <w:rsid w:val="005A5D97"/>
    <w:rsid w:val="005A5DED"/>
    <w:rsid w:val="005A5E51"/>
    <w:rsid w:val="005A5E90"/>
    <w:rsid w:val="005A5EED"/>
    <w:rsid w:val="005A5FB6"/>
    <w:rsid w:val="005A61C4"/>
    <w:rsid w:val="005A6594"/>
    <w:rsid w:val="005A6AA1"/>
    <w:rsid w:val="005A6E71"/>
    <w:rsid w:val="005A70B6"/>
    <w:rsid w:val="005A70BF"/>
    <w:rsid w:val="005A71AA"/>
    <w:rsid w:val="005A7269"/>
    <w:rsid w:val="005A72BF"/>
    <w:rsid w:val="005A7672"/>
    <w:rsid w:val="005A7A30"/>
    <w:rsid w:val="005A7B26"/>
    <w:rsid w:val="005A7B8D"/>
    <w:rsid w:val="005A7B92"/>
    <w:rsid w:val="005A7CF6"/>
    <w:rsid w:val="005A7D59"/>
    <w:rsid w:val="005B00FA"/>
    <w:rsid w:val="005B04B9"/>
    <w:rsid w:val="005B0B82"/>
    <w:rsid w:val="005B0BDB"/>
    <w:rsid w:val="005B0DC8"/>
    <w:rsid w:val="005B109F"/>
    <w:rsid w:val="005B10D9"/>
    <w:rsid w:val="005B1259"/>
    <w:rsid w:val="005B14D2"/>
    <w:rsid w:val="005B15E2"/>
    <w:rsid w:val="005B1A92"/>
    <w:rsid w:val="005B1B74"/>
    <w:rsid w:val="005B1B76"/>
    <w:rsid w:val="005B1BB0"/>
    <w:rsid w:val="005B1DE8"/>
    <w:rsid w:val="005B1F80"/>
    <w:rsid w:val="005B20DD"/>
    <w:rsid w:val="005B234F"/>
    <w:rsid w:val="005B2465"/>
    <w:rsid w:val="005B28AB"/>
    <w:rsid w:val="005B29D9"/>
    <w:rsid w:val="005B2AB8"/>
    <w:rsid w:val="005B2C85"/>
    <w:rsid w:val="005B2C8A"/>
    <w:rsid w:val="005B2D71"/>
    <w:rsid w:val="005B3017"/>
    <w:rsid w:val="005B30EA"/>
    <w:rsid w:val="005B311B"/>
    <w:rsid w:val="005B31E7"/>
    <w:rsid w:val="005B3239"/>
    <w:rsid w:val="005B36F2"/>
    <w:rsid w:val="005B3EB4"/>
    <w:rsid w:val="005B3F8E"/>
    <w:rsid w:val="005B41AB"/>
    <w:rsid w:val="005B423A"/>
    <w:rsid w:val="005B4CB5"/>
    <w:rsid w:val="005B51E0"/>
    <w:rsid w:val="005B52CF"/>
    <w:rsid w:val="005B544F"/>
    <w:rsid w:val="005B5A89"/>
    <w:rsid w:val="005B5AB9"/>
    <w:rsid w:val="005B5DBC"/>
    <w:rsid w:val="005B5ED5"/>
    <w:rsid w:val="005B614D"/>
    <w:rsid w:val="005B6202"/>
    <w:rsid w:val="005B625E"/>
    <w:rsid w:val="005B6370"/>
    <w:rsid w:val="005B657C"/>
    <w:rsid w:val="005B6887"/>
    <w:rsid w:val="005B691C"/>
    <w:rsid w:val="005B6D47"/>
    <w:rsid w:val="005B6D9E"/>
    <w:rsid w:val="005B6E9A"/>
    <w:rsid w:val="005B72B3"/>
    <w:rsid w:val="005B72E6"/>
    <w:rsid w:val="005B7301"/>
    <w:rsid w:val="005B738E"/>
    <w:rsid w:val="005B7481"/>
    <w:rsid w:val="005B78BE"/>
    <w:rsid w:val="005B7960"/>
    <w:rsid w:val="005B7ABD"/>
    <w:rsid w:val="005B7ADE"/>
    <w:rsid w:val="005B7DD6"/>
    <w:rsid w:val="005B7F80"/>
    <w:rsid w:val="005C0341"/>
    <w:rsid w:val="005C0426"/>
    <w:rsid w:val="005C072F"/>
    <w:rsid w:val="005C0737"/>
    <w:rsid w:val="005C08EE"/>
    <w:rsid w:val="005C0AA6"/>
    <w:rsid w:val="005C0AA9"/>
    <w:rsid w:val="005C0AC1"/>
    <w:rsid w:val="005C0BDF"/>
    <w:rsid w:val="005C0E78"/>
    <w:rsid w:val="005C0F3D"/>
    <w:rsid w:val="005C10A5"/>
    <w:rsid w:val="005C124C"/>
    <w:rsid w:val="005C139F"/>
    <w:rsid w:val="005C1546"/>
    <w:rsid w:val="005C1B96"/>
    <w:rsid w:val="005C1BAD"/>
    <w:rsid w:val="005C1C36"/>
    <w:rsid w:val="005C21C4"/>
    <w:rsid w:val="005C22B4"/>
    <w:rsid w:val="005C24F2"/>
    <w:rsid w:val="005C2564"/>
    <w:rsid w:val="005C25F5"/>
    <w:rsid w:val="005C2621"/>
    <w:rsid w:val="005C26FC"/>
    <w:rsid w:val="005C27CC"/>
    <w:rsid w:val="005C2A12"/>
    <w:rsid w:val="005C2A57"/>
    <w:rsid w:val="005C2DAC"/>
    <w:rsid w:val="005C2DC0"/>
    <w:rsid w:val="005C2DEF"/>
    <w:rsid w:val="005C2F84"/>
    <w:rsid w:val="005C3557"/>
    <w:rsid w:val="005C3768"/>
    <w:rsid w:val="005C382A"/>
    <w:rsid w:val="005C3A44"/>
    <w:rsid w:val="005C3B99"/>
    <w:rsid w:val="005C3C51"/>
    <w:rsid w:val="005C40AC"/>
    <w:rsid w:val="005C41A7"/>
    <w:rsid w:val="005C4493"/>
    <w:rsid w:val="005C4554"/>
    <w:rsid w:val="005C4655"/>
    <w:rsid w:val="005C4B17"/>
    <w:rsid w:val="005C4D48"/>
    <w:rsid w:val="005C4DB6"/>
    <w:rsid w:val="005C55A3"/>
    <w:rsid w:val="005C57C6"/>
    <w:rsid w:val="005C58BE"/>
    <w:rsid w:val="005C5C2E"/>
    <w:rsid w:val="005C5EDC"/>
    <w:rsid w:val="005C602F"/>
    <w:rsid w:val="005C68AB"/>
    <w:rsid w:val="005C6A0B"/>
    <w:rsid w:val="005C6A2C"/>
    <w:rsid w:val="005C6CB3"/>
    <w:rsid w:val="005C6D63"/>
    <w:rsid w:val="005C70D0"/>
    <w:rsid w:val="005C7205"/>
    <w:rsid w:val="005C7463"/>
    <w:rsid w:val="005C7516"/>
    <w:rsid w:val="005C76C9"/>
    <w:rsid w:val="005C7AC0"/>
    <w:rsid w:val="005C7C2A"/>
    <w:rsid w:val="005C7D5E"/>
    <w:rsid w:val="005D0060"/>
    <w:rsid w:val="005D018B"/>
    <w:rsid w:val="005D0736"/>
    <w:rsid w:val="005D07E1"/>
    <w:rsid w:val="005D0928"/>
    <w:rsid w:val="005D0C28"/>
    <w:rsid w:val="005D0FDC"/>
    <w:rsid w:val="005D105D"/>
    <w:rsid w:val="005D110F"/>
    <w:rsid w:val="005D119A"/>
    <w:rsid w:val="005D1217"/>
    <w:rsid w:val="005D122F"/>
    <w:rsid w:val="005D130F"/>
    <w:rsid w:val="005D1487"/>
    <w:rsid w:val="005D1755"/>
    <w:rsid w:val="005D1978"/>
    <w:rsid w:val="005D1B0D"/>
    <w:rsid w:val="005D1BD2"/>
    <w:rsid w:val="005D1C82"/>
    <w:rsid w:val="005D1F18"/>
    <w:rsid w:val="005D1F77"/>
    <w:rsid w:val="005D218C"/>
    <w:rsid w:val="005D2205"/>
    <w:rsid w:val="005D25DA"/>
    <w:rsid w:val="005D265F"/>
    <w:rsid w:val="005D31B2"/>
    <w:rsid w:val="005D32DE"/>
    <w:rsid w:val="005D354D"/>
    <w:rsid w:val="005D366E"/>
    <w:rsid w:val="005D36C3"/>
    <w:rsid w:val="005D371C"/>
    <w:rsid w:val="005D37DA"/>
    <w:rsid w:val="005D3839"/>
    <w:rsid w:val="005D3A0A"/>
    <w:rsid w:val="005D3A8D"/>
    <w:rsid w:val="005D3CCA"/>
    <w:rsid w:val="005D3CD3"/>
    <w:rsid w:val="005D3CE1"/>
    <w:rsid w:val="005D3CED"/>
    <w:rsid w:val="005D3DA6"/>
    <w:rsid w:val="005D3E0E"/>
    <w:rsid w:val="005D41D6"/>
    <w:rsid w:val="005D4326"/>
    <w:rsid w:val="005D435A"/>
    <w:rsid w:val="005D44CA"/>
    <w:rsid w:val="005D4773"/>
    <w:rsid w:val="005D4783"/>
    <w:rsid w:val="005D489A"/>
    <w:rsid w:val="005D4B9D"/>
    <w:rsid w:val="005D4BA2"/>
    <w:rsid w:val="005D4C0A"/>
    <w:rsid w:val="005D4E62"/>
    <w:rsid w:val="005D5115"/>
    <w:rsid w:val="005D5140"/>
    <w:rsid w:val="005D515D"/>
    <w:rsid w:val="005D55B7"/>
    <w:rsid w:val="005D56F0"/>
    <w:rsid w:val="005D58D7"/>
    <w:rsid w:val="005D59A1"/>
    <w:rsid w:val="005D5A78"/>
    <w:rsid w:val="005D5ACE"/>
    <w:rsid w:val="005D5BA6"/>
    <w:rsid w:val="005D5D8D"/>
    <w:rsid w:val="005D611A"/>
    <w:rsid w:val="005D61C0"/>
    <w:rsid w:val="005D61D6"/>
    <w:rsid w:val="005D638E"/>
    <w:rsid w:val="005D66B1"/>
    <w:rsid w:val="005D6797"/>
    <w:rsid w:val="005D6A10"/>
    <w:rsid w:val="005D6A1A"/>
    <w:rsid w:val="005D6ADB"/>
    <w:rsid w:val="005D6BCD"/>
    <w:rsid w:val="005D6C29"/>
    <w:rsid w:val="005D6D85"/>
    <w:rsid w:val="005D6FEB"/>
    <w:rsid w:val="005D7089"/>
    <w:rsid w:val="005D71C4"/>
    <w:rsid w:val="005D74B2"/>
    <w:rsid w:val="005D77E9"/>
    <w:rsid w:val="005D7927"/>
    <w:rsid w:val="005D7A73"/>
    <w:rsid w:val="005D7B7F"/>
    <w:rsid w:val="005D7C40"/>
    <w:rsid w:val="005D7CB7"/>
    <w:rsid w:val="005D7CCD"/>
    <w:rsid w:val="005D7DFA"/>
    <w:rsid w:val="005E00EA"/>
    <w:rsid w:val="005E04E5"/>
    <w:rsid w:val="005E0BA7"/>
    <w:rsid w:val="005E12BA"/>
    <w:rsid w:val="005E15AA"/>
    <w:rsid w:val="005E15C0"/>
    <w:rsid w:val="005E15F7"/>
    <w:rsid w:val="005E1765"/>
    <w:rsid w:val="005E1AB2"/>
    <w:rsid w:val="005E1C8A"/>
    <w:rsid w:val="005E1DFC"/>
    <w:rsid w:val="005E202D"/>
    <w:rsid w:val="005E21A6"/>
    <w:rsid w:val="005E222C"/>
    <w:rsid w:val="005E2394"/>
    <w:rsid w:val="005E2545"/>
    <w:rsid w:val="005E25B1"/>
    <w:rsid w:val="005E28F9"/>
    <w:rsid w:val="005E2AF3"/>
    <w:rsid w:val="005E2B96"/>
    <w:rsid w:val="005E2F30"/>
    <w:rsid w:val="005E309A"/>
    <w:rsid w:val="005E321E"/>
    <w:rsid w:val="005E3251"/>
    <w:rsid w:val="005E3620"/>
    <w:rsid w:val="005E37E4"/>
    <w:rsid w:val="005E3B9A"/>
    <w:rsid w:val="005E3E65"/>
    <w:rsid w:val="005E406A"/>
    <w:rsid w:val="005E408D"/>
    <w:rsid w:val="005E4169"/>
    <w:rsid w:val="005E41C5"/>
    <w:rsid w:val="005E420C"/>
    <w:rsid w:val="005E435D"/>
    <w:rsid w:val="005E4516"/>
    <w:rsid w:val="005E45BF"/>
    <w:rsid w:val="005E4991"/>
    <w:rsid w:val="005E49B4"/>
    <w:rsid w:val="005E4ADB"/>
    <w:rsid w:val="005E4E97"/>
    <w:rsid w:val="005E523C"/>
    <w:rsid w:val="005E52C2"/>
    <w:rsid w:val="005E5378"/>
    <w:rsid w:val="005E543D"/>
    <w:rsid w:val="005E5BB3"/>
    <w:rsid w:val="005E5C8F"/>
    <w:rsid w:val="005E607A"/>
    <w:rsid w:val="005E6473"/>
    <w:rsid w:val="005E6A66"/>
    <w:rsid w:val="005E6B71"/>
    <w:rsid w:val="005E6B7B"/>
    <w:rsid w:val="005E6CE8"/>
    <w:rsid w:val="005E6DFA"/>
    <w:rsid w:val="005E6E78"/>
    <w:rsid w:val="005E6EB7"/>
    <w:rsid w:val="005E70F8"/>
    <w:rsid w:val="005E72E0"/>
    <w:rsid w:val="005E737A"/>
    <w:rsid w:val="005E75FC"/>
    <w:rsid w:val="005E760A"/>
    <w:rsid w:val="005E77D7"/>
    <w:rsid w:val="005E7AA1"/>
    <w:rsid w:val="005E7B64"/>
    <w:rsid w:val="005E7CFB"/>
    <w:rsid w:val="005E7D7B"/>
    <w:rsid w:val="005E7EE5"/>
    <w:rsid w:val="005E7F5E"/>
    <w:rsid w:val="005F0040"/>
    <w:rsid w:val="005F040C"/>
    <w:rsid w:val="005F04DD"/>
    <w:rsid w:val="005F0A2B"/>
    <w:rsid w:val="005F0AD5"/>
    <w:rsid w:val="005F0D8B"/>
    <w:rsid w:val="005F0DB8"/>
    <w:rsid w:val="005F121C"/>
    <w:rsid w:val="005F1260"/>
    <w:rsid w:val="005F12B7"/>
    <w:rsid w:val="005F13C7"/>
    <w:rsid w:val="005F1672"/>
    <w:rsid w:val="005F187D"/>
    <w:rsid w:val="005F1917"/>
    <w:rsid w:val="005F1D5D"/>
    <w:rsid w:val="005F1E6A"/>
    <w:rsid w:val="005F1EAF"/>
    <w:rsid w:val="005F21DC"/>
    <w:rsid w:val="005F2338"/>
    <w:rsid w:val="005F236A"/>
    <w:rsid w:val="005F29F8"/>
    <w:rsid w:val="005F2AB7"/>
    <w:rsid w:val="005F2BDF"/>
    <w:rsid w:val="005F321D"/>
    <w:rsid w:val="005F3243"/>
    <w:rsid w:val="005F360F"/>
    <w:rsid w:val="005F37BF"/>
    <w:rsid w:val="005F381D"/>
    <w:rsid w:val="005F38BD"/>
    <w:rsid w:val="005F3953"/>
    <w:rsid w:val="005F3975"/>
    <w:rsid w:val="005F3C1D"/>
    <w:rsid w:val="005F434F"/>
    <w:rsid w:val="005F4574"/>
    <w:rsid w:val="005F459F"/>
    <w:rsid w:val="005F462F"/>
    <w:rsid w:val="005F4645"/>
    <w:rsid w:val="005F4B82"/>
    <w:rsid w:val="005F4C5D"/>
    <w:rsid w:val="005F4D53"/>
    <w:rsid w:val="005F4E77"/>
    <w:rsid w:val="005F51B8"/>
    <w:rsid w:val="005F5225"/>
    <w:rsid w:val="005F52B1"/>
    <w:rsid w:val="005F52E4"/>
    <w:rsid w:val="005F54BE"/>
    <w:rsid w:val="005F5584"/>
    <w:rsid w:val="005F569C"/>
    <w:rsid w:val="005F5765"/>
    <w:rsid w:val="005F57AA"/>
    <w:rsid w:val="005F58B5"/>
    <w:rsid w:val="005F58D0"/>
    <w:rsid w:val="005F5AAE"/>
    <w:rsid w:val="005F5C54"/>
    <w:rsid w:val="005F5C93"/>
    <w:rsid w:val="005F5E16"/>
    <w:rsid w:val="005F60FF"/>
    <w:rsid w:val="005F645F"/>
    <w:rsid w:val="005F65BA"/>
    <w:rsid w:val="005F67F6"/>
    <w:rsid w:val="005F6923"/>
    <w:rsid w:val="005F6C77"/>
    <w:rsid w:val="005F6CE6"/>
    <w:rsid w:val="005F6D59"/>
    <w:rsid w:val="005F6EAE"/>
    <w:rsid w:val="005F7352"/>
    <w:rsid w:val="005F73CB"/>
    <w:rsid w:val="005F742D"/>
    <w:rsid w:val="005F7681"/>
    <w:rsid w:val="005F7886"/>
    <w:rsid w:val="005F7AC3"/>
    <w:rsid w:val="005F7C7B"/>
    <w:rsid w:val="005F7CE4"/>
    <w:rsid w:val="005F7E7D"/>
    <w:rsid w:val="005F7F54"/>
    <w:rsid w:val="00600079"/>
    <w:rsid w:val="006000DC"/>
    <w:rsid w:val="00600402"/>
    <w:rsid w:val="006004E6"/>
    <w:rsid w:val="00600597"/>
    <w:rsid w:val="00600703"/>
    <w:rsid w:val="00600718"/>
    <w:rsid w:val="0060081D"/>
    <w:rsid w:val="0060082B"/>
    <w:rsid w:val="006008D4"/>
    <w:rsid w:val="00600A75"/>
    <w:rsid w:val="00600AD1"/>
    <w:rsid w:val="0060120F"/>
    <w:rsid w:val="0060137B"/>
    <w:rsid w:val="00601636"/>
    <w:rsid w:val="006018ED"/>
    <w:rsid w:val="00601933"/>
    <w:rsid w:val="00601ABF"/>
    <w:rsid w:val="00601B16"/>
    <w:rsid w:val="00601BFC"/>
    <w:rsid w:val="00601CA0"/>
    <w:rsid w:val="00601D9C"/>
    <w:rsid w:val="00601E70"/>
    <w:rsid w:val="00601FC9"/>
    <w:rsid w:val="00602245"/>
    <w:rsid w:val="0060242F"/>
    <w:rsid w:val="006024EA"/>
    <w:rsid w:val="00602A03"/>
    <w:rsid w:val="00602C72"/>
    <w:rsid w:val="00602E6F"/>
    <w:rsid w:val="00602FFD"/>
    <w:rsid w:val="0060302A"/>
    <w:rsid w:val="006034EA"/>
    <w:rsid w:val="006036A2"/>
    <w:rsid w:val="006037B8"/>
    <w:rsid w:val="006037BE"/>
    <w:rsid w:val="006037C5"/>
    <w:rsid w:val="00603986"/>
    <w:rsid w:val="00603C3A"/>
    <w:rsid w:val="00603DCF"/>
    <w:rsid w:val="00603E8E"/>
    <w:rsid w:val="006044B7"/>
    <w:rsid w:val="0060485D"/>
    <w:rsid w:val="00604914"/>
    <w:rsid w:val="00604A09"/>
    <w:rsid w:val="00604AF5"/>
    <w:rsid w:val="00604C88"/>
    <w:rsid w:val="00604D6B"/>
    <w:rsid w:val="0060505A"/>
    <w:rsid w:val="0060516E"/>
    <w:rsid w:val="00605379"/>
    <w:rsid w:val="00605380"/>
    <w:rsid w:val="00605546"/>
    <w:rsid w:val="00605586"/>
    <w:rsid w:val="00605DD2"/>
    <w:rsid w:val="00605E0D"/>
    <w:rsid w:val="00605EA0"/>
    <w:rsid w:val="0060625C"/>
    <w:rsid w:val="006062D6"/>
    <w:rsid w:val="00606305"/>
    <w:rsid w:val="00606569"/>
    <w:rsid w:val="006069F6"/>
    <w:rsid w:val="006069FE"/>
    <w:rsid w:val="00606B64"/>
    <w:rsid w:val="00606BEA"/>
    <w:rsid w:val="00606D54"/>
    <w:rsid w:val="00606D66"/>
    <w:rsid w:val="00606D70"/>
    <w:rsid w:val="00606E5B"/>
    <w:rsid w:val="0060711B"/>
    <w:rsid w:val="006071C2"/>
    <w:rsid w:val="00607360"/>
    <w:rsid w:val="0060739C"/>
    <w:rsid w:val="006073E1"/>
    <w:rsid w:val="0060747F"/>
    <w:rsid w:val="0060749F"/>
    <w:rsid w:val="0060758E"/>
    <w:rsid w:val="00607618"/>
    <w:rsid w:val="00607969"/>
    <w:rsid w:val="00607AB7"/>
    <w:rsid w:val="00607ABB"/>
    <w:rsid w:val="00607BE5"/>
    <w:rsid w:val="00607DE5"/>
    <w:rsid w:val="00607E91"/>
    <w:rsid w:val="00607F0B"/>
    <w:rsid w:val="0061007C"/>
    <w:rsid w:val="00610145"/>
    <w:rsid w:val="006101C2"/>
    <w:rsid w:val="00610647"/>
    <w:rsid w:val="006107AA"/>
    <w:rsid w:val="00610883"/>
    <w:rsid w:val="00610902"/>
    <w:rsid w:val="0061099D"/>
    <w:rsid w:val="006109D3"/>
    <w:rsid w:val="00610AFC"/>
    <w:rsid w:val="00610BBA"/>
    <w:rsid w:val="00610DFD"/>
    <w:rsid w:val="00610F45"/>
    <w:rsid w:val="006111EB"/>
    <w:rsid w:val="0061156D"/>
    <w:rsid w:val="006116BA"/>
    <w:rsid w:val="00611750"/>
    <w:rsid w:val="006117C0"/>
    <w:rsid w:val="00611868"/>
    <w:rsid w:val="00611BDA"/>
    <w:rsid w:val="00611E8B"/>
    <w:rsid w:val="00611F1A"/>
    <w:rsid w:val="00611FC2"/>
    <w:rsid w:val="0061234B"/>
    <w:rsid w:val="00612491"/>
    <w:rsid w:val="006125EB"/>
    <w:rsid w:val="006128C8"/>
    <w:rsid w:val="00612C35"/>
    <w:rsid w:val="00612CFA"/>
    <w:rsid w:val="00612DF9"/>
    <w:rsid w:val="00612F07"/>
    <w:rsid w:val="00612F47"/>
    <w:rsid w:val="0061302B"/>
    <w:rsid w:val="00613500"/>
    <w:rsid w:val="0061376C"/>
    <w:rsid w:val="006137C9"/>
    <w:rsid w:val="0061381D"/>
    <w:rsid w:val="00613846"/>
    <w:rsid w:val="00613984"/>
    <w:rsid w:val="006139A9"/>
    <w:rsid w:val="006139B6"/>
    <w:rsid w:val="00613B70"/>
    <w:rsid w:val="00613B81"/>
    <w:rsid w:val="00613FE8"/>
    <w:rsid w:val="006140A7"/>
    <w:rsid w:val="006143AF"/>
    <w:rsid w:val="006147AD"/>
    <w:rsid w:val="006147F8"/>
    <w:rsid w:val="00614835"/>
    <w:rsid w:val="00614F4E"/>
    <w:rsid w:val="00614FEB"/>
    <w:rsid w:val="006150BD"/>
    <w:rsid w:val="006151A2"/>
    <w:rsid w:val="006152B1"/>
    <w:rsid w:val="006152F7"/>
    <w:rsid w:val="0061531D"/>
    <w:rsid w:val="00615382"/>
    <w:rsid w:val="0061555A"/>
    <w:rsid w:val="00615770"/>
    <w:rsid w:val="006157AA"/>
    <w:rsid w:val="006159C0"/>
    <w:rsid w:val="00615CBB"/>
    <w:rsid w:val="00615D1D"/>
    <w:rsid w:val="00615EAC"/>
    <w:rsid w:val="0061601A"/>
    <w:rsid w:val="00616085"/>
    <w:rsid w:val="00616102"/>
    <w:rsid w:val="00616124"/>
    <w:rsid w:val="00616447"/>
    <w:rsid w:val="0061672D"/>
    <w:rsid w:val="006168D2"/>
    <w:rsid w:val="0061698F"/>
    <w:rsid w:val="00616BFB"/>
    <w:rsid w:val="00616CE5"/>
    <w:rsid w:val="00616E12"/>
    <w:rsid w:val="00616FA5"/>
    <w:rsid w:val="0061707E"/>
    <w:rsid w:val="0061740F"/>
    <w:rsid w:val="006175F3"/>
    <w:rsid w:val="00617DD7"/>
    <w:rsid w:val="00617F26"/>
    <w:rsid w:val="00620180"/>
    <w:rsid w:val="006206F4"/>
    <w:rsid w:val="00620AF3"/>
    <w:rsid w:val="00620BFF"/>
    <w:rsid w:val="00620DBD"/>
    <w:rsid w:val="00620EB8"/>
    <w:rsid w:val="00621179"/>
    <w:rsid w:val="006211D2"/>
    <w:rsid w:val="0062137D"/>
    <w:rsid w:val="006216B9"/>
    <w:rsid w:val="00621738"/>
    <w:rsid w:val="00621896"/>
    <w:rsid w:val="006219B4"/>
    <w:rsid w:val="006219F5"/>
    <w:rsid w:val="00621BD2"/>
    <w:rsid w:val="00621C4B"/>
    <w:rsid w:val="00621CDD"/>
    <w:rsid w:val="00621DA0"/>
    <w:rsid w:val="00621EAB"/>
    <w:rsid w:val="00622113"/>
    <w:rsid w:val="006222DE"/>
    <w:rsid w:val="00622314"/>
    <w:rsid w:val="006223AE"/>
    <w:rsid w:val="00622547"/>
    <w:rsid w:val="006225B9"/>
    <w:rsid w:val="006225C2"/>
    <w:rsid w:val="0062268F"/>
    <w:rsid w:val="00622D41"/>
    <w:rsid w:val="00622DCC"/>
    <w:rsid w:val="00622E21"/>
    <w:rsid w:val="00622FC5"/>
    <w:rsid w:val="00623018"/>
    <w:rsid w:val="00623083"/>
    <w:rsid w:val="0062328C"/>
    <w:rsid w:val="006232AA"/>
    <w:rsid w:val="00623547"/>
    <w:rsid w:val="00623C4B"/>
    <w:rsid w:val="0062409D"/>
    <w:rsid w:val="0062410A"/>
    <w:rsid w:val="006241F8"/>
    <w:rsid w:val="006242A6"/>
    <w:rsid w:val="0062435E"/>
    <w:rsid w:val="00624453"/>
    <w:rsid w:val="00624631"/>
    <w:rsid w:val="0062464F"/>
    <w:rsid w:val="006249F3"/>
    <w:rsid w:val="00624BBB"/>
    <w:rsid w:val="00624C04"/>
    <w:rsid w:val="00624EC1"/>
    <w:rsid w:val="00624EC8"/>
    <w:rsid w:val="00625074"/>
    <w:rsid w:val="0062509A"/>
    <w:rsid w:val="006250F1"/>
    <w:rsid w:val="0062522F"/>
    <w:rsid w:val="006252BB"/>
    <w:rsid w:val="006254C6"/>
    <w:rsid w:val="0062553D"/>
    <w:rsid w:val="00625812"/>
    <w:rsid w:val="006258EF"/>
    <w:rsid w:val="00625A71"/>
    <w:rsid w:val="00625B67"/>
    <w:rsid w:val="00625C75"/>
    <w:rsid w:val="00625CE9"/>
    <w:rsid w:val="00625D01"/>
    <w:rsid w:val="00625DDD"/>
    <w:rsid w:val="00625EF3"/>
    <w:rsid w:val="00625F35"/>
    <w:rsid w:val="00625F8F"/>
    <w:rsid w:val="006260A7"/>
    <w:rsid w:val="006260C0"/>
    <w:rsid w:val="006262EF"/>
    <w:rsid w:val="00626546"/>
    <w:rsid w:val="00626815"/>
    <w:rsid w:val="00626938"/>
    <w:rsid w:val="0062693F"/>
    <w:rsid w:val="00626A4C"/>
    <w:rsid w:val="00626D2A"/>
    <w:rsid w:val="00626E6C"/>
    <w:rsid w:val="00626EAD"/>
    <w:rsid w:val="00626F44"/>
    <w:rsid w:val="00626F45"/>
    <w:rsid w:val="006270BB"/>
    <w:rsid w:val="006270DE"/>
    <w:rsid w:val="006271B9"/>
    <w:rsid w:val="00627290"/>
    <w:rsid w:val="006273CF"/>
    <w:rsid w:val="00627550"/>
    <w:rsid w:val="0062772A"/>
    <w:rsid w:val="00627736"/>
    <w:rsid w:val="0062783A"/>
    <w:rsid w:val="006279C9"/>
    <w:rsid w:val="00627A07"/>
    <w:rsid w:val="00627B18"/>
    <w:rsid w:val="00627BF4"/>
    <w:rsid w:val="00627C5D"/>
    <w:rsid w:val="00627DC3"/>
    <w:rsid w:val="00627E92"/>
    <w:rsid w:val="00627E95"/>
    <w:rsid w:val="00627EF7"/>
    <w:rsid w:val="006300C0"/>
    <w:rsid w:val="00630179"/>
    <w:rsid w:val="006301F9"/>
    <w:rsid w:val="00630255"/>
    <w:rsid w:val="00630339"/>
    <w:rsid w:val="00630430"/>
    <w:rsid w:val="00630C4A"/>
    <w:rsid w:val="0063100D"/>
    <w:rsid w:val="0063106C"/>
    <w:rsid w:val="006310BC"/>
    <w:rsid w:val="0063117A"/>
    <w:rsid w:val="006314E7"/>
    <w:rsid w:val="00631A27"/>
    <w:rsid w:val="00631A71"/>
    <w:rsid w:val="00631A88"/>
    <w:rsid w:val="00632215"/>
    <w:rsid w:val="006322D4"/>
    <w:rsid w:val="00632400"/>
    <w:rsid w:val="006325D4"/>
    <w:rsid w:val="006325F1"/>
    <w:rsid w:val="006329D8"/>
    <w:rsid w:val="00632ABF"/>
    <w:rsid w:val="00632C68"/>
    <w:rsid w:val="00632C74"/>
    <w:rsid w:val="00632D82"/>
    <w:rsid w:val="00632F95"/>
    <w:rsid w:val="00632FD4"/>
    <w:rsid w:val="0063302E"/>
    <w:rsid w:val="006333E1"/>
    <w:rsid w:val="0063353C"/>
    <w:rsid w:val="00633552"/>
    <w:rsid w:val="00633853"/>
    <w:rsid w:val="006339DD"/>
    <w:rsid w:val="00633B72"/>
    <w:rsid w:val="00633BA5"/>
    <w:rsid w:val="00633C94"/>
    <w:rsid w:val="00633E64"/>
    <w:rsid w:val="00634162"/>
    <w:rsid w:val="00634206"/>
    <w:rsid w:val="006344DD"/>
    <w:rsid w:val="006345CF"/>
    <w:rsid w:val="006345F5"/>
    <w:rsid w:val="006346FD"/>
    <w:rsid w:val="006347FF"/>
    <w:rsid w:val="006349B7"/>
    <w:rsid w:val="00634A80"/>
    <w:rsid w:val="00634AA2"/>
    <w:rsid w:val="00634B32"/>
    <w:rsid w:val="00634B7E"/>
    <w:rsid w:val="00634C1A"/>
    <w:rsid w:val="00634C75"/>
    <w:rsid w:val="00634D56"/>
    <w:rsid w:val="00634D94"/>
    <w:rsid w:val="006352E8"/>
    <w:rsid w:val="006354E4"/>
    <w:rsid w:val="00635884"/>
    <w:rsid w:val="006359DF"/>
    <w:rsid w:val="00635A25"/>
    <w:rsid w:val="00635A3C"/>
    <w:rsid w:val="00635B5A"/>
    <w:rsid w:val="00635CEB"/>
    <w:rsid w:val="00635D44"/>
    <w:rsid w:val="00635E9D"/>
    <w:rsid w:val="006362DA"/>
    <w:rsid w:val="00636310"/>
    <w:rsid w:val="0063632A"/>
    <w:rsid w:val="0063638F"/>
    <w:rsid w:val="00636495"/>
    <w:rsid w:val="006365A8"/>
    <w:rsid w:val="00636609"/>
    <w:rsid w:val="00636636"/>
    <w:rsid w:val="00636A25"/>
    <w:rsid w:val="00636AE7"/>
    <w:rsid w:val="00637006"/>
    <w:rsid w:val="00637080"/>
    <w:rsid w:val="00637098"/>
    <w:rsid w:val="006370F6"/>
    <w:rsid w:val="006371BB"/>
    <w:rsid w:val="00637217"/>
    <w:rsid w:val="00637263"/>
    <w:rsid w:val="00637267"/>
    <w:rsid w:val="006375A3"/>
    <w:rsid w:val="0063762B"/>
    <w:rsid w:val="006376DF"/>
    <w:rsid w:val="006379DF"/>
    <w:rsid w:val="00637B5B"/>
    <w:rsid w:val="00637BD5"/>
    <w:rsid w:val="00637C5E"/>
    <w:rsid w:val="00637CAF"/>
    <w:rsid w:val="00637CB4"/>
    <w:rsid w:val="00637DB2"/>
    <w:rsid w:val="00637F1B"/>
    <w:rsid w:val="006401F5"/>
    <w:rsid w:val="0064032A"/>
    <w:rsid w:val="00640473"/>
    <w:rsid w:val="00640495"/>
    <w:rsid w:val="006405DA"/>
    <w:rsid w:val="006407D3"/>
    <w:rsid w:val="006409A3"/>
    <w:rsid w:val="00640A4C"/>
    <w:rsid w:val="00640A64"/>
    <w:rsid w:val="0064117E"/>
    <w:rsid w:val="0064119D"/>
    <w:rsid w:val="00641545"/>
    <w:rsid w:val="006415C5"/>
    <w:rsid w:val="00641933"/>
    <w:rsid w:val="00641CB0"/>
    <w:rsid w:val="00641F93"/>
    <w:rsid w:val="00641FBD"/>
    <w:rsid w:val="006422CC"/>
    <w:rsid w:val="006423C7"/>
    <w:rsid w:val="0064242A"/>
    <w:rsid w:val="0064246D"/>
    <w:rsid w:val="006425E6"/>
    <w:rsid w:val="00642669"/>
    <w:rsid w:val="0064266F"/>
    <w:rsid w:val="006426DA"/>
    <w:rsid w:val="00642723"/>
    <w:rsid w:val="00642BED"/>
    <w:rsid w:val="00642BFA"/>
    <w:rsid w:val="006431D4"/>
    <w:rsid w:val="006432A1"/>
    <w:rsid w:val="006435AC"/>
    <w:rsid w:val="006436BF"/>
    <w:rsid w:val="006436C4"/>
    <w:rsid w:val="006437CF"/>
    <w:rsid w:val="0064381F"/>
    <w:rsid w:val="00643895"/>
    <w:rsid w:val="00643899"/>
    <w:rsid w:val="00643ADE"/>
    <w:rsid w:val="00643E05"/>
    <w:rsid w:val="0064422E"/>
    <w:rsid w:val="00644293"/>
    <w:rsid w:val="006443C6"/>
    <w:rsid w:val="006444B3"/>
    <w:rsid w:val="006445B6"/>
    <w:rsid w:val="006445CC"/>
    <w:rsid w:val="00644607"/>
    <w:rsid w:val="00644625"/>
    <w:rsid w:val="00644664"/>
    <w:rsid w:val="00644A69"/>
    <w:rsid w:val="00644BE3"/>
    <w:rsid w:val="00644C15"/>
    <w:rsid w:val="00644CB0"/>
    <w:rsid w:val="00644E32"/>
    <w:rsid w:val="00645180"/>
    <w:rsid w:val="006451A1"/>
    <w:rsid w:val="0064536A"/>
    <w:rsid w:val="0064555C"/>
    <w:rsid w:val="0064589F"/>
    <w:rsid w:val="00645AD8"/>
    <w:rsid w:val="00645B00"/>
    <w:rsid w:val="00645C75"/>
    <w:rsid w:val="00645C81"/>
    <w:rsid w:val="00645CE9"/>
    <w:rsid w:val="00645DE4"/>
    <w:rsid w:val="00645EEA"/>
    <w:rsid w:val="00645F06"/>
    <w:rsid w:val="00645F46"/>
    <w:rsid w:val="0064621B"/>
    <w:rsid w:val="00646235"/>
    <w:rsid w:val="006462E7"/>
    <w:rsid w:val="006462EC"/>
    <w:rsid w:val="006465D1"/>
    <w:rsid w:val="006466D7"/>
    <w:rsid w:val="0064670E"/>
    <w:rsid w:val="00646838"/>
    <w:rsid w:val="0064687C"/>
    <w:rsid w:val="0064689C"/>
    <w:rsid w:val="00646B8C"/>
    <w:rsid w:val="00646B95"/>
    <w:rsid w:val="00646F82"/>
    <w:rsid w:val="00646FE5"/>
    <w:rsid w:val="00647027"/>
    <w:rsid w:val="006473F1"/>
    <w:rsid w:val="0064744B"/>
    <w:rsid w:val="006474E7"/>
    <w:rsid w:val="0064764D"/>
    <w:rsid w:val="006476EB"/>
    <w:rsid w:val="0064796E"/>
    <w:rsid w:val="00647A2E"/>
    <w:rsid w:val="00647B4C"/>
    <w:rsid w:val="00647C26"/>
    <w:rsid w:val="00647E3D"/>
    <w:rsid w:val="00650105"/>
    <w:rsid w:val="0065026D"/>
    <w:rsid w:val="00650478"/>
    <w:rsid w:val="00650771"/>
    <w:rsid w:val="006507E2"/>
    <w:rsid w:val="00650862"/>
    <w:rsid w:val="006508A7"/>
    <w:rsid w:val="00650E42"/>
    <w:rsid w:val="00650E99"/>
    <w:rsid w:val="00651357"/>
    <w:rsid w:val="00651493"/>
    <w:rsid w:val="0065164A"/>
    <w:rsid w:val="00651829"/>
    <w:rsid w:val="0065197B"/>
    <w:rsid w:val="00651BCC"/>
    <w:rsid w:val="00651D29"/>
    <w:rsid w:val="00651D77"/>
    <w:rsid w:val="00651FD5"/>
    <w:rsid w:val="006520A7"/>
    <w:rsid w:val="006522C0"/>
    <w:rsid w:val="00652853"/>
    <w:rsid w:val="006529A9"/>
    <w:rsid w:val="00652A62"/>
    <w:rsid w:val="00652AFC"/>
    <w:rsid w:val="00652D24"/>
    <w:rsid w:val="00653040"/>
    <w:rsid w:val="00653105"/>
    <w:rsid w:val="00653636"/>
    <w:rsid w:val="00653B39"/>
    <w:rsid w:val="00653C64"/>
    <w:rsid w:val="00653C79"/>
    <w:rsid w:val="00653C89"/>
    <w:rsid w:val="00653D36"/>
    <w:rsid w:val="00653FC3"/>
    <w:rsid w:val="006540A7"/>
    <w:rsid w:val="006542D8"/>
    <w:rsid w:val="006542FC"/>
    <w:rsid w:val="006544EC"/>
    <w:rsid w:val="006547BF"/>
    <w:rsid w:val="006547C5"/>
    <w:rsid w:val="006549B0"/>
    <w:rsid w:val="00654AD4"/>
    <w:rsid w:val="00654B97"/>
    <w:rsid w:val="00654C5A"/>
    <w:rsid w:val="00655008"/>
    <w:rsid w:val="0065510F"/>
    <w:rsid w:val="006554F6"/>
    <w:rsid w:val="0065564C"/>
    <w:rsid w:val="00655C39"/>
    <w:rsid w:val="00655C87"/>
    <w:rsid w:val="0065624E"/>
    <w:rsid w:val="00656419"/>
    <w:rsid w:val="00656465"/>
    <w:rsid w:val="0065674B"/>
    <w:rsid w:val="00656894"/>
    <w:rsid w:val="00656AEA"/>
    <w:rsid w:val="00656E05"/>
    <w:rsid w:val="00657142"/>
    <w:rsid w:val="00657168"/>
    <w:rsid w:val="00657171"/>
    <w:rsid w:val="006572A0"/>
    <w:rsid w:val="006576B8"/>
    <w:rsid w:val="006578EF"/>
    <w:rsid w:val="00657998"/>
    <w:rsid w:val="006579DB"/>
    <w:rsid w:val="00657D26"/>
    <w:rsid w:val="00657D6F"/>
    <w:rsid w:val="0066012F"/>
    <w:rsid w:val="00660198"/>
    <w:rsid w:val="006602BC"/>
    <w:rsid w:val="00660372"/>
    <w:rsid w:val="0066064E"/>
    <w:rsid w:val="0066068F"/>
    <w:rsid w:val="0066080E"/>
    <w:rsid w:val="00660816"/>
    <w:rsid w:val="00660969"/>
    <w:rsid w:val="0066096B"/>
    <w:rsid w:val="00660A05"/>
    <w:rsid w:val="00660A21"/>
    <w:rsid w:val="00660A5F"/>
    <w:rsid w:val="00660B89"/>
    <w:rsid w:val="00660C68"/>
    <w:rsid w:val="00660E35"/>
    <w:rsid w:val="00660E42"/>
    <w:rsid w:val="00661145"/>
    <w:rsid w:val="0066124F"/>
    <w:rsid w:val="006613D4"/>
    <w:rsid w:val="006617CC"/>
    <w:rsid w:val="00661AA1"/>
    <w:rsid w:val="00661B33"/>
    <w:rsid w:val="0066203C"/>
    <w:rsid w:val="00662092"/>
    <w:rsid w:val="0066217C"/>
    <w:rsid w:val="0066249E"/>
    <w:rsid w:val="006624F3"/>
    <w:rsid w:val="0066267D"/>
    <w:rsid w:val="006626EB"/>
    <w:rsid w:val="0066295F"/>
    <w:rsid w:val="00662A65"/>
    <w:rsid w:val="00662B9A"/>
    <w:rsid w:val="00662BFB"/>
    <w:rsid w:val="00662C8C"/>
    <w:rsid w:val="00662EBF"/>
    <w:rsid w:val="00663087"/>
    <w:rsid w:val="00663542"/>
    <w:rsid w:val="00663564"/>
    <w:rsid w:val="0066362E"/>
    <w:rsid w:val="00663DD7"/>
    <w:rsid w:val="00663EE5"/>
    <w:rsid w:val="006640BD"/>
    <w:rsid w:val="00664177"/>
    <w:rsid w:val="0066441D"/>
    <w:rsid w:val="006644D7"/>
    <w:rsid w:val="00664922"/>
    <w:rsid w:val="00664F75"/>
    <w:rsid w:val="006653F4"/>
    <w:rsid w:val="00665518"/>
    <w:rsid w:val="00665613"/>
    <w:rsid w:val="0066577F"/>
    <w:rsid w:val="00665889"/>
    <w:rsid w:val="00665D79"/>
    <w:rsid w:val="00665E6D"/>
    <w:rsid w:val="00665E93"/>
    <w:rsid w:val="00665F76"/>
    <w:rsid w:val="00665FB7"/>
    <w:rsid w:val="00666026"/>
    <w:rsid w:val="0066623C"/>
    <w:rsid w:val="00666243"/>
    <w:rsid w:val="00666409"/>
    <w:rsid w:val="0066646D"/>
    <w:rsid w:val="00666566"/>
    <w:rsid w:val="00666719"/>
    <w:rsid w:val="006667AA"/>
    <w:rsid w:val="00666808"/>
    <w:rsid w:val="00666A48"/>
    <w:rsid w:val="00666CEF"/>
    <w:rsid w:val="00666D47"/>
    <w:rsid w:val="00667040"/>
    <w:rsid w:val="0066713B"/>
    <w:rsid w:val="00667140"/>
    <w:rsid w:val="006671E1"/>
    <w:rsid w:val="0066730C"/>
    <w:rsid w:val="00667361"/>
    <w:rsid w:val="0066761A"/>
    <w:rsid w:val="00667647"/>
    <w:rsid w:val="00667668"/>
    <w:rsid w:val="00667836"/>
    <w:rsid w:val="006678BD"/>
    <w:rsid w:val="00667A08"/>
    <w:rsid w:val="00667AE1"/>
    <w:rsid w:val="00667BD0"/>
    <w:rsid w:val="00667CD8"/>
    <w:rsid w:val="00667CF1"/>
    <w:rsid w:val="00667DCF"/>
    <w:rsid w:val="00667E00"/>
    <w:rsid w:val="006701AE"/>
    <w:rsid w:val="006704F7"/>
    <w:rsid w:val="006707EE"/>
    <w:rsid w:val="00670833"/>
    <w:rsid w:val="0067084C"/>
    <w:rsid w:val="00670987"/>
    <w:rsid w:val="006709E8"/>
    <w:rsid w:val="00670A36"/>
    <w:rsid w:val="00670D5B"/>
    <w:rsid w:val="00670DBA"/>
    <w:rsid w:val="00670F86"/>
    <w:rsid w:val="006710E2"/>
    <w:rsid w:val="006712D0"/>
    <w:rsid w:val="00671446"/>
    <w:rsid w:val="006717DB"/>
    <w:rsid w:val="006718BD"/>
    <w:rsid w:val="00671970"/>
    <w:rsid w:val="00671979"/>
    <w:rsid w:val="0067198F"/>
    <w:rsid w:val="006719ED"/>
    <w:rsid w:val="00671A4E"/>
    <w:rsid w:val="00671A8C"/>
    <w:rsid w:val="00671A9B"/>
    <w:rsid w:val="00671AF5"/>
    <w:rsid w:val="0067240C"/>
    <w:rsid w:val="00672FB8"/>
    <w:rsid w:val="00673450"/>
    <w:rsid w:val="00673492"/>
    <w:rsid w:val="00673586"/>
    <w:rsid w:val="006738EE"/>
    <w:rsid w:val="00673949"/>
    <w:rsid w:val="0067442E"/>
    <w:rsid w:val="006744E4"/>
    <w:rsid w:val="006745BF"/>
    <w:rsid w:val="0067497F"/>
    <w:rsid w:val="00674A61"/>
    <w:rsid w:val="00674A88"/>
    <w:rsid w:val="00674BA8"/>
    <w:rsid w:val="00674CB7"/>
    <w:rsid w:val="00674CDE"/>
    <w:rsid w:val="00674D9F"/>
    <w:rsid w:val="00674F4C"/>
    <w:rsid w:val="00675016"/>
    <w:rsid w:val="00675038"/>
    <w:rsid w:val="006750C6"/>
    <w:rsid w:val="006752B3"/>
    <w:rsid w:val="00675523"/>
    <w:rsid w:val="0067573F"/>
    <w:rsid w:val="00675871"/>
    <w:rsid w:val="00675AAD"/>
    <w:rsid w:val="00675B88"/>
    <w:rsid w:val="00675BF6"/>
    <w:rsid w:val="00675C3B"/>
    <w:rsid w:val="00675D7F"/>
    <w:rsid w:val="00675DD5"/>
    <w:rsid w:val="00675E85"/>
    <w:rsid w:val="00675FFB"/>
    <w:rsid w:val="006768FC"/>
    <w:rsid w:val="00677067"/>
    <w:rsid w:val="006770EE"/>
    <w:rsid w:val="0067715A"/>
    <w:rsid w:val="006772AB"/>
    <w:rsid w:val="00677783"/>
    <w:rsid w:val="00677906"/>
    <w:rsid w:val="00677909"/>
    <w:rsid w:val="00677927"/>
    <w:rsid w:val="00677B9B"/>
    <w:rsid w:val="00677D0C"/>
    <w:rsid w:val="00677E49"/>
    <w:rsid w:val="00680029"/>
    <w:rsid w:val="006802C5"/>
    <w:rsid w:val="006802CA"/>
    <w:rsid w:val="00680393"/>
    <w:rsid w:val="00680461"/>
    <w:rsid w:val="00680500"/>
    <w:rsid w:val="006805D3"/>
    <w:rsid w:val="006806BB"/>
    <w:rsid w:val="00680797"/>
    <w:rsid w:val="00680991"/>
    <w:rsid w:val="00680A75"/>
    <w:rsid w:val="00680B79"/>
    <w:rsid w:val="00680CF4"/>
    <w:rsid w:val="00680D37"/>
    <w:rsid w:val="00680F62"/>
    <w:rsid w:val="00680FFC"/>
    <w:rsid w:val="006810C5"/>
    <w:rsid w:val="006810D3"/>
    <w:rsid w:val="0068119A"/>
    <w:rsid w:val="0068134E"/>
    <w:rsid w:val="0068149D"/>
    <w:rsid w:val="0068150C"/>
    <w:rsid w:val="00681779"/>
    <w:rsid w:val="006817F4"/>
    <w:rsid w:val="00681953"/>
    <w:rsid w:val="006819CB"/>
    <w:rsid w:val="00681BB2"/>
    <w:rsid w:val="00681BFF"/>
    <w:rsid w:val="00681C6F"/>
    <w:rsid w:val="00681CAF"/>
    <w:rsid w:val="00681D5B"/>
    <w:rsid w:val="00681DD6"/>
    <w:rsid w:val="00681EAF"/>
    <w:rsid w:val="00682066"/>
    <w:rsid w:val="00682160"/>
    <w:rsid w:val="006822ED"/>
    <w:rsid w:val="0068234B"/>
    <w:rsid w:val="00682389"/>
    <w:rsid w:val="00682438"/>
    <w:rsid w:val="00682AC3"/>
    <w:rsid w:val="00682FF2"/>
    <w:rsid w:val="006830CD"/>
    <w:rsid w:val="006830EB"/>
    <w:rsid w:val="006831FF"/>
    <w:rsid w:val="00683238"/>
    <w:rsid w:val="006832B5"/>
    <w:rsid w:val="00683300"/>
    <w:rsid w:val="0068349C"/>
    <w:rsid w:val="006837AB"/>
    <w:rsid w:val="00683C1A"/>
    <w:rsid w:val="00683C56"/>
    <w:rsid w:val="00683E6A"/>
    <w:rsid w:val="00683F63"/>
    <w:rsid w:val="006840A6"/>
    <w:rsid w:val="00684264"/>
    <w:rsid w:val="006845CE"/>
    <w:rsid w:val="00684809"/>
    <w:rsid w:val="0068480C"/>
    <w:rsid w:val="00684817"/>
    <w:rsid w:val="0068482C"/>
    <w:rsid w:val="006848B1"/>
    <w:rsid w:val="00684931"/>
    <w:rsid w:val="00684ACD"/>
    <w:rsid w:val="00685037"/>
    <w:rsid w:val="00685053"/>
    <w:rsid w:val="00685057"/>
    <w:rsid w:val="00685178"/>
    <w:rsid w:val="0068519C"/>
    <w:rsid w:val="0068519D"/>
    <w:rsid w:val="0068525B"/>
    <w:rsid w:val="00685314"/>
    <w:rsid w:val="00685459"/>
    <w:rsid w:val="00685472"/>
    <w:rsid w:val="0068560C"/>
    <w:rsid w:val="0068572A"/>
    <w:rsid w:val="00685872"/>
    <w:rsid w:val="00685996"/>
    <w:rsid w:val="00685B2C"/>
    <w:rsid w:val="00685B96"/>
    <w:rsid w:val="00685E65"/>
    <w:rsid w:val="00685EA4"/>
    <w:rsid w:val="006860D3"/>
    <w:rsid w:val="0068612C"/>
    <w:rsid w:val="00686133"/>
    <w:rsid w:val="006861AE"/>
    <w:rsid w:val="00686296"/>
    <w:rsid w:val="006862AB"/>
    <w:rsid w:val="006864EB"/>
    <w:rsid w:val="0068660A"/>
    <w:rsid w:val="00686957"/>
    <w:rsid w:val="00686C50"/>
    <w:rsid w:val="00687054"/>
    <w:rsid w:val="00687427"/>
    <w:rsid w:val="0068744D"/>
    <w:rsid w:val="00687473"/>
    <w:rsid w:val="00687714"/>
    <w:rsid w:val="00687A57"/>
    <w:rsid w:val="00687B71"/>
    <w:rsid w:val="00687B79"/>
    <w:rsid w:val="00687CD9"/>
    <w:rsid w:val="00687D83"/>
    <w:rsid w:val="00687D8D"/>
    <w:rsid w:val="00687DC7"/>
    <w:rsid w:val="00687F25"/>
    <w:rsid w:val="00690023"/>
    <w:rsid w:val="00690064"/>
    <w:rsid w:val="006900A1"/>
    <w:rsid w:val="0069026C"/>
    <w:rsid w:val="006903A1"/>
    <w:rsid w:val="006903ED"/>
    <w:rsid w:val="00690488"/>
    <w:rsid w:val="006904F7"/>
    <w:rsid w:val="00690732"/>
    <w:rsid w:val="0069078E"/>
    <w:rsid w:val="0069082A"/>
    <w:rsid w:val="00690CFE"/>
    <w:rsid w:val="00690EC4"/>
    <w:rsid w:val="00690F55"/>
    <w:rsid w:val="00690F77"/>
    <w:rsid w:val="00690FED"/>
    <w:rsid w:val="0069108C"/>
    <w:rsid w:val="006910F1"/>
    <w:rsid w:val="00691154"/>
    <w:rsid w:val="00691338"/>
    <w:rsid w:val="0069135A"/>
    <w:rsid w:val="0069146D"/>
    <w:rsid w:val="0069171E"/>
    <w:rsid w:val="0069176E"/>
    <w:rsid w:val="006917F1"/>
    <w:rsid w:val="00691AC6"/>
    <w:rsid w:val="00691B39"/>
    <w:rsid w:val="00691C16"/>
    <w:rsid w:val="00691ECA"/>
    <w:rsid w:val="00691FFC"/>
    <w:rsid w:val="00692419"/>
    <w:rsid w:val="006929B5"/>
    <w:rsid w:val="00692A4C"/>
    <w:rsid w:val="00692E8A"/>
    <w:rsid w:val="006930CB"/>
    <w:rsid w:val="006930F3"/>
    <w:rsid w:val="0069319B"/>
    <w:rsid w:val="006933B5"/>
    <w:rsid w:val="0069356A"/>
    <w:rsid w:val="0069375B"/>
    <w:rsid w:val="006937B0"/>
    <w:rsid w:val="00693B6C"/>
    <w:rsid w:val="00693C30"/>
    <w:rsid w:val="00693EA4"/>
    <w:rsid w:val="00693FD4"/>
    <w:rsid w:val="0069413E"/>
    <w:rsid w:val="00694260"/>
    <w:rsid w:val="00694471"/>
    <w:rsid w:val="00694588"/>
    <w:rsid w:val="006945DC"/>
    <w:rsid w:val="00694831"/>
    <w:rsid w:val="00694987"/>
    <w:rsid w:val="006949E6"/>
    <w:rsid w:val="00694A5C"/>
    <w:rsid w:val="00694ACB"/>
    <w:rsid w:val="00694B27"/>
    <w:rsid w:val="00694CF7"/>
    <w:rsid w:val="00694E99"/>
    <w:rsid w:val="00695103"/>
    <w:rsid w:val="006952A2"/>
    <w:rsid w:val="0069532F"/>
    <w:rsid w:val="00695366"/>
    <w:rsid w:val="006955DE"/>
    <w:rsid w:val="0069583B"/>
    <w:rsid w:val="00695A76"/>
    <w:rsid w:val="00695B7E"/>
    <w:rsid w:val="00695D83"/>
    <w:rsid w:val="00695E8D"/>
    <w:rsid w:val="00695F55"/>
    <w:rsid w:val="006960D8"/>
    <w:rsid w:val="006962BC"/>
    <w:rsid w:val="006968A7"/>
    <w:rsid w:val="00696C90"/>
    <w:rsid w:val="00696FA1"/>
    <w:rsid w:val="00696FA6"/>
    <w:rsid w:val="006970B4"/>
    <w:rsid w:val="00697441"/>
    <w:rsid w:val="00697445"/>
    <w:rsid w:val="006975F8"/>
    <w:rsid w:val="00697944"/>
    <w:rsid w:val="00697AA9"/>
    <w:rsid w:val="00697C54"/>
    <w:rsid w:val="00697DE8"/>
    <w:rsid w:val="00697F95"/>
    <w:rsid w:val="006A0096"/>
    <w:rsid w:val="006A0166"/>
    <w:rsid w:val="006A02DB"/>
    <w:rsid w:val="006A0476"/>
    <w:rsid w:val="006A0482"/>
    <w:rsid w:val="006A04E4"/>
    <w:rsid w:val="006A073F"/>
    <w:rsid w:val="006A09DD"/>
    <w:rsid w:val="006A0A89"/>
    <w:rsid w:val="006A0B76"/>
    <w:rsid w:val="006A0CFF"/>
    <w:rsid w:val="006A0D58"/>
    <w:rsid w:val="006A0E00"/>
    <w:rsid w:val="006A0E18"/>
    <w:rsid w:val="006A0F1C"/>
    <w:rsid w:val="006A11A4"/>
    <w:rsid w:val="006A12AD"/>
    <w:rsid w:val="006A12F5"/>
    <w:rsid w:val="006A136C"/>
    <w:rsid w:val="006A15DC"/>
    <w:rsid w:val="006A17C7"/>
    <w:rsid w:val="006A1824"/>
    <w:rsid w:val="006A18EE"/>
    <w:rsid w:val="006A1D87"/>
    <w:rsid w:val="006A1E52"/>
    <w:rsid w:val="006A20A9"/>
    <w:rsid w:val="006A2290"/>
    <w:rsid w:val="006A23A0"/>
    <w:rsid w:val="006A25E5"/>
    <w:rsid w:val="006A2904"/>
    <w:rsid w:val="006A2C78"/>
    <w:rsid w:val="006A2D9C"/>
    <w:rsid w:val="006A2F84"/>
    <w:rsid w:val="006A30C5"/>
    <w:rsid w:val="006A31D7"/>
    <w:rsid w:val="006A343F"/>
    <w:rsid w:val="006A353B"/>
    <w:rsid w:val="006A36C6"/>
    <w:rsid w:val="006A3827"/>
    <w:rsid w:val="006A39CF"/>
    <w:rsid w:val="006A3C23"/>
    <w:rsid w:val="006A3FF3"/>
    <w:rsid w:val="006A41F0"/>
    <w:rsid w:val="006A42DC"/>
    <w:rsid w:val="006A4384"/>
    <w:rsid w:val="006A4599"/>
    <w:rsid w:val="006A4669"/>
    <w:rsid w:val="006A496E"/>
    <w:rsid w:val="006A4970"/>
    <w:rsid w:val="006A4A70"/>
    <w:rsid w:val="006A4B80"/>
    <w:rsid w:val="006A4C2F"/>
    <w:rsid w:val="006A4CE2"/>
    <w:rsid w:val="006A4D19"/>
    <w:rsid w:val="006A4D1C"/>
    <w:rsid w:val="006A5049"/>
    <w:rsid w:val="006A56D7"/>
    <w:rsid w:val="006A56FC"/>
    <w:rsid w:val="006A5741"/>
    <w:rsid w:val="006A57C9"/>
    <w:rsid w:val="006A58CB"/>
    <w:rsid w:val="006A5B5D"/>
    <w:rsid w:val="006A5E7D"/>
    <w:rsid w:val="006A6250"/>
    <w:rsid w:val="006A64E2"/>
    <w:rsid w:val="006A660E"/>
    <w:rsid w:val="006A661F"/>
    <w:rsid w:val="006A6720"/>
    <w:rsid w:val="006A68A5"/>
    <w:rsid w:val="006A694E"/>
    <w:rsid w:val="006A6957"/>
    <w:rsid w:val="006A6A43"/>
    <w:rsid w:val="006A6DE2"/>
    <w:rsid w:val="006A7255"/>
    <w:rsid w:val="006A72F1"/>
    <w:rsid w:val="006A7433"/>
    <w:rsid w:val="006A77F1"/>
    <w:rsid w:val="006A7829"/>
    <w:rsid w:val="006A7854"/>
    <w:rsid w:val="006B0004"/>
    <w:rsid w:val="006B00A2"/>
    <w:rsid w:val="006B00AB"/>
    <w:rsid w:val="006B017A"/>
    <w:rsid w:val="006B03B1"/>
    <w:rsid w:val="006B056C"/>
    <w:rsid w:val="006B063A"/>
    <w:rsid w:val="006B07E2"/>
    <w:rsid w:val="006B0A95"/>
    <w:rsid w:val="006B0C77"/>
    <w:rsid w:val="006B1330"/>
    <w:rsid w:val="006B133B"/>
    <w:rsid w:val="006B1376"/>
    <w:rsid w:val="006B150C"/>
    <w:rsid w:val="006B1588"/>
    <w:rsid w:val="006B18E9"/>
    <w:rsid w:val="006B19BD"/>
    <w:rsid w:val="006B19DC"/>
    <w:rsid w:val="006B1A3E"/>
    <w:rsid w:val="006B1C08"/>
    <w:rsid w:val="006B1CDC"/>
    <w:rsid w:val="006B1DA7"/>
    <w:rsid w:val="006B1DB5"/>
    <w:rsid w:val="006B1E96"/>
    <w:rsid w:val="006B213E"/>
    <w:rsid w:val="006B2692"/>
    <w:rsid w:val="006B2704"/>
    <w:rsid w:val="006B27CA"/>
    <w:rsid w:val="006B287B"/>
    <w:rsid w:val="006B28F8"/>
    <w:rsid w:val="006B2956"/>
    <w:rsid w:val="006B2B17"/>
    <w:rsid w:val="006B2BA1"/>
    <w:rsid w:val="006B2BEC"/>
    <w:rsid w:val="006B2C41"/>
    <w:rsid w:val="006B2C8B"/>
    <w:rsid w:val="006B2DE5"/>
    <w:rsid w:val="006B30AB"/>
    <w:rsid w:val="006B30B5"/>
    <w:rsid w:val="006B3255"/>
    <w:rsid w:val="006B363D"/>
    <w:rsid w:val="006B367A"/>
    <w:rsid w:val="006B370D"/>
    <w:rsid w:val="006B382C"/>
    <w:rsid w:val="006B3BF8"/>
    <w:rsid w:val="006B3FD1"/>
    <w:rsid w:val="006B4065"/>
    <w:rsid w:val="006B4265"/>
    <w:rsid w:val="006B4312"/>
    <w:rsid w:val="006B437A"/>
    <w:rsid w:val="006B43B2"/>
    <w:rsid w:val="006B4AEA"/>
    <w:rsid w:val="006B4CC8"/>
    <w:rsid w:val="006B4E07"/>
    <w:rsid w:val="006B5498"/>
    <w:rsid w:val="006B5504"/>
    <w:rsid w:val="006B57B2"/>
    <w:rsid w:val="006B58E4"/>
    <w:rsid w:val="006B5A07"/>
    <w:rsid w:val="006B5C7C"/>
    <w:rsid w:val="006B6001"/>
    <w:rsid w:val="006B6135"/>
    <w:rsid w:val="006B6147"/>
    <w:rsid w:val="006B636B"/>
    <w:rsid w:val="006B6451"/>
    <w:rsid w:val="006B6748"/>
    <w:rsid w:val="006B682A"/>
    <w:rsid w:val="006B692B"/>
    <w:rsid w:val="006B6937"/>
    <w:rsid w:val="006B6CB9"/>
    <w:rsid w:val="006B6E18"/>
    <w:rsid w:val="006B6F18"/>
    <w:rsid w:val="006B7023"/>
    <w:rsid w:val="006B71C8"/>
    <w:rsid w:val="006B7364"/>
    <w:rsid w:val="006B748E"/>
    <w:rsid w:val="006B7564"/>
    <w:rsid w:val="006B78FF"/>
    <w:rsid w:val="006B798C"/>
    <w:rsid w:val="006B7A93"/>
    <w:rsid w:val="006B7CC5"/>
    <w:rsid w:val="006B7D01"/>
    <w:rsid w:val="006B7F0A"/>
    <w:rsid w:val="006B7FF7"/>
    <w:rsid w:val="006C019B"/>
    <w:rsid w:val="006C01CE"/>
    <w:rsid w:val="006C05EA"/>
    <w:rsid w:val="006C0856"/>
    <w:rsid w:val="006C094F"/>
    <w:rsid w:val="006C0C20"/>
    <w:rsid w:val="006C0E2A"/>
    <w:rsid w:val="006C0F1C"/>
    <w:rsid w:val="006C1173"/>
    <w:rsid w:val="006C12BA"/>
    <w:rsid w:val="006C13FA"/>
    <w:rsid w:val="006C146D"/>
    <w:rsid w:val="006C16D4"/>
    <w:rsid w:val="006C189A"/>
    <w:rsid w:val="006C1C31"/>
    <w:rsid w:val="006C1D60"/>
    <w:rsid w:val="006C1DF6"/>
    <w:rsid w:val="006C1F47"/>
    <w:rsid w:val="006C21BB"/>
    <w:rsid w:val="006C2247"/>
    <w:rsid w:val="006C2616"/>
    <w:rsid w:val="006C28B7"/>
    <w:rsid w:val="006C29BC"/>
    <w:rsid w:val="006C2AD7"/>
    <w:rsid w:val="006C2B89"/>
    <w:rsid w:val="006C2C55"/>
    <w:rsid w:val="006C2E07"/>
    <w:rsid w:val="006C2E7E"/>
    <w:rsid w:val="006C2EA4"/>
    <w:rsid w:val="006C2EC2"/>
    <w:rsid w:val="006C2ED1"/>
    <w:rsid w:val="006C3078"/>
    <w:rsid w:val="006C30EE"/>
    <w:rsid w:val="006C32B5"/>
    <w:rsid w:val="006C33BE"/>
    <w:rsid w:val="006C341F"/>
    <w:rsid w:val="006C348F"/>
    <w:rsid w:val="006C34E2"/>
    <w:rsid w:val="006C39E4"/>
    <w:rsid w:val="006C3B32"/>
    <w:rsid w:val="006C3B8F"/>
    <w:rsid w:val="006C3BB4"/>
    <w:rsid w:val="006C3D40"/>
    <w:rsid w:val="006C3D7A"/>
    <w:rsid w:val="006C3E79"/>
    <w:rsid w:val="006C4091"/>
    <w:rsid w:val="006C4106"/>
    <w:rsid w:val="006C4173"/>
    <w:rsid w:val="006C41B5"/>
    <w:rsid w:val="006C42A7"/>
    <w:rsid w:val="006C4637"/>
    <w:rsid w:val="006C47BC"/>
    <w:rsid w:val="006C47FC"/>
    <w:rsid w:val="006C499E"/>
    <w:rsid w:val="006C4BA7"/>
    <w:rsid w:val="006C4C85"/>
    <w:rsid w:val="006C4CE0"/>
    <w:rsid w:val="006C4E46"/>
    <w:rsid w:val="006C4E61"/>
    <w:rsid w:val="006C4EDF"/>
    <w:rsid w:val="006C4EEA"/>
    <w:rsid w:val="006C5121"/>
    <w:rsid w:val="006C51D4"/>
    <w:rsid w:val="006C521D"/>
    <w:rsid w:val="006C54E1"/>
    <w:rsid w:val="006C560F"/>
    <w:rsid w:val="006C5632"/>
    <w:rsid w:val="006C5855"/>
    <w:rsid w:val="006C5ACB"/>
    <w:rsid w:val="006C5C92"/>
    <w:rsid w:val="006C610B"/>
    <w:rsid w:val="006C613E"/>
    <w:rsid w:val="006C6357"/>
    <w:rsid w:val="006C648B"/>
    <w:rsid w:val="006C6653"/>
    <w:rsid w:val="006C6676"/>
    <w:rsid w:val="006C6682"/>
    <w:rsid w:val="006C6B38"/>
    <w:rsid w:val="006C6DBE"/>
    <w:rsid w:val="006C6E1A"/>
    <w:rsid w:val="006C6EAA"/>
    <w:rsid w:val="006C6FBB"/>
    <w:rsid w:val="006C7056"/>
    <w:rsid w:val="006C738A"/>
    <w:rsid w:val="006C74BF"/>
    <w:rsid w:val="006C74FF"/>
    <w:rsid w:val="006C768E"/>
    <w:rsid w:val="006C76A0"/>
    <w:rsid w:val="006C76FB"/>
    <w:rsid w:val="006C770D"/>
    <w:rsid w:val="006C7724"/>
    <w:rsid w:val="006C7733"/>
    <w:rsid w:val="006C7771"/>
    <w:rsid w:val="006C7988"/>
    <w:rsid w:val="006C79DD"/>
    <w:rsid w:val="006C7C17"/>
    <w:rsid w:val="006C7F4B"/>
    <w:rsid w:val="006D00C3"/>
    <w:rsid w:val="006D01B6"/>
    <w:rsid w:val="006D0281"/>
    <w:rsid w:val="006D06A0"/>
    <w:rsid w:val="006D06A3"/>
    <w:rsid w:val="006D0784"/>
    <w:rsid w:val="006D0A13"/>
    <w:rsid w:val="006D0C18"/>
    <w:rsid w:val="006D0D9A"/>
    <w:rsid w:val="006D0F41"/>
    <w:rsid w:val="006D1002"/>
    <w:rsid w:val="006D12A9"/>
    <w:rsid w:val="006D175A"/>
    <w:rsid w:val="006D17B0"/>
    <w:rsid w:val="006D1B05"/>
    <w:rsid w:val="006D1BA9"/>
    <w:rsid w:val="006D1BB5"/>
    <w:rsid w:val="006D1DCB"/>
    <w:rsid w:val="006D1F8C"/>
    <w:rsid w:val="006D214A"/>
    <w:rsid w:val="006D2174"/>
    <w:rsid w:val="006D2200"/>
    <w:rsid w:val="006D241F"/>
    <w:rsid w:val="006D24B4"/>
    <w:rsid w:val="006D2837"/>
    <w:rsid w:val="006D28B9"/>
    <w:rsid w:val="006D28D7"/>
    <w:rsid w:val="006D2911"/>
    <w:rsid w:val="006D2F64"/>
    <w:rsid w:val="006D3029"/>
    <w:rsid w:val="006D323A"/>
    <w:rsid w:val="006D32CC"/>
    <w:rsid w:val="006D3433"/>
    <w:rsid w:val="006D3517"/>
    <w:rsid w:val="006D3550"/>
    <w:rsid w:val="006D35D1"/>
    <w:rsid w:val="006D3663"/>
    <w:rsid w:val="006D38FF"/>
    <w:rsid w:val="006D393A"/>
    <w:rsid w:val="006D3C01"/>
    <w:rsid w:val="006D3CBE"/>
    <w:rsid w:val="006D3E92"/>
    <w:rsid w:val="006D4119"/>
    <w:rsid w:val="006D4153"/>
    <w:rsid w:val="006D4286"/>
    <w:rsid w:val="006D43DE"/>
    <w:rsid w:val="006D43E7"/>
    <w:rsid w:val="006D440D"/>
    <w:rsid w:val="006D451C"/>
    <w:rsid w:val="006D48B9"/>
    <w:rsid w:val="006D48CA"/>
    <w:rsid w:val="006D4DB1"/>
    <w:rsid w:val="006D4E14"/>
    <w:rsid w:val="006D4F64"/>
    <w:rsid w:val="006D5154"/>
    <w:rsid w:val="006D5313"/>
    <w:rsid w:val="006D555C"/>
    <w:rsid w:val="006D560E"/>
    <w:rsid w:val="006D5873"/>
    <w:rsid w:val="006D595C"/>
    <w:rsid w:val="006D5A82"/>
    <w:rsid w:val="006D5C78"/>
    <w:rsid w:val="006D5ED9"/>
    <w:rsid w:val="006D5EDD"/>
    <w:rsid w:val="006D60F1"/>
    <w:rsid w:val="006D6126"/>
    <w:rsid w:val="006D65BB"/>
    <w:rsid w:val="006D6612"/>
    <w:rsid w:val="006D663E"/>
    <w:rsid w:val="006D6666"/>
    <w:rsid w:val="006D69D0"/>
    <w:rsid w:val="006D6B98"/>
    <w:rsid w:val="006D6BC8"/>
    <w:rsid w:val="006D6D74"/>
    <w:rsid w:val="006D6ECB"/>
    <w:rsid w:val="006D6F5E"/>
    <w:rsid w:val="006D707F"/>
    <w:rsid w:val="006D7138"/>
    <w:rsid w:val="006D73A3"/>
    <w:rsid w:val="006D7496"/>
    <w:rsid w:val="006D74BC"/>
    <w:rsid w:val="006D7695"/>
    <w:rsid w:val="006D774E"/>
    <w:rsid w:val="006D77D5"/>
    <w:rsid w:val="006D799A"/>
    <w:rsid w:val="006D7C44"/>
    <w:rsid w:val="006D7C62"/>
    <w:rsid w:val="006D7CD0"/>
    <w:rsid w:val="006D7DBD"/>
    <w:rsid w:val="006D7ED8"/>
    <w:rsid w:val="006E006C"/>
    <w:rsid w:val="006E01DD"/>
    <w:rsid w:val="006E0369"/>
    <w:rsid w:val="006E04EF"/>
    <w:rsid w:val="006E0532"/>
    <w:rsid w:val="006E054E"/>
    <w:rsid w:val="006E08AC"/>
    <w:rsid w:val="006E092E"/>
    <w:rsid w:val="006E0998"/>
    <w:rsid w:val="006E0AF4"/>
    <w:rsid w:val="006E0D97"/>
    <w:rsid w:val="006E0E62"/>
    <w:rsid w:val="006E1195"/>
    <w:rsid w:val="006E11DC"/>
    <w:rsid w:val="006E17A8"/>
    <w:rsid w:val="006E1971"/>
    <w:rsid w:val="006E1E0B"/>
    <w:rsid w:val="006E1F06"/>
    <w:rsid w:val="006E212A"/>
    <w:rsid w:val="006E22DC"/>
    <w:rsid w:val="006E22FA"/>
    <w:rsid w:val="006E26A9"/>
    <w:rsid w:val="006E286F"/>
    <w:rsid w:val="006E29DC"/>
    <w:rsid w:val="006E2A0D"/>
    <w:rsid w:val="006E2A65"/>
    <w:rsid w:val="006E2B46"/>
    <w:rsid w:val="006E2BAF"/>
    <w:rsid w:val="006E2FD3"/>
    <w:rsid w:val="006E30E1"/>
    <w:rsid w:val="006E363B"/>
    <w:rsid w:val="006E3948"/>
    <w:rsid w:val="006E398D"/>
    <w:rsid w:val="006E399E"/>
    <w:rsid w:val="006E3D27"/>
    <w:rsid w:val="006E3E7F"/>
    <w:rsid w:val="006E3FBE"/>
    <w:rsid w:val="006E40A4"/>
    <w:rsid w:val="006E436E"/>
    <w:rsid w:val="006E4831"/>
    <w:rsid w:val="006E4BF0"/>
    <w:rsid w:val="006E4C00"/>
    <w:rsid w:val="006E4E09"/>
    <w:rsid w:val="006E50D6"/>
    <w:rsid w:val="006E51FE"/>
    <w:rsid w:val="006E52A1"/>
    <w:rsid w:val="006E5792"/>
    <w:rsid w:val="006E5793"/>
    <w:rsid w:val="006E57A0"/>
    <w:rsid w:val="006E57F3"/>
    <w:rsid w:val="006E5C67"/>
    <w:rsid w:val="006E5D92"/>
    <w:rsid w:val="006E5E27"/>
    <w:rsid w:val="006E5F53"/>
    <w:rsid w:val="006E625D"/>
    <w:rsid w:val="006E632D"/>
    <w:rsid w:val="006E64DC"/>
    <w:rsid w:val="006E66A8"/>
    <w:rsid w:val="006E673D"/>
    <w:rsid w:val="006E6916"/>
    <w:rsid w:val="006E6B6F"/>
    <w:rsid w:val="006E7195"/>
    <w:rsid w:val="006E720B"/>
    <w:rsid w:val="006E738D"/>
    <w:rsid w:val="006E74BB"/>
    <w:rsid w:val="006E75BE"/>
    <w:rsid w:val="006E76CE"/>
    <w:rsid w:val="006E7786"/>
    <w:rsid w:val="006E78CB"/>
    <w:rsid w:val="006E78D7"/>
    <w:rsid w:val="006E7A34"/>
    <w:rsid w:val="006E7ACA"/>
    <w:rsid w:val="006E7CC6"/>
    <w:rsid w:val="006E7F43"/>
    <w:rsid w:val="006F0170"/>
    <w:rsid w:val="006F0194"/>
    <w:rsid w:val="006F02C0"/>
    <w:rsid w:val="006F05E8"/>
    <w:rsid w:val="006F07E2"/>
    <w:rsid w:val="006F0F62"/>
    <w:rsid w:val="006F11CC"/>
    <w:rsid w:val="006F1200"/>
    <w:rsid w:val="006F12BD"/>
    <w:rsid w:val="006F13C4"/>
    <w:rsid w:val="006F15AC"/>
    <w:rsid w:val="006F1642"/>
    <w:rsid w:val="006F16AD"/>
    <w:rsid w:val="006F1701"/>
    <w:rsid w:val="006F170D"/>
    <w:rsid w:val="006F19ED"/>
    <w:rsid w:val="006F1D10"/>
    <w:rsid w:val="006F1D1F"/>
    <w:rsid w:val="006F200E"/>
    <w:rsid w:val="006F205D"/>
    <w:rsid w:val="006F23BD"/>
    <w:rsid w:val="006F2490"/>
    <w:rsid w:val="006F2791"/>
    <w:rsid w:val="006F2832"/>
    <w:rsid w:val="006F2855"/>
    <w:rsid w:val="006F2985"/>
    <w:rsid w:val="006F2A13"/>
    <w:rsid w:val="006F2F31"/>
    <w:rsid w:val="006F308E"/>
    <w:rsid w:val="006F31EC"/>
    <w:rsid w:val="006F34B9"/>
    <w:rsid w:val="006F3542"/>
    <w:rsid w:val="006F3BC9"/>
    <w:rsid w:val="006F3CA8"/>
    <w:rsid w:val="006F3F88"/>
    <w:rsid w:val="006F4206"/>
    <w:rsid w:val="006F4434"/>
    <w:rsid w:val="006F469F"/>
    <w:rsid w:val="006F46A6"/>
    <w:rsid w:val="006F47E3"/>
    <w:rsid w:val="006F48F9"/>
    <w:rsid w:val="006F4AD6"/>
    <w:rsid w:val="006F4B2C"/>
    <w:rsid w:val="006F521B"/>
    <w:rsid w:val="006F55C4"/>
    <w:rsid w:val="006F5730"/>
    <w:rsid w:val="006F5746"/>
    <w:rsid w:val="006F5856"/>
    <w:rsid w:val="006F5972"/>
    <w:rsid w:val="006F5BC9"/>
    <w:rsid w:val="006F5F5D"/>
    <w:rsid w:val="006F5F6D"/>
    <w:rsid w:val="006F5FFB"/>
    <w:rsid w:val="006F6127"/>
    <w:rsid w:val="006F633A"/>
    <w:rsid w:val="006F6584"/>
    <w:rsid w:val="006F6606"/>
    <w:rsid w:val="006F6994"/>
    <w:rsid w:val="006F6BDE"/>
    <w:rsid w:val="006F6F76"/>
    <w:rsid w:val="006F7094"/>
    <w:rsid w:val="006F72D6"/>
    <w:rsid w:val="006F7468"/>
    <w:rsid w:val="006F750F"/>
    <w:rsid w:val="006F7527"/>
    <w:rsid w:val="006F753C"/>
    <w:rsid w:val="006F76BB"/>
    <w:rsid w:val="006F777D"/>
    <w:rsid w:val="006F780F"/>
    <w:rsid w:val="006F78CD"/>
    <w:rsid w:val="006F78EE"/>
    <w:rsid w:val="006F7927"/>
    <w:rsid w:val="006F794F"/>
    <w:rsid w:val="006F7DB4"/>
    <w:rsid w:val="006F7E3E"/>
    <w:rsid w:val="006F7F69"/>
    <w:rsid w:val="006F7FBB"/>
    <w:rsid w:val="00700737"/>
    <w:rsid w:val="00700794"/>
    <w:rsid w:val="00700952"/>
    <w:rsid w:val="007009D8"/>
    <w:rsid w:val="00700C7E"/>
    <w:rsid w:val="00700CB9"/>
    <w:rsid w:val="00700E02"/>
    <w:rsid w:val="00700F20"/>
    <w:rsid w:val="00700F78"/>
    <w:rsid w:val="00700F7E"/>
    <w:rsid w:val="00701041"/>
    <w:rsid w:val="00701162"/>
    <w:rsid w:val="00701176"/>
    <w:rsid w:val="007013E7"/>
    <w:rsid w:val="00701681"/>
    <w:rsid w:val="0070173E"/>
    <w:rsid w:val="00701843"/>
    <w:rsid w:val="00701A03"/>
    <w:rsid w:val="00701A54"/>
    <w:rsid w:val="00701D06"/>
    <w:rsid w:val="00701D8F"/>
    <w:rsid w:val="00701F9C"/>
    <w:rsid w:val="007026EF"/>
    <w:rsid w:val="007028C0"/>
    <w:rsid w:val="00702934"/>
    <w:rsid w:val="00702A57"/>
    <w:rsid w:val="00702A69"/>
    <w:rsid w:val="00702AA6"/>
    <w:rsid w:val="00702BA6"/>
    <w:rsid w:val="00702D41"/>
    <w:rsid w:val="00702DB2"/>
    <w:rsid w:val="00702E21"/>
    <w:rsid w:val="00702E56"/>
    <w:rsid w:val="00702FB4"/>
    <w:rsid w:val="007030EF"/>
    <w:rsid w:val="00703266"/>
    <w:rsid w:val="007032AC"/>
    <w:rsid w:val="0070331A"/>
    <w:rsid w:val="00703512"/>
    <w:rsid w:val="007036AF"/>
    <w:rsid w:val="00703876"/>
    <w:rsid w:val="00703CC2"/>
    <w:rsid w:val="00703CFE"/>
    <w:rsid w:val="00703EB8"/>
    <w:rsid w:val="00703FAF"/>
    <w:rsid w:val="007040B6"/>
    <w:rsid w:val="00704277"/>
    <w:rsid w:val="007042BE"/>
    <w:rsid w:val="007043C2"/>
    <w:rsid w:val="007043D9"/>
    <w:rsid w:val="00704400"/>
    <w:rsid w:val="00704672"/>
    <w:rsid w:val="0070480A"/>
    <w:rsid w:val="007048CD"/>
    <w:rsid w:val="00704EE0"/>
    <w:rsid w:val="00704EE4"/>
    <w:rsid w:val="007054AE"/>
    <w:rsid w:val="00705ABC"/>
    <w:rsid w:val="00705B3B"/>
    <w:rsid w:val="00705C0D"/>
    <w:rsid w:val="00705CBC"/>
    <w:rsid w:val="00705D06"/>
    <w:rsid w:val="00705D7C"/>
    <w:rsid w:val="00706205"/>
    <w:rsid w:val="00706259"/>
    <w:rsid w:val="0070625B"/>
    <w:rsid w:val="007062DC"/>
    <w:rsid w:val="00706428"/>
    <w:rsid w:val="007067E1"/>
    <w:rsid w:val="007069F5"/>
    <w:rsid w:val="00706B0D"/>
    <w:rsid w:val="00706C53"/>
    <w:rsid w:val="00706C7B"/>
    <w:rsid w:val="00706D73"/>
    <w:rsid w:val="00706D75"/>
    <w:rsid w:val="00706DF5"/>
    <w:rsid w:val="007070F1"/>
    <w:rsid w:val="0070722E"/>
    <w:rsid w:val="00707277"/>
    <w:rsid w:val="0070729E"/>
    <w:rsid w:val="0070734C"/>
    <w:rsid w:val="00707507"/>
    <w:rsid w:val="00707A33"/>
    <w:rsid w:val="00707B36"/>
    <w:rsid w:val="00707BEE"/>
    <w:rsid w:val="007105EA"/>
    <w:rsid w:val="007106D1"/>
    <w:rsid w:val="00710954"/>
    <w:rsid w:val="00710D3B"/>
    <w:rsid w:val="00710D5B"/>
    <w:rsid w:val="00710DCF"/>
    <w:rsid w:val="00710DEF"/>
    <w:rsid w:val="00710E88"/>
    <w:rsid w:val="00711007"/>
    <w:rsid w:val="007111FB"/>
    <w:rsid w:val="007113ED"/>
    <w:rsid w:val="0071140B"/>
    <w:rsid w:val="007114A2"/>
    <w:rsid w:val="00711535"/>
    <w:rsid w:val="00711670"/>
    <w:rsid w:val="00711681"/>
    <w:rsid w:val="0071186B"/>
    <w:rsid w:val="00711910"/>
    <w:rsid w:val="00711A01"/>
    <w:rsid w:val="00711CFF"/>
    <w:rsid w:val="00711EA6"/>
    <w:rsid w:val="00712065"/>
    <w:rsid w:val="007120C0"/>
    <w:rsid w:val="0071245F"/>
    <w:rsid w:val="007129B8"/>
    <w:rsid w:val="00712A86"/>
    <w:rsid w:val="00712CA5"/>
    <w:rsid w:val="00712DEB"/>
    <w:rsid w:val="00712E94"/>
    <w:rsid w:val="0071338B"/>
    <w:rsid w:val="007134B6"/>
    <w:rsid w:val="0071374C"/>
    <w:rsid w:val="007138B8"/>
    <w:rsid w:val="0071394E"/>
    <w:rsid w:val="007139AF"/>
    <w:rsid w:val="00713A23"/>
    <w:rsid w:val="00713AC6"/>
    <w:rsid w:val="00713B05"/>
    <w:rsid w:val="00713BE9"/>
    <w:rsid w:val="00713C49"/>
    <w:rsid w:val="00713C63"/>
    <w:rsid w:val="00713D05"/>
    <w:rsid w:val="00713DA8"/>
    <w:rsid w:val="00713DBA"/>
    <w:rsid w:val="00713F57"/>
    <w:rsid w:val="0071413E"/>
    <w:rsid w:val="00714308"/>
    <w:rsid w:val="00714332"/>
    <w:rsid w:val="007144ED"/>
    <w:rsid w:val="00714732"/>
    <w:rsid w:val="007148BE"/>
    <w:rsid w:val="0071497E"/>
    <w:rsid w:val="007149D2"/>
    <w:rsid w:val="00714AC0"/>
    <w:rsid w:val="00714C2A"/>
    <w:rsid w:val="00714CDD"/>
    <w:rsid w:val="007154C1"/>
    <w:rsid w:val="0071553A"/>
    <w:rsid w:val="00715F73"/>
    <w:rsid w:val="00715FCD"/>
    <w:rsid w:val="00716036"/>
    <w:rsid w:val="007160AC"/>
    <w:rsid w:val="007160E6"/>
    <w:rsid w:val="00716119"/>
    <w:rsid w:val="00716395"/>
    <w:rsid w:val="007164CC"/>
    <w:rsid w:val="007165F6"/>
    <w:rsid w:val="00716606"/>
    <w:rsid w:val="0071683E"/>
    <w:rsid w:val="00716868"/>
    <w:rsid w:val="0071686C"/>
    <w:rsid w:val="00716A53"/>
    <w:rsid w:val="00716B24"/>
    <w:rsid w:val="00716BCF"/>
    <w:rsid w:val="00716D56"/>
    <w:rsid w:val="00716FF5"/>
    <w:rsid w:val="007171BF"/>
    <w:rsid w:val="00717259"/>
    <w:rsid w:val="00717307"/>
    <w:rsid w:val="007173C2"/>
    <w:rsid w:val="0071742E"/>
    <w:rsid w:val="00717611"/>
    <w:rsid w:val="007176F0"/>
    <w:rsid w:val="00717965"/>
    <w:rsid w:val="00717A36"/>
    <w:rsid w:val="00717D8C"/>
    <w:rsid w:val="00717EC9"/>
    <w:rsid w:val="00720002"/>
    <w:rsid w:val="007200E7"/>
    <w:rsid w:val="00720105"/>
    <w:rsid w:val="00720168"/>
    <w:rsid w:val="0072028C"/>
    <w:rsid w:val="00720293"/>
    <w:rsid w:val="00720409"/>
    <w:rsid w:val="007207BD"/>
    <w:rsid w:val="007209E8"/>
    <w:rsid w:val="00720D54"/>
    <w:rsid w:val="00721072"/>
    <w:rsid w:val="00721293"/>
    <w:rsid w:val="00721572"/>
    <w:rsid w:val="00721801"/>
    <w:rsid w:val="00721B2B"/>
    <w:rsid w:val="00721B35"/>
    <w:rsid w:val="00721D41"/>
    <w:rsid w:val="00721DF0"/>
    <w:rsid w:val="00721E1D"/>
    <w:rsid w:val="00722152"/>
    <w:rsid w:val="007221E5"/>
    <w:rsid w:val="007222C3"/>
    <w:rsid w:val="00722454"/>
    <w:rsid w:val="00722C82"/>
    <w:rsid w:val="00722DA3"/>
    <w:rsid w:val="00722E1A"/>
    <w:rsid w:val="00722F02"/>
    <w:rsid w:val="00722FC6"/>
    <w:rsid w:val="00722FDB"/>
    <w:rsid w:val="007231C2"/>
    <w:rsid w:val="007232D6"/>
    <w:rsid w:val="007236D0"/>
    <w:rsid w:val="007236F4"/>
    <w:rsid w:val="0072389D"/>
    <w:rsid w:val="00723952"/>
    <w:rsid w:val="00723D82"/>
    <w:rsid w:val="00723E64"/>
    <w:rsid w:val="00723F70"/>
    <w:rsid w:val="00723F9A"/>
    <w:rsid w:val="007240AF"/>
    <w:rsid w:val="007240F9"/>
    <w:rsid w:val="0072421B"/>
    <w:rsid w:val="00724230"/>
    <w:rsid w:val="0072435F"/>
    <w:rsid w:val="0072439D"/>
    <w:rsid w:val="00724481"/>
    <w:rsid w:val="007249E3"/>
    <w:rsid w:val="00724D24"/>
    <w:rsid w:val="00724EB5"/>
    <w:rsid w:val="00725024"/>
    <w:rsid w:val="00725133"/>
    <w:rsid w:val="007251C0"/>
    <w:rsid w:val="007252E1"/>
    <w:rsid w:val="00725390"/>
    <w:rsid w:val="00725457"/>
    <w:rsid w:val="00725B47"/>
    <w:rsid w:val="00725E90"/>
    <w:rsid w:val="007260C1"/>
    <w:rsid w:val="0072624D"/>
    <w:rsid w:val="007263A3"/>
    <w:rsid w:val="00726A67"/>
    <w:rsid w:val="00726B0D"/>
    <w:rsid w:val="007270DF"/>
    <w:rsid w:val="007270EF"/>
    <w:rsid w:val="00727107"/>
    <w:rsid w:val="00727116"/>
    <w:rsid w:val="0072720D"/>
    <w:rsid w:val="007273E3"/>
    <w:rsid w:val="00727643"/>
    <w:rsid w:val="00727792"/>
    <w:rsid w:val="007278AE"/>
    <w:rsid w:val="007278BA"/>
    <w:rsid w:val="007278C4"/>
    <w:rsid w:val="007278F5"/>
    <w:rsid w:val="00727BFC"/>
    <w:rsid w:val="00727C29"/>
    <w:rsid w:val="00727D30"/>
    <w:rsid w:val="00727EDC"/>
    <w:rsid w:val="00727FC1"/>
    <w:rsid w:val="00727FDA"/>
    <w:rsid w:val="00727FF4"/>
    <w:rsid w:val="007303A7"/>
    <w:rsid w:val="007304C8"/>
    <w:rsid w:val="00730607"/>
    <w:rsid w:val="00730802"/>
    <w:rsid w:val="00730854"/>
    <w:rsid w:val="007309B3"/>
    <w:rsid w:val="00730DB0"/>
    <w:rsid w:val="00730E25"/>
    <w:rsid w:val="00730FCA"/>
    <w:rsid w:val="00730FD2"/>
    <w:rsid w:val="007311FF"/>
    <w:rsid w:val="007313FB"/>
    <w:rsid w:val="00731409"/>
    <w:rsid w:val="007315BE"/>
    <w:rsid w:val="007319F4"/>
    <w:rsid w:val="00731E0F"/>
    <w:rsid w:val="00731F09"/>
    <w:rsid w:val="00731F2B"/>
    <w:rsid w:val="00731FA1"/>
    <w:rsid w:val="0073254E"/>
    <w:rsid w:val="007327E0"/>
    <w:rsid w:val="00732A21"/>
    <w:rsid w:val="00732B70"/>
    <w:rsid w:val="00732BFF"/>
    <w:rsid w:val="00732CE7"/>
    <w:rsid w:val="00732D17"/>
    <w:rsid w:val="00732DFA"/>
    <w:rsid w:val="00732EA8"/>
    <w:rsid w:val="00732FFB"/>
    <w:rsid w:val="007331F5"/>
    <w:rsid w:val="00733419"/>
    <w:rsid w:val="00733437"/>
    <w:rsid w:val="00733540"/>
    <w:rsid w:val="00733889"/>
    <w:rsid w:val="00733A13"/>
    <w:rsid w:val="00733C9B"/>
    <w:rsid w:val="00733CAE"/>
    <w:rsid w:val="00733F85"/>
    <w:rsid w:val="0073439A"/>
    <w:rsid w:val="00734B08"/>
    <w:rsid w:val="00734BC6"/>
    <w:rsid w:val="00734C1D"/>
    <w:rsid w:val="00734DB9"/>
    <w:rsid w:val="00734EF7"/>
    <w:rsid w:val="00734F75"/>
    <w:rsid w:val="00734F99"/>
    <w:rsid w:val="007351BF"/>
    <w:rsid w:val="00735504"/>
    <w:rsid w:val="007355CC"/>
    <w:rsid w:val="007357FC"/>
    <w:rsid w:val="0073588C"/>
    <w:rsid w:val="007358E1"/>
    <w:rsid w:val="00735930"/>
    <w:rsid w:val="0073598B"/>
    <w:rsid w:val="00735A3F"/>
    <w:rsid w:val="00735D34"/>
    <w:rsid w:val="00735DD0"/>
    <w:rsid w:val="0073606C"/>
    <w:rsid w:val="007361A7"/>
    <w:rsid w:val="007361DB"/>
    <w:rsid w:val="00736279"/>
    <w:rsid w:val="00736289"/>
    <w:rsid w:val="00736610"/>
    <w:rsid w:val="00736CBA"/>
    <w:rsid w:val="00736DAC"/>
    <w:rsid w:val="00736DAE"/>
    <w:rsid w:val="0073730D"/>
    <w:rsid w:val="0073731C"/>
    <w:rsid w:val="00737338"/>
    <w:rsid w:val="007373CA"/>
    <w:rsid w:val="007373E7"/>
    <w:rsid w:val="00737725"/>
    <w:rsid w:val="00737AF8"/>
    <w:rsid w:val="00737B5A"/>
    <w:rsid w:val="00740010"/>
    <w:rsid w:val="00740042"/>
    <w:rsid w:val="0074017A"/>
    <w:rsid w:val="007404B9"/>
    <w:rsid w:val="00740684"/>
    <w:rsid w:val="007406AD"/>
    <w:rsid w:val="00740A34"/>
    <w:rsid w:val="00740A52"/>
    <w:rsid w:val="00740AAF"/>
    <w:rsid w:val="00740B74"/>
    <w:rsid w:val="00740C08"/>
    <w:rsid w:val="0074114B"/>
    <w:rsid w:val="007412FE"/>
    <w:rsid w:val="007414CD"/>
    <w:rsid w:val="007415C8"/>
    <w:rsid w:val="00741667"/>
    <w:rsid w:val="00741762"/>
    <w:rsid w:val="00741827"/>
    <w:rsid w:val="00741903"/>
    <w:rsid w:val="00741A73"/>
    <w:rsid w:val="00741B35"/>
    <w:rsid w:val="00741B64"/>
    <w:rsid w:val="00741C17"/>
    <w:rsid w:val="00741CCF"/>
    <w:rsid w:val="00741D6F"/>
    <w:rsid w:val="00741E2D"/>
    <w:rsid w:val="00742079"/>
    <w:rsid w:val="0074219C"/>
    <w:rsid w:val="007422C6"/>
    <w:rsid w:val="00742645"/>
    <w:rsid w:val="007427F2"/>
    <w:rsid w:val="00742C59"/>
    <w:rsid w:val="00743105"/>
    <w:rsid w:val="0074316C"/>
    <w:rsid w:val="0074333F"/>
    <w:rsid w:val="007435CA"/>
    <w:rsid w:val="00743BD3"/>
    <w:rsid w:val="00743CBE"/>
    <w:rsid w:val="0074414B"/>
    <w:rsid w:val="00744343"/>
    <w:rsid w:val="007443D4"/>
    <w:rsid w:val="0074444A"/>
    <w:rsid w:val="00744669"/>
    <w:rsid w:val="0074492B"/>
    <w:rsid w:val="007449CE"/>
    <w:rsid w:val="00744C0A"/>
    <w:rsid w:val="00744CDD"/>
    <w:rsid w:val="00744E2D"/>
    <w:rsid w:val="00744EB8"/>
    <w:rsid w:val="00744F03"/>
    <w:rsid w:val="007450FC"/>
    <w:rsid w:val="007451C1"/>
    <w:rsid w:val="0074538C"/>
    <w:rsid w:val="007454F8"/>
    <w:rsid w:val="007456C4"/>
    <w:rsid w:val="007457AB"/>
    <w:rsid w:val="00745813"/>
    <w:rsid w:val="0074583A"/>
    <w:rsid w:val="00745A28"/>
    <w:rsid w:val="00745A70"/>
    <w:rsid w:val="00745B8D"/>
    <w:rsid w:val="00745D40"/>
    <w:rsid w:val="00745D5F"/>
    <w:rsid w:val="00746A1E"/>
    <w:rsid w:val="00746A89"/>
    <w:rsid w:val="00746AA2"/>
    <w:rsid w:val="00746AB7"/>
    <w:rsid w:val="00746B4A"/>
    <w:rsid w:val="00746B70"/>
    <w:rsid w:val="00747324"/>
    <w:rsid w:val="00747542"/>
    <w:rsid w:val="00747616"/>
    <w:rsid w:val="00747633"/>
    <w:rsid w:val="00747638"/>
    <w:rsid w:val="007476D9"/>
    <w:rsid w:val="00747AEB"/>
    <w:rsid w:val="00747B32"/>
    <w:rsid w:val="00747B45"/>
    <w:rsid w:val="00747E0F"/>
    <w:rsid w:val="00750593"/>
    <w:rsid w:val="0075068A"/>
    <w:rsid w:val="007506F6"/>
    <w:rsid w:val="00750ACD"/>
    <w:rsid w:val="00750B4D"/>
    <w:rsid w:val="00750BFD"/>
    <w:rsid w:val="00750CF7"/>
    <w:rsid w:val="0075117C"/>
    <w:rsid w:val="0075131C"/>
    <w:rsid w:val="00751453"/>
    <w:rsid w:val="0075146E"/>
    <w:rsid w:val="00751525"/>
    <w:rsid w:val="0075161E"/>
    <w:rsid w:val="00751713"/>
    <w:rsid w:val="007519CD"/>
    <w:rsid w:val="00751AF3"/>
    <w:rsid w:val="00751B1D"/>
    <w:rsid w:val="00751B20"/>
    <w:rsid w:val="00751BE1"/>
    <w:rsid w:val="00751C63"/>
    <w:rsid w:val="00751CF6"/>
    <w:rsid w:val="00751DC8"/>
    <w:rsid w:val="007521F6"/>
    <w:rsid w:val="007522EE"/>
    <w:rsid w:val="00752449"/>
    <w:rsid w:val="00752469"/>
    <w:rsid w:val="0075258E"/>
    <w:rsid w:val="00752987"/>
    <w:rsid w:val="00752990"/>
    <w:rsid w:val="007529AD"/>
    <w:rsid w:val="00752CFA"/>
    <w:rsid w:val="00753784"/>
    <w:rsid w:val="00753CD0"/>
    <w:rsid w:val="00753D38"/>
    <w:rsid w:val="00753D92"/>
    <w:rsid w:val="00753E9F"/>
    <w:rsid w:val="00753EE4"/>
    <w:rsid w:val="0075402B"/>
    <w:rsid w:val="00754321"/>
    <w:rsid w:val="00754393"/>
    <w:rsid w:val="007547F0"/>
    <w:rsid w:val="00754A20"/>
    <w:rsid w:val="00754A26"/>
    <w:rsid w:val="00754D4F"/>
    <w:rsid w:val="00754F94"/>
    <w:rsid w:val="00755240"/>
    <w:rsid w:val="00755280"/>
    <w:rsid w:val="007552C9"/>
    <w:rsid w:val="007552D2"/>
    <w:rsid w:val="007553C4"/>
    <w:rsid w:val="00755AE7"/>
    <w:rsid w:val="00755B7E"/>
    <w:rsid w:val="00755BF4"/>
    <w:rsid w:val="00755C53"/>
    <w:rsid w:val="00755DC3"/>
    <w:rsid w:val="00755E3C"/>
    <w:rsid w:val="00755E78"/>
    <w:rsid w:val="0075600E"/>
    <w:rsid w:val="007561B1"/>
    <w:rsid w:val="007563E5"/>
    <w:rsid w:val="0075664F"/>
    <w:rsid w:val="007567DB"/>
    <w:rsid w:val="007567FF"/>
    <w:rsid w:val="007568A4"/>
    <w:rsid w:val="00756A31"/>
    <w:rsid w:val="00756E36"/>
    <w:rsid w:val="0075704D"/>
    <w:rsid w:val="0075730C"/>
    <w:rsid w:val="007575F1"/>
    <w:rsid w:val="00757623"/>
    <w:rsid w:val="00757797"/>
    <w:rsid w:val="007578B6"/>
    <w:rsid w:val="0075796A"/>
    <w:rsid w:val="00757A0C"/>
    <w:rsid w:val="00757B86"/>
    <w:rsid w:val="00757C40"/>
    <w:rsid w:val="007600D1"/>
    <w:rsid w:val="007601D8"/>
    <w:rsid w:val="0076024C"/>
    <w:rsid w:val="00760406"/>
    <w:rsid w:val="00760425"/>
    <w:rsid w:val="00760426"/>
    <w:rsid w:val="0076055E"/>
    <w:rsid w:val="0076073D"/>
    <w:rsid w:val="00760A8B"/>
    <w:rsid w:val="00760AFA"/>
    <w:rsid w:val="00760D23"/>
    <w:rsid w:val="00760E4D"/>
    <w:rsid w:val="00760E93"/>
    <w:rsid w:val="00760E9B"/>
    <w:rsid w:val="00761053"/>
    <w:rsid w:val="007610B7"/>
    <w:rsid w:val="007612CC"/>
    <w:rsid w:val="0076131C"/>
    <w:rsid w:val="00761350"/>
    <w:rsid w:val="00761461"/>
    <w:rsid w:val="00761655"/>
    <w:rsid w:val="00761847"/>
    <w:rsid w:val="00761902"/>
    <w:rsid w:val="007619BD"/>
    <w:rsid w:val="00761AEE"/>
    <w:rsid w:val="00761B97"/>
    <w:rsid w:val="00761CE5"/>
    <w:rsid w:val="00762094"/>
    <w:rsid w:val="00762343"/>
    <w:rsid w:val="0076239D"/>
    <w:rsid w:val="007623DA"/>
    <w:rsid w:val="007626FB"/>
    <w:rsid w:val="007628E5"/>
    <w:rsid w:val="00762934"/>
    <w:rsid w:val="00762984"/>
    <w:rsid w:val="00762CAC"/>
    <w:rsid w:val="00762D67"/>
    <w:rsid w:val="00762D96"/>
    <w:rsid w:val="00762E98"/>
    <w:rsid w:val="007631C1"/>
    <w:rsid w:val="007632F7"/>
    <w:rsid w:val="007635F9"/>
    <w:rsid w:val="00763771"/>
    <w:rsid w:val="00763AEE"/>
    <w:rsid w:val="00763B0A"/>
    <w:rsid w:val="00763C73"/>
    <w:rsid w:val="00763F12"/>
    <w:rsid w:val="00764109"/>
    <w:rsid w:val="00764438"/>
    <w:rsid w:val="007644CA"/>
    <w:rsid w:val="007646EF"/>
    <w:rsid w:val="00764915"/>
    <w:rsid w:val="00764DA3"/>
    <w:rsid w:val="00764DB4"/>
    <w:rsid w:val="007650B3"/>
    <w:rsid w:val="00765206"/>
    <w:rsid w:val="00765563"/>
    <w:rsid w:val="00765694"/>
    <w:rsid w:val="007656DD"/>
    <w:rsid w:val="00765A8F"/>
    <w:rsid w:val="00765E4B"/>
    <w:rsid w:val="00765EF9"/>
    <w:rsid w:val="00766060"/>
    <w:rsid w:val="007660B0"/>
    <w:rsid w:val="00766423"/>
    <w:rsid w:val="00766646"/>
    <w:rsid w:val="00766712"/>
    <w:rsid w:val="0076682C"/>
    <w:rsid w:val="00766D46"/>
    <w:rsid w:val="00766D61"/>
    <w:rsid w:val="0076750E"/>
    <w:rsid w:val="007675E0"/>
    <w:rsid w:val="00767ACF"/>
    <w:rsid w:val="00767AE9"/>
    <w:rsid w:val="00767C9B"/>
    <w:rsid w:val="00767DD2"/>
    <w:rsid w:val="007701DC"/>
    <w:rsid w:val="00770395"/>
    <w:rsid w:val="007704DA"/>
    <w:rsid w:val="0077052E"/>
    <w:rsid w:val="007709B7"/>
    <w:rsid w:val="00770A78"/>
    <w:rsid w:val="00770BAD"/>
    <w:rsid w:val="00770DC2"/>
    <w:rsid w:val="0077100E"/>
    <w:rsid w:val="007715F1"/>
    <w:rsid w:val="007717CE"/>
    <w:rsid w:val="0077197A"/>
    <w:rsid w:val="00771C14"/>
    <w:rsid w:val="00771C83"/>
    <w:rsid w:val="00771F16"/>
    <w:rsid w:val="0077226D"/>
    <w:rsid w:val="007725A4"/>
    <w:rsid w:val="0077265B"/>
    <w:rsid w:val="00772746"/>
    <w:rsid w:val="007728CB"/>
    <w:rsid w:val="007728D6"/>
    <w:rsid w:val="00772B9A"/>
    <w:rsid w:val="00772D97"/>
    <w:rsid w:val="00773015"/>
    <w:rsid w:val="0077332E"/>
    <w:rsid w:val="0077348A"/>
    <w:rsid w:val="00773554"/>
    <w:rsid w:val="00773577"/>
    <w:rsid w:val="007735C2"/>
    <w:rsid w:val="0077372A"/>
    <w:rsid w:val="007737D1"/>
    <w:rsid w:val="00773A1A"/>
    <w:rsid w:val="00773E60"/>
    <w:rsid w:val="00773E9D"/>
    <w:rsid w:val="00773ECD"/>
    <w:rsid w:val="00774220"/>
    <w:rsid w:val="00774547"/>
    <w:rsid w:val="007746E9"/>
    <w:rsid w:val="007748F9"/>
    <w:rsid w:val="00774BBE"/>
    <w:rsid w:val="00774BF4"/>
    <w:rsid w:val="0077515F"/>
    <w:rsid w:val="007751A6"/>
    <w:rsid w:val="00775598"/>
    <w:rsid w:val="007757DC"/>
    <w:rsid w:val="00775A6F"/>
    <w:rsid w:val="00775BD2"/>
    <w:rsid w:val="00775C1C"/>
    <w:rsid w:val="00776112"/>
    <w:rsid w:val="00776522"/>
    <w:rsid w:val="0077652B"/>
    <w:rsid w:val="007765C2"/>
    <w:rsid w:val="007766EF"/>
    <w:rsid w:val="0077672A"/>
    <w:rsid w:val="00776942"/>
    <w:rsid w:val="00776A90"/>
    <w:rsid w:val="00776B19"/>
    <w:rsid w:val="00776B57"/>
    <w:rsid w:val="00776D87"/>
    <w:rsid w:val="00776F1B"/>
    <w:rsid w:val="00777014"/>
    <w:rsid w:val="007770E6"/>
    <w:rsid w:val="00777431"/>
    <w:rsid w:val="007775A4"/>
    <w:rsid w:val="007777FB"/>
    <w:rsid w:val="007778DA"/>
    <w:rsid w:val="00777B4C"/>
    <w:rsid w:val="00777EC4"/>
    <w:rsid w:val="00777EC7"/>
    <w:rsid w:val="00777EE0"/>
    <w:rsid w:val="00780040"/>
    <w:rsid w:val="00780149"/>
    <w:rsid w:val="00780237"/>
    <w:rsid w:val="00780329"/>
    <w:rsid w:val="007804A1"/>
    <w:rsid w:val="007804EA"/>
    <w:rsid w:val="00780541"/>
    <w:rsid w:val="00780559"/>
    <w:rsid w:val="0078059C"/>
    <w:rsid w:val="00780847"/>
    <w:rsid w:val="00780B09"/>
    <w:rsid w:val="00780C0F"/>
    <w:rsid w:val="00780D52"/>
    <w:rsid w:val="00781360"/>
    <w:rsid w:val="00781399"/>
    <w:rsid w:val="007813CA"/>
    <w:rsid w:val="00781460"/>
    <w:rsid w:val="007814FA"/>
    <w:rsid w:val="0078155B"/>
    <w:rsid w:val="00781852"/>
    <w:rsid w:val="00781957"/>
    <w:rsid w:val="00781996"/>
    <w:rsid w:val="00781B83"/>
    <w:rsid w:val="00781BB9"/>
    <w:rsid w:val="00781F1A"/>
    <w:rsid w:val="00781FFE"/>
    <w:rsid w:val="0078223A"/>
    <w:rsid w:val="0078232C"/>
    <w:rsid w:val="007824D8"/>
    <w:rsid w:val="00782600"/>
    <w:rsid w:val="0078264A"/>
    <w:rsid w:val="0078269E"/>
    <w:rsid w:val="007826A5"/>
    <w:rsid w:val="007826B2"/>
    <w:rsid w:val="0078272B"/>
    <w:rsid w:val="00782851"/>
    <w:rsid w:val="0078286C"/>
    <w:rsid w:val="00782A0E"/>
    <w:rsid w:val="00782A33"/>
    <w:rsid w:val="00782A85"/>
    <w:rsid w:val="00782B87"/>
    <w:rsid w:val="00782B8C"/>
    <w:rsid w:val="00782BC3"/>
    <w:rsid w:val="00782DA9"/>
    <w:rsid w:val="00782FA4"/>
    <w:rsid w:val="00782FBE"/>
    <w:rsid w:val="007830B3"/>
    <w:rsid w:val="007830F6"/>
    <w:rsid w:val="00783254"/>
    <w:rsid w:val="007835F4"/>
    <w:rsid w:val="00783746"/>
    <w:rsid w:val="007838B0"/>
    <w:rsid w:val="00783927"/>
    <w:rsid w:val="00784176"/>
    <w:rsid w:val="00784235"/>
    <w:rsid w:val="007842F5"/>
    <w:rsid w:val="007842FB"/>
    <w:rsid w:val="007844EB"/>
    <w:rsid w:val="00784564"/>
    <w:rsid w:val="0078467C"/>
    <w:rsid w:val="00784D37"/>
    <w:rsid w:val="00784DB8"/>
    <w:rsid w:val="0078513B"/>
    <w:rsid w:val="007851EB"/>
    <w:rsid w:val="007852E3"/>
    <w:rsid w:val="00785496"/>
    <w:rsid w:val="007855C5"/>
    <w:rsid w:val="007859F7"/>
    <w:rsid w:val="00785BFB"/>
    <w:rsid w:val="00785C09"/>
    <w:rsid w:val="00785CED"/>
    <w:rsid w:val="00785E08"/>
    <w:rsid w:val="00785F5B"/>
    <w:rsid w:val="00785F77"/>
    <w:rsid w:val="00785FED"/>
    <w:rsid w:val="00786594"/>
    <w:rsid w:val="00786681"/>
    <w:rsid w:val="00786801"/>
    <w:rsid w:val="00786AF9"/>
    <w:rsid w:val="00787153"/>
    <w:rsid w:val="007874C8"/>
    <w:rsid w:val="007874CB"/>
    <w:rsid w:val="007874DC"/>
    <w:rsid w:val="00787599"/>
    <w:rsid w:val="007877CC"/>
    <w:rsid w:val="00787A22"/>
    <w:rsid w:val="00787AC0"/>
    <w:rsid w:val="00787C05"/>
    <w:rsid w:val="00787D03"/>
    <w:rsid w:val="007900A0"/>
    <w:rsid w:val="007901CD"/>
    <w:rsid w:val="00790212"/>
    <w:rsid w:val="00790271"/>
    <w:rsid w:val="0079036B"/>
    <w:rsid w:val="0079049B"/>
    <w:rsid w:val="00790584"/>
    <w:rsid w:val="00790741"/>
    <w:rsid w:val="00790A2E"/>
    <w:rsid w:val="00790C2C"/>
    <w:rsid w:val="00790D31"/>
    <w:rsid w:val="00790D53"/>
    <w:rsid w:val="00790D68"/>
    <w:rsid w:val="0079102D"/>
    <w:rsid w:val="00791152"/>
    <w:rsid w:val="00791218"/>
    <w:rsid w:val="0079142F"/>
    <w:rsid w:val="00791479"/>
    <w:rsid w:val="007916E4"/>
    <w:rsid w:val="00791740"/>
    <w:rsid w:val="007917C2"/>
    <w:rsid w:val="007917E4"/>
    <w:rsid w:val="00791867"/>
    <w:rsid w:val="00791A8C"/>
    <w:rsid w:val="00791B4A"/>
    <w:rsid w:val="00791D57"/>
    <w:rsid w:val="00791DD7"/>
    <w:rsid w:val="00791DDD"/>
    <w:rsid w:val="00791E9C"/>
    <w:rsid w:val="00791FFC"/>
    <w:rsid w:val="00792159"/>
    <w:rsid w:val="0079232A"/>
    <w:rsid w:val="007923E4"/>
    <w:rsid w:val="00792454"/>
    <w:rsid w:val="007928AC"/>
    <w:rsid w:val="00792991"/>
    <w:rsid w:val="00792B29"/>
    <w:rsid w:val="00792EEB"/>
    <w:rsid w:val="00792FD2"/>
    <w:rsid w:val="00793275"/>
    <w:rsid w:val="00793492"/>
    <w:rsid w:val="00793598"/>
    <w:rsid w:val="007936C9"/>
    <w:rsid w:val="0079375F"/>
    <w:rsid w:val="00793990"/>
    <w:rsid w:val="007939B0"/>
    <w:rsid w:val="00793AF4"/>
    <w:rsid w:val="00793C19"/>
    <w:rsid w:val="00793D0D"/>
    <w:rsid w:val="00793E58"/>
    <w:rsid w:val="00793FDC"/>
    <w:rsid w:val="007940DA"/>
    <w:rsid w:val="0079421D"/>
    <w:rsid w:val="00794418"/>
    <w:rsid w:val="00794497"/>
    <w:rsid w:val="00794564"/>
    <w:rsid w:val="0079473B"/>
    <w:rsid w:val="00794893"/>
    <w:rsid w:val="00794C78"/>
    <w:rsid w:val="00794CDC"/>
    <w:rsid w:val="00794EAF"/>
    <w:rsid w:val="00794EFD"/>
    <w:rsid w:val="00795081"/>
    <w:rsid w:val="007950CF"/>
    <w:rsid w:val="007950F4"/>
    <w:rsid w:val="00795108"/>
    <w:rsid w:val="0079513C"/>
    <w:rsid w:val="0079527D"/>
    <w:rsid w:val="007952DA"/>
    <w:rsid w:val="00795536"/>
    <w:rsid w:val="0079571E"/>
    <w:rsid w:val="0079595E"/>
    <w:rsid w:val="00795A58"/>
    <w:rsid w:val="00795BB4"/>
    <w:rsid w:val="00795C53"/>
    <w:rsid w:val="00795D15"/>
    <w:rsid w:val="00795D2D"/>
    <w:rsid w:val="00795E97"/>
    <w:rsid w:val="00795F7E"/>
    <w:rsid w:val="0079616F"/>
    <w:rsid w:val="00796185"/>
    <w:rsid w:val="00796398"/>
    <w:rsid w:val="00796583"/>
    <w:rsid w:val="007965EF"/>
    <w:rsid w:val="0079669E"/>
    <w:rsid w:val="007966A4"/>
    <w:rsid w:val="00796796"/>
    <w:rsid w:val="007967DE"/>
    <w:rsid w:val="00796A43"/>
    <w:rsid w:val="00796CE3"/>
    <w:rsid w:val="00796E8B"/>
    <w:rsid w:val="00796FFA"/>
    <w:rsid w:val="0079701D"/>
    <w:rsid w:val="00797390"/>
    <w:rsid w:val="00797458"/>
    <w:rsid w:val="007977D6"/>
    <w:rsid w:val="007978E9"/>
    <w:rsid w:val="007979E8"/>
    <w:rsid w:val="00797A0F"/>
    <w:rsid w:val="00797A76"/>
    <w:rsid w:val="00797C80"/>
    <w:rsid w:val="00797F46"/>
    <w:rsid w:val="007A030A"/>
    <w:rsid w:val="007A0474"/>
    <w:rsid w:val="007A0513"/>
    <w:rsid w:val="007A05BF"/>
    <w:rsid w:val="007A08A8"/>
    <w:rsid w:val="007A0935"/>
    <w:rsid w:val="007A0AF2"/>
    <w:rsid w:val="007A0E1C"/>
    <w:rsid w:val="007A0FD9"/>
    <w:rsid w:val="007A12E3"/>
    <w:rsid w:val="007A14FE"/>
    <w:rsid w:val="007A1624"/>
    <w:rsid w:val="007A167C"/>
    <w:rsid w:val="007A1680"/>
    <w:rsid w:val="007A168D"/>
    <w:rsid w:val="007A173E"/>
    <w:rsid w:val="007A1F21"/>
    <w:rsid w:val="007A20DE"/>
    <w:rsid w:val="007A279D"/>
    <w:rsid w:val="007A2B30"/>
    <w:rsid w:val="007A2BBC"/>
    <w:rsid w:val="007A2C0F"/>
    <w:rsid w:val="007A2DB4"/>
    <w:rsid w:val="007A2EA7"/>
    <w:rsid w:val="007A3005"/>
    <w:rsid w:val="007A30DF"/>
    <w:rsid w:val="007A3207"/>
    <w:rsid w:val="007A375A"/>
    <w:rsid w:val="007A376D"/>
    <w:rsid w:val="007A389D"/>
    <w:rsid w:val="007A38CF"/>
    <w:rsid w:val="007A3AB7"/>
    <w:rsid w:val="007A3B4B"/>
    <w:rsid w:val="007A3FCB"/>
    <w:rsid w:val="007A411B"/>
    <w:rsid w:val="007A424A"/>
    <w:rsid w:val="007A4692"/>
    <w:rsid w:val="007A4783"/>
    <w:rsid w:val="007A479A"/>
    <w:rsid w:val="007A47C0"/>
    <w:rsid w:val="007A490E"/>
    <w:rsid w:val="007A4B1E"/>
    <w:rsid w:val="007A4CF0"/>
    <w:rsid w:val="007A4D60"/>
    <w:rsid w:val="007A4D62"/>
    <w:rsid w:val="007A4D77"/>
    <w:rsid w:val="007A4EAC"/>
    <w:rsid w:val="007A4F72"/>
    <w:rsid w:val="007A5356"/>
    <w:rsid w:val="007A541D"/>
    <w:rsid w:val="007A5476"/>
    <w:rsid w:val="007A55E6"/>
    <w:rsid w:val="007A5828"/>
    <w:rsid w:val="007A58DF"/>
    <w:rsid w:val="007A5E65"/>
    <w:rsid w:val="007A6073"/>
    <w:rsid w:val="007A61E8"/>
    <w:rsid w:val="007A6236"/>
    <w:rsid w:val="007A6485"/>
    <w:rsid w:val="007A692C"/>
    <w:rsid w:val="007A6A00"/>
    <w:rsid w:val="007A6BFF"/>
    <w:rsid w:val="007A6F18"/>
    <w:rsid w:val="007A6FC7"/>
    <w:rsid w:val="007A709D"/>
    <w:rsid w:val="007A7299"/>
    <w:rsid w:val="007A738A"/>
    <w:rsid w:val="007A770B"/>
    <w:rsid w:val="007A775B"/>
    <w:rsid w:val="007A798F"/>
    <w:rsid w:val="007A79C3"/>
    <w:rsid w:val="007A7AE0"/>
    <w:rsid w:val="007A7B72"/>
    <w:rsid w:val="007A7C66"/>
    <w:rsid w:val="007A7CB6"/>
    <w:rsid w:val="007A7CF7"/>
    <w:rsid w:val="007A7DC1"/>
    <w:rsid w:val="007A7EFA"/>
    <w:rsid w:val="007B004C"/>
    <w:rsid w:val="007B00DC"/>
    <w:rsid w:val="007B01E0"/>
    <w:rsid w:val="007B0346"/>
    <w:rsid w:val="007B03F0"/>
    <w:rsid w:val="007B04F5"/>
    <w:rsid w:val="007B0833"/>
    <w:rsid w:val="007B09DB"/>
    <w:rsid w:val="007B09E7"/>
    <w:rsid w:val="007B0A16"/>
    <w:rsid w:val="007B0A68"/>
    <w:rsid w:val="007B0D08"/>
    <w:rsid w:val="007B0E69"/>
    <w:rsid w:val="007B11B8"/>
    <w:rsid w:val="007B12D1"/>
    <w:rsid w:val="007B132D"/>
    <w:rsid w:val="007B143D"/>
    <w:rsid w:val="007B147F"/>
    <w:rsid w:val="007B17CC"/>
    <w:rsid w:val="007B199F"/>
    <w:rsid w:val="007B1A82"/>
    <w:rsid w:val="007B1E77"/>
    <w:rsid w:val="007B1F35"/>
    <w:rsid w:val="007B1FD8"/>
    <w:rsid w:val="007B2315"/>
    <w:rsid w:val="007B2376"/>
    <w:rsid w:val="007B23F9"/>
    <w:rsid w:val="007B248E"/>
    <w:rsid w:val="007B25BA"/>
    <w:rsid w:val="007B2840"/>
    <w:rsid w:val="007B28F5"/>
    <w:rsid w:val="007B2AE4"/>
    <w:rsid w:val="007B2D0D"/>
    <w:rsid w:val="007B2FA6"/>
    <w:rsid w:val="007B3116"/>
    <w:rsid w:val="007B349B"/>
    <w:rsid w:val="007B3F33"/>
    <w:rsid w:val="007B3FA5"/>
    <w:rsid w:val="007B42F7"/>
    <w:rsid w:val="007B43F3"/>
    <w:rsid w:val="007B4441"/>
    <w:rsid w:val="007B451E"/>
    <w:rsid w:val="007B4551"/>
    <w:rsid w:val="007B458B"/>
    <w:rsid w:val="007B45DB"/>
    <w:rsid w:val="007B484E"/>
    <w:rsid w:val="007B48EF"/>
    <w:rsid w:val="007B4927"/>
    <w:rsid w:val="007B4BA7"/>
    <w:rsid w:val="007B51A0"/>
    <w:rsid w:val="007B51C5"/>
    <w:rsid w:val="007B5240"/>
    <w:rsid w:val="007B54E3"/>
    <w:rsid w:val="007B566C"/>
    <w:rsid w:val="007B56D6"/>
    <w:rsid w:val="007B56EB"/>
    <w:rsid w:val="007B5B9F"/>
    <w:rsid w:val="007B5BD0"/>
    <w:rsid w:val="007B600A"/>
    <w:rsid w:val="007B603A"/>
    <w:rsid w:val="007B6051"/>
    <w:rsid w:val="007B6194"/>
    <w:rsid w:val="007B624E"/>
    <w:rsid w:val="007B627F"/>
    <w:rsid w:val="007B631C"/>
    <w:rsid w:val="007B63AA"/>
    <w:rsid w:val="007B641F"/>
    <w:rsid w:val="007B64B2"/>
    <w:rsid w:val="007B65AD"/>
    <w:rsid w:val="007B6605"/>
    <w:rsid w:val="007B672E"/>
    <w:rsid w:val="007B68C9"/>
    <w:rsid w:val="007B69D8"/>
    <w:rsid w:val="007B69FC"/>
    <w:rsid w:val="007B6A5C"/>
    <w:rsid w:val="007B6B91"/>
    <w:rsid w:val="007B6D03"/>
    <w:rsid w:val="007B7075"/>
    <w:rsid w:val="007B7084"/>
    <w:rsid w:val="007B7220"/>
    <w:rsid w:val="007B72BC"/>
    <w:rsid w:val="007B75DE"/>
    <w:rsid w:val="007B76DA"/>
    <w:rsid w:val="007B7BF1"/>
    <w:rsid w:val="007B7D53"/>
    <w:rsid w:val="007B7FB5"/>
    <w:rsid w:val="007C0003"/>
    <w:rsid w:val="007C01E9"/>
    <w:rsid w:val="007C0214"/>
    <w:rsid w:val="007C07D5"/>
    <w:rsid w:val="007C09BA"/>
    <w:rsid w:val="007C0A00"/>
    <w:rsid w:val="007C0C5E"/>
    <w:rsid w:val="007C0E94"/>
    <w:rsid w:val="007C0FA4"/>
    <w:rsid w:val="007C0FBE"/>
    <w:rsid w:val="007C1103"/>
    <w:rsid w:val="007C12C3"/>
    <w:rsid w:val="007C1313"/>
    <w:rsid w:val="007C14E6"/>
    <w:rsid w:val="007C1BD4"/>
    <w:rsid w:val="007C1BE1"/>
    <w:rsid w:val="007C1CAD"/>
    <w:rsid w:val="007C1F8C"/>
    <w:rsid w:val="007C201B"/>
    <w:rsid w:val="007C21E4"/>
    <w:rsid w:val="007C2254"/>
    <w:rsid w:val="007C231B"/>
    <w:rsid w:val="007C2377"/>
    <w:rsid w:val="007C2577"/>
    <w:rsid w:val="007C2A79"/>
    <w:rsid w:val="007C2D32"/>
    <w:rsid w:val="007C33A8"/>
    <w:rsid w:val="007C38CC"/>
    <w:rsid w:val="007C3ABE"/>
    <w:rsid w:val="007C3BAD"/>
    <w:rsid w:val="007C3D35"/>
    <w:rsid w:val="007C3E2A"/>
    <w:rsid w:val="007C3EA8"/>
    <w:rsid w:val="007C3EDD"/>
    <w:rsid w:val="007C3F33"/>
    <w:rsid w:val="007C3FB6"/>
    <w:rsid w:val="007C426B"/>
    <w:rsid w:val="007C463B"/>
    <w:rsid w:val="007C47FE"/>
    <w:rsid w:val="007C4AA9"/>
    <w:rsid w:val="007C4E5C"/>
    <w:rsid w:val="007C4FB2"/>
    <w:rsid w:val="007C508A"/>
    <w:rsid w:val="007C50B6"/>
    <w:rsid w:val="007C53B8"/>
    <w:rsid w:val="007C5614"/>
    <w:rsid w:val="007C565C"/>
    <w:rsid w:val="007C5A49"/>
    <w:rsid w:val="007C5A56"/>
    <w:rsid w:val="007C5A69"/>
    <w:rsid w:val="007C5A78"/>
    <w:rsid w:val="007C5D05"/>
    <w:rsid w:val="007C5D95"/>
    <w:rsid w:val="007C5DC2"/>
    <w:rsid w:val="007C5EE0"/>
    <w:rsid w:val="007C5F8B"/>
    <w:rsid w:val="007C686B"/>
    <w:rsid w:val="007C6991"/>
    <w:rsid w:val="007C6A0D"/>
    <w:rsid w:val="007C6C82"/>
    <w:rsid w:val="007C6F11"/>
    <w:rsid w:val="007C6F2E"/>
    <w:rsid w:val="007C7322"/>
    <w:rsid w:val="007C74D9"/>
    <w:rsid w:val="007C7537"/>
    <w:rsid w:val="007C7804"/>
    <w:rsid w:val="007C7B0F"/>
    <w:rsid w:val="007C7B71"/>
    <w:rsid w:val="007C7CC9"/>
    <w:rsid w:val="007C7F08"/>
    <w:rsid w:val="007D044F"/>
    <w:rsid w:val="007D05B3"/>
    <w:rsid w:val="007D068D"/>
    <w:rsid w:val="007D08D5"/>
    <w:rsid w:val="007D094F"/>
    <w:rsid w:val="007D0B3F"/>
    <w:rsid w:val="007D0CD5"/>
    <w:rsid w:val="007D0E6B"/>
    <w:rsid w:val="007D0FB8"/>
    <w:rsid w:val="007D10D9"/>
    <w:rsid w:val="007D1104"/>
    <w:rsid w:val="007D11FB"/>
    <w:rsid w:val="007D1372"/>
    <w:rsid w:val="007D14BB"/>
    <w:rsid w:val="007D16AD"/>
    <w:rsid w:val="007D1823"/>
    <w:rsid w:val="007D18C4"/>
    <w:rsid w:val="007D1C85"/>
    <w:rsid w:val="007D207E"/>
    <w:rsid w:val="007D21E6"/>
    <w:rsid w:val="007D23B4"/>
    <w:rsid w:val="007D26E9"/>
    <w:rsid w:val="007D278B"/>
    <w:rsid w:val="007D289E"/>
    <w:rsid w:val="007D295B"/>
    <w:rsid w:val="007D2BC5"/>
    <w:rsid w:val="007D2E0B"/>
    <w:rsid w:val="007D2E3D"/>
    <w:rsid w:val="007D3240"/>
    <w:rsid w:val="007D3507"/>
    <w:rsid w:val="007D3681"/>
    <w:rsid w:val="007D3771"/>
    <w:rsid w:val="007D37AA"/>
    <w:rsid w:val="007D3A0C"/>
    <w:rsid w:val="007D3A91"/>
    <w:rsid w:val="007D3D80"/>
    <w:rsid w:val="007D3E1C"/>
    <w:rsid w:val="007D41C0"/>
    <w:rsid w:val="007D4306"/>
    <w:rsid w:val="007D4C6B"/>
    <w:rsid w:val="007D4CFF"/>
    <w:rsid w:val="007D4FEC"/>
    <w:rsid w:val="007D520D"/>
    <w:rsid w:val="007D591F"/>
    <w:rsid w:val="007D5B45"/>
    <w:rsid w:val="007D5CA7"/>
    <w:rsid w:val="007D5F58"/>
    <w:rsid w:val="007D6029"/>
    <w:rsid w:val="007D631B"/>
    <w:rsid w:val="007D6394"/>
    <w:rsid w:val="007D6614"/>
    <w:rsid w:val="007D6A5D"/>
    <w:rsid w:val="007D6F5C"/>
    <w:rsid w:val="007D71D8"/>
    <w:rsid w:val="007D73A8"/>
    <w:rsid w:val="007D7523"/>
    <w:rsid w:val="007D7605"/>
    <w:rsid w:val="007D763F"/>
    <w:rsid w:val="007D7763"/>
    <w:rsid w:val="007D7D1E"/>
    <w:rsid w:val="007D7E5B"/>
    <w:rsid w:val="007E0319"/>
    <w:rsid w:val="007E05F1"/>
    <w:rsid w:val="007E0A53"/>
    <w:rsid w:val="007E0C5C"/>
    <w:rsid w:val="007E0C95"/>
    <w:rsid w:val="007E0DF5"/>
    <w:rsid w:val="007E0E3B"/>
    <w:rsid w:val="007E0ECA"/>
    <w:rsid w:val="007E0F88"/>
    <w:rsid w:val="007E10AE"/>
    <w:rsid w:val="007E13B5"/>
    <w:rsid w:val="007E13FF"/>
    <w:rsid w:val="007E143A"/>
    <w:rsid w:val="007E1750"/>
    <w:rsid w:val="007E1A60"/>
    <w:rsid w:val="007E1AC5"/>
    <w:rsid w:val="007E1ACB"/>
    <w:rsid w:val="007E1CAE"/>
    <w:rsid w:val="007E1CDF"/>
    <w:rsid w:val="007E1D24"/>
    <w:rsid w:val="007E1D54"/>
    <w:rsid w:val="007E1E9F"/>
    <w:rsid w:val="007E24A1"/>
    <w:rsid w:val="007E2512"/>
    <w:rsid w:val="007E27E4"/>
    <w:rsid w:val="007E28C5"/>
    <w:rsid w:val="007E2B54"/>
    <w:rsid w:val="007E2F69"/>
    <w:rsid w:val="007E30F3"/>
    <w:rsid w:val="007E32CB"/>
    <w:rsid w:val="007E344F"/>
    <w:rsid w:val="007E35B0"/>
    <w:rsid w:val="007E3649"/>
    <w:rsid w:val="007E3670"/>
    <w:rsid w:val="007E3760"/>
    <w:rsid w:val="007E39DD"/>
    <w:rsid w:val="007E3B80"/>
    <w:rsid w:val="007E3C4A"/>
    <w:rsid w:val="007E3DA4"/>
    <w:rsid w:val="007E417E"/>
    <w:rsid w:val="007E434E"/>
    <w:rsid w:val="007E4621"/>
    <w:rsid w:val="007E483E"/>
    <w:rsid w:val="007E486F"/>
    <w:rsid w:val="007E4B1C"/>
    <w:rsid w:val="007E4B7F"/>
    <w:rsid w:val="007E4C24"/>
    <w:rsid w:val="007E4C41"/>
    <w:rsid w:val="007E4E5B"/>
    <w:rsid w:val="007E4FAC"/>
    <w:rsid w:val="007E4FDB"/>
    <w:rsid w:val="007E5101"/>
    <w:rsid w:val="007E550E"/>
    <w:rsid w:val="007E572D"/>
    <w:rsid w:val="007E5A2C"/>
    <w:rsid w:val="007E5CF7"/>
    <w:rsid w:val="007E5D47"/>
    <w:rsid w:val="007E5D60"/>
    <w:rsid w:val="007E5FA9"/>
    <w:rsid w:val="007E600F"/>
    <w:rsid w:val="007E6350"/>
    <w:rsid w:val="007E6465"/>
    <w:rsid w:val="007E6552"/>
    <w:rsid w:val="007E6908"/>
    <w:rsid w:val="007E69C2"/>
    <w:rsid w:val="007E6B36"/>
    <w:rsid w:val="007E6DE3"/>
    <w:rsid w:val="007E7138"/>
    <w:rsid w:val="007E74B3"/>
    <w:rsid w:val="007E74C3"/>
    <w:rsid w:val="007E756C"/>
    <w:rsid w:val="007E77F2"/>
    <w:rsid w:val="007E794E"/>
    <w:rsid w:val="007F014B"/>
    <w:rsid w:val="007F034C"/>
    <w:rsid w:val="007F06E5"/>
    <w:rsid w:val="007F06FE"/>
    <w:rsid w:val="007F1219"/>
    <w:rsid w:val="007F1446"/>
    <w:rsid w:val="007F1547"/>
    <w:rsid w:val="007F1972"/>
    <w:rsid w:val="007F1992"/>
    <w:rsid w:val="007F19A7"/>
    <w:rsid w:val="007F1A65"/>
    <w:rsid w:val="007F221D"/>
    <w:rsid w:val="007F22C9"/>
    <w:rsid w:val="007F26E6"/>
    <w:rsid w:val="007F2835"/>
    <w:rsid w:val="007F2967"/>
    <w:rsid w:val="007F2A0F"/>
    <w:rsid w:val="007F2B75"/>
    <w:rsid w:val="007F2BD6"/>
    <w:rsid w:val="007F2CA1"/>
    <w:rsid w:val="007F2E18"/>
    <w:rsid w:val="007F2ED0"/>
    <w:rsid w:val="007F2FD5"/>
    <w:rsid w:val="007F3196"/>
    <w:rsid w:val="007F31DC"/>
    <w:rsid w:val="007F323B"/>
    <w:rsid w:val="007F336D"/>
    <w:rsid w:val="007F3749"/>
    <w:rsid w:val="007F3962"/>
    <w:rsid w:val="007F39B6"/>
    <w:rsid w:val="007F3E2B"/>
    <w:rsid w:val="007F40BB"/>
    <w:rsid w:val="007F40F6"/>
    <w:rsid w:val="007F421A"/>
    <w:rsid w:val="007F432F"/>
    <w:rsid w:val="007F4380"/>
    <w:rsid w:val="007F4620"/>
    <w:rsid w:val="007F46F0"/>
    <w:rsid w:val="007F4A44"/>
    <w:rsid w:val="007F4BBF"/>
    <w:rsid w:val="007F4EFE"/>
    <w:rsid w:val="007F4F5C"/>
    <w:rsid w:val="007F5133"/>
    <w:rsid w:val="007F5278"/>
    <w:rsid w:val="007F52DB"/>
    <w:rsid w:val="007F5389"/>
    <w:rsid w:val="007F5442"/>
    <w:rsid w:val="007F54F6"/>
    <w:rsid w:val="007F550E"/>
    <w:rsid w:val="007F560F"/>
    <w:rsid w:val="007F5687"/>
    <w:rsid w:val="007F5733"/>
    <w:rsid w:val="007F5858"/>
    <w:rsid w:val="007F59B5"/>
    <w:rsid w:val="007F5FBB"/>
    <w:rsid w:val="007F6016"/>
    <w:rsid w:val="007F640D"/>
    <w:rsid w:val="007F6419"/>
    <w:rsid w:val="007F6590"/>
    <w:rsid w:val="007F65AD"/>
    <w:rsid w:val="007F6637"/>
    <w:rsid w:val="007F68E4"/>
    <w:rsid w:val="007F6B08"/>
    <w:rsid w:val="007F6BE1"/>
    <w:rsid w:val="007F6D40"/>
    <w:rsid w:val="007F6E40"/>
    <w:rsid w:val="007F71D3"/>
    <w:rsid w:val="007F72B1"/>
    <w:rsid w:val="007F742F"/>
    <w:rsid w:val="007F7445"/>
    <w:rsid w:val="007F7529"/>
    <w:rsid w:val="007F7606"/>
    <w:rsid w:val="007F78B6"/>
    <w:rsid w:val="007F7A12"/>
    <w:rsid w:val="007F7AFB"/>
    <w:rsid w:val="007F7BB9"/>
    <w:rsid w:val="007F7C32"/>
    <w:rsid w:val="007F7C56"/>
    <w:rsid w:val="007F7CC1"/>
    <w:rsid w:val="007F7D66"/>
    <w:rsid w:val="007F7E25"/>
    <w:rsid w:val="007F7E47"/>
    <w:rsid w:val="00800467"/>
    <w:rsid w:val="008008DB"/>
    <w:rsid w:val="00800994"/>
    <w:rsid w:val="00800B7F"/>
    <w:rsid w:val="00800C2D"/>
    <w:rsid w:val="00800CF7"/>
    <w:rsid w:val="00800F45"/>
    <w:rsid w:val="00800FA1"/>
    <w:rsid w:val="0080106A"/>
    <w:rsid w:val="00801217"/>
    <w:rsid w:val="0080122F"/>
    <w:rsid w:val="0080147B"/>
    <w:rsid w:val="0080148C"/>
    <w:rsid w:val="00801822"/>
    <w:rsid w:val="008018CA"/>
    <w:rsid w:val="008018E0"/>
    <w:rsid w:val="00801C8D"/>
    <w:rsid w:val="00801D54"/>
    <w:rsid w:val="00801D9E"/>
    <w:rsid w:val="00801DF8"/>
    <w:rsid w:val="00801ED6"/>
    <w:rsid w:val="00802442"/>
    <w:rsid w:val="0080250E"/>
    <w:rsid w:val="00802C14"/>
    <w:rsid w:val="00802CE7"/>
    <w:rsid w:val="00802CF1"/>
    <w:rsid w:val="00802E50"/>
    <w:rsid w:val="00802E75"/>
    <w:rsid w:val="00802F50"/>
    <w:rsid w:val="008032A6"/>
    <w:rsid w:val="00803631"/>
    <w:rsid w:val="00803689"/>
    <w:rsid w:val="008037D0"/>
    <w:rsid w:val="00803854"/>
    <w:rsid w:val="00803D29"/>
    <w:rsid w:val="00803E67"/>
    <w:rsid w:val="00803E7E"/>
    <w:rsid w:val="008040B2"/>
    <w:rsid w:val="008041FE"/>
    <w:rsid w:val="00804311"/>
    <w:rsid w:val="008044AD"/>
    <w:rsid w:val="00804591"/>
    <w:rsid w:val="008048C0"/>
    <w:rsid w:val="00804C72"/>
    <w:rsid w:val="00804D0D"/>
    <w:rsid w:val="00804EA2"/>
    <w:rsid w:val="00804F10"/>
    <w:rsid w:val="0080521D"/>
    <w:rsid w:val="00805273"/>
    <w:rsid w:val="008052D7"/>
    <w:rsid w:val="00805471"/>
    <w:rsid w:val="008055DB"/>
    <w:rsid w:val="00805ACA"/>
    <w:rsid w:val="00805BFB"/>
    <w:rsid w:val="00805CBC"/>
    <w:rsid w:val="00805CE0"/>
    <w:rsid w:val="0080608C"/>
    <w:rsid w:val="008063D6"/>
    <w:rsid w:val="008065AE"/>
    <w:rsid w:val="00806640"/>
    <w:rsid w:val="008067AB"/>
    <w:rsid w:val="00806918"/>
    <w:rsid w:val="00806A74"/>
    <w:rsid w:val="00806CD8"/>
    <w:rsid w:val="00806D50"/>
    <w:rsid w:val="008070B7"/>
    <w:rsid w:val="00807120"/>
    <w:rsid w:val="00807489"/>
    <w:rsid w:val="0080764C"/>
    <w:rsid w:val="00807980"/>
    <w:rsid w:val="008079B5"/>
    <w:rsid w:val="00807A9A"/>
    <w:rsid w:val="00807D27"/>
    <w:rsid w:val="00807F59"/>
    <w:rsid w:val="00807FD7"/>
    <w:rsid w:val="0081003D"/>
    <w:rsid w:val="008100A4"/>
    <w:rsid w:val="0081011D"/>
    <w:rsid w:val="00810238"/>
    <w:rsid w:val="0081045B"/>
    <w:rsid w:val="0081049D"/>
    <w:rsid w:val="00810639"/>
    <w:rsid w:val="008106B0"/>
    <w:rsid w:val="00810C27"/>
    <w:rsid w:val="00810DF5"/>
    <w:rsid w:val="00810F16"/>
    <w:rsid w:val="00811256"/>
    <w:rsid w:val="0081161A"/>
    <w:rsid w:val="008116AD"/>
    <w:rsid w:val="00811822"/>
    <w:rsid w:val="00811A43"/>
    <w:rsid w:val="00811B65"/>
    <w:rsid w:val="00811C6C"/>
    <w:rsid w:val="00811D46"/>
    <w:rsid w:val="00811DD1"/>
    <w:rsid w:val="00812353"/>
    <w:rsid w:val="008123B4"/>
    <w:rsid w:val="0081253C"/>
    <w:rsid w:val="008125B0"/>
    <w:rsid w:val="00812818"/>
    <w:rsid w:val="00812A3B"/>
    <w:rsid w:val="00813197"/>
    <w:rsid w:val="008131EB"/>
    <w:rsid w:val="00813399"/>
    <w:rsid w:val="00813426"/>
    <w:rsid w:val="00813BB6"/>
    <w:rsid w:val="00814044"/>
    <w:rsid w:val="00814522"/>
    <w:rsid w:val="00814595"/>
    <w:rsid w:val="008145E1"/>
    <w:rsid w:val="00814616"/>
    <w:rsid w:val="00814687"/>
    <w:rsid w:val="00814973"/>
    <w:rsid w:val="00814DBC"/>
    <w:rsid w:val="00814E94"/>
    <w:rsid w:val="00814FAF"/>
    <w:rsid w:val="00814FF4"/>
    <w:rsid w:val="00815054"/>
    <w:rsid w:val="008150E7"/>
    <w:rsid w:val="00815158"/>
    <w:rsid w:val="008151B0"/>
    <w:rsid w:val="00815249"/>
    <w:rsid w:val="00815488"/>
    <w:rsid w:val="0081580F"/>
    <w:rsid w:val="00815B2A"/>
    <w:rsid w:val="00815E6A"/>
    <w:rsid w:val="0081614E"/>
    <w:rsid w:val="0081633A"/>
    <w:rsid w:val="0081646D"/>
    <w:rsid w:val="008166A9"/>
    <w:rsid w:val="008166DC"/>
    <w:rsid w:val="00816988"/>
    <w:rsid w:val="008169C1"/>
    <w:rsid w:val="00816CF4"/>
    <w:rsid w:val="00816DE7"/>
    <w:rsid w:val="00816E27"/>
    <w:rsid w:val="00816FAC"/>
    <w:rsid w:val="008170E3"/>
    <w:rsid w:val="0081735D"/>
    <w:rsid w:val="00817588"/>
    <w:rsid w:val="008178A2"/>
    <w:rsid w:val="00817D92"/>
    <w:rsid w:val="008200C1"/>
    <w:rsid w:val="0082013B"/>
    <w:rsid w:val="00820287"/>
    <w:rsid w:val="008203D7"/>
    <w:rsid w:val="00820447"/>
    <w:rsid w:val="00820487"/>
    <w:rsid w:val="008205B4"/>
    <w:rsid w:val="008207F6"/>
    <w:rsid w:val="008207FC"/>
    <w:rsid w:val="0082087A"/>
    <w:rsid w:val="00820990"/>
    <w:rsid w:val="008209B3"/>
    <w:rsid w:val="00820B25"/>
    <w:rsid w:val="00820E41"/>
    <w:rsid w:val="00821361"/>
    <w:rsid w:val="00821927"/>
    <w:rsid w:val="00821A4F"/>
    <w:rsid w:val="00821FBF"/>
    <w:rsid w:val="008220E2"/>
    <w:rsid w:val="008222A8"/>
    <w:rsid w:val="008223CF"/>
    <w:rsid w:val="008223EC"/>
    <w:rsid w:val="008228EB"/>
    <w:rsid w:val="00822A28"/>
    <w:rsid w:val="00822ACE"/>
    <w:rsid w:val="00822BB5"/>
    <w:rsid w:val="00822C04"/>
    <w:rsid w:val="00822CEE"/>
    <w:rsid w:val="00822DF7"/>
    <w:rsid w:val="00822F40"/>
    <w:rsid w:val="00823131"/>
    <w:rsid w:val="0082327D"/>
    <w:rsid w:val="0082342F"/>
    <w:rsid w:val="00823541"/>
    <w:rsid w:val="00823833"/>
    <w:rsid w:val="00823A3F"/>
    <w:rsid w:val="00823AFE"/>
    <w:rsid w:val="00823B11"/>
    <w:rsid w:val="00823D36"/>
    <w:rsid w:val="00823F46"/>
    <w:rsid w:val="008240D5"/>
    <w:rsid w:val="0082412E"/>
    <w:rsid w:val="00824599"/>
    <w:rsid w:val="008245B1"/>
    <w:rsid w:val="0082475C"/>
    <w:rsid w:val="008248C7"/>
    <w:rsid w:val="008249DA"/>
    <w:rsid w:val="00824AE9"/>
    <w:rsid w:val="00824DFC"/>
    <w:rsid w:val="008251B2"/>
    <w:rsid w:val="00825328"/>
    <w:rsid w:val="00825702"/>
    <w:rsid w:val="00825B8B"/>
    <w:rsid w:val="00825D1D"/>
    <w:rsid w:val="0082603E"/>
    <w:rsid w:val="00826245"/>
    <w:rsid w:val="00826543"/>
    <w:rsid w:val="0082661F"/>
    <w:rsid w:val="00826623"/>
    <w:rsid w:val="008268B4"/>
    <w:rsid w:val="008269B5"/>
    <w:rsid w:val="00826C3A"/>
    <w:rsid w:val="00826D94"/>
    <w:rsid w:val="00826F7C"/>
    <w:rsid w:val="00827101"/>
    <w:rsid w:val="0082714D"/>
    <w:rsid w:val="00827354"/>
    <w:rsid w:val="0082747C"/>
    <w:rsid w:val="008274CA"/>
    <w:rsid w:val="008275B2"/>
    <w:rsid w:val="00827974"/>
    <w:rsid w:val="00827ABF"/>
    <w:rsid w:val="00827B7B"/>
    <w:rsid w:val="00827E85"/>
    <w:rsid w:val="00827F68"/>
    <w:rsid w:val="00830076"/>
    <w:rsid w:val="008300B0"/>
    <w:rsid w:val="008302E8"/>
    <w:rsid w:val="00830444"/>
    <w:rsid w:val="008304DC"/>
    <w:rsid w:val="00830564"/>
    <w:rsid w:val="008305D3"/>
    <w:rsid w:val="00830614"/>
    <w:rsid w:val="0083061E"/>
    <w:rsid w:val="008306DC"/>
    <w:rsid w:val="008307A2"/>
    <w:rsid w:val="00830BA9"/>
    <w:rsid w:val="00830E12"/>
    <w:rsid w:val="00830E75"/>
    <w:rsid w:val="00831870"/>
    <w:rsid w:val="008318CE"/>
    <w:rsid w:val="008318FC"/>
    <w:rsid w:val="008319A0"/>
    <w:rsid w:val="00831D4E"/>
    <w:rsid w:val="00831DA5"/>
    <w:rsid w:val="00831E95"/>
    <w:rsid w:val="008323F7"/>
    <w:rsid w:val="0083270D"/>
    <w:rsid w:val="00832846"/>
    <w:rsid w:val="0083288D"/>
    <w:rsid w:val="00832999"/>
    <w:rsid w:val="00832C9C"/>
    <w:rsid w:val="00832D86"/>
    <w:rsid w:val="00832FB0"/>
    <w:rsid w:val="0083305E"/>
    <w:rsid w:val="008331A9"/>
    <w:rsid w:val="008332CA"/>
    <w:rsid w:val="008333B5"/>
    <w:rsid w:val="00833510"/>
    <w:rsid w:val="0083360D"/>
    <w:rsid w:val="0083380D"/>
    <w:rsid w:val="008338DC"/>
    <w:rsid w:val="00833A2B"/>
    <w:rsid w:val="00833B3D"/>
    <w:rsid w:val="00833C18"/>
    <w:rsid w:val="00833C29"/>
    <w:rsid w:val="00833E00"/>
    <w:rsid w:val="00833F90"/>
    <w:rsid w:val="00833FEB"/>
    <w:rsid w:val="0083412A"/>
    <w:rsid w:val="0083436C"/>
    <w:rsid w:val="008346F5"/>
    <w:rsid w:val="00834938"/>
    <w:rsid w:val="008349AE"/>
    <w:rsid w:val="00834C94"/>
    <w:rsid w:val="008351CB"/>
    <w:rsid w:val="008351E3"/>
    <w:rsid w:val="00835349"/>
    <w:rsid w:val="00835424"/>
    <w:rsid w:val="0083563A"/>
    <w:rsid w:val="00835650"/>
    <w:rsid w:val="00835E02"/>
    <w:rsid w:val="00835F95"/>
    <w:rsid w:val="00835FF5"/>
    <w:rsid w:val="0083621A"/>
    <w:rsid w:val="008362AD"/>
    <w:rsid w:val="0083641D"/>
    <w:rsid w:val="00836448"/>
    <w:rsid w:val="008364E2"/>
    <w:rsid w:val="00836665"/>
    <w:rsid w:val="0083678D"/>
    <w:rsid w:val="0083682E"/>
    <w:rsid w:val="0083693B"/>
    <w:rsid w:val="008369DA"/>
    <w:rsid w:val="008370E3"/>
    <w:rsid w:val="0083743D"/>
    <w:rsid w:val="008376D9"/>
    <w:rsid w:val="00837836"/>
    <w:rsid w:val="00837886"/>
    <w:rsid w:val="00837971"/>
    <w:rsid w:val="00837A20"/>
    <w:rsid w:val="00837A4C"/>
    <w:rsid w:val="00837A6A"/>
    <w:rsid w:val="00837BB7"/>
    <w:rsid w:val="00837BE5"/>
    <w:rsid w:val="00837FFD"/>
    <w:rsid w:val="008400C2"/>
    <w:rsid w:val="008400D1"/>
    <w:rsid w:val="00840500"/>
    <w:rsid w:val="0084070D"/>
    <w:rsid w:val="00840B3D"/>
    <w:rsid w:val="00840B89"/>
    <w:rsid w:val="00840F56"/>
    <w:rsid w:val="00841039"/>
    <w:rsid w:val="00841058"/>
    <w:rsid w:val="008410F9"/>
    <w:rsid w:val="00841366"/>
    <w:rsid w:val="00841594"/>
    <w:rsid w:val="008418E2"/>
    <w:rsid w:val="00841ADA"/>
    <w:rsid w:val="00841D2C"/>
    <w:rsid w:val="00841F09"/>
    <w:rsid w:val="00842027"/>
    <w:rsid w:val="00842262"/>
    <w:rsid w:val="0084236F"/>
    <w:rsid w:val="008423F8"/>
    <w:rsid w:val="00842BCC"/>
    <w:rsid w:val="00842BEF"/>
    <w:rsid w:val="00842E49"/>
    <w:rsid w:val="00842ED8"/>
    <w:rsid w:val="00842F0C"/>
    <w:rsid w:val="0084302A"/>
    <w:rsid w:val="00843289"/>
    <w:rsid w:val="008434D8"/>
    <w:rsid w:val="0084351A"/>
    <w:rsid w:val="008436F3"/>
    <w:rsid w:val="00843814"/>
    <w:rsid w:val="00843C11"/>
    <w:rsid w:val="00843CA8"/>
    <w:rsid w:val="008441AC"/>
    <w:rsid w:val="00844313"/>
    <w:rsid w:val="00844600"/>
    <w:rsid w:val="00844752"/>
    <w:rsid w:val="00844753"/>
    <w:rsid w:val="008448B8"/>
    <w:rsid w:val="00844BE8"/>
    <w:rsid w:val="00844E04"/>
    <w:rsid w:val="008451E2"/>
    <w:rsid w:val="008452AF"/>
    <w:rsid w:val="008456AF"/>
    <w:rsid w:val="00845928"/>
    <w:rsid w:val="00845AB5"/>
    <w:rsid w:val="00845D45"/>
    <w:rsid w:val="00845DB9"/>
    <w:rsid w:val="00845F9F"/>
    <w:rsid w:val="008460CF"/>
    <w:rsid w:val="0084646E"/>
    <w:rsid w:val="00846503"/>
    <w:rsid w:val="00846590"/>
    <w:rsid w:val="0084679E"/>
    <w:rsid w:val="0084681A"/>
    <w:rsid w:val="00846BAD"/>
    <w:rsid w:val="00846BE9"/>
    <w:rsid w:val="00846D1B"/>
    <w:rsid w:val="00846D3F"/>
    <w:rsid w:val="00847170"/>
    <w:rsid w:val="0084731A"/>
    <w:rsid w:val="00847449"/>
    <w:rsid w:val="00847514"/>
    <w:rsid w:val="008477F5"/>
    <w:rsid w:val="00847A10"/>
    <w:rsid w:val="00847CA6"/>
    <w:rsid w:val="00847F83"/>
    <w:rsid w:val="0085012E"/>
    <w:rsid w:val="00850130"/>
    <w:rsid w:val="008501E0"/>
    <w:rsid w:val="0085020B"/>
    <w:rsid w:val="008504AF"/>
    <w:rsid w:val="00850605"/>
    <w:rsid w:val="00850672"/>
    <w:rsid w:val="0085076B"/>
    <w:rsid w:val="00850C17"/>
    <w:rsid w:val="00850D42"/>
    <w:rsid w:val="00850EC6"/>
    <w:rsid w:val="0085123B"/>
    <w:rsid w:val="0085132B"/>
    <w:rsid w:val="00851392"/>
    <w:rsid w:val="00851495"/>
    <w:rsid w:val="008515B2"/>
    <w:rsid w:val="00851639"/>
    <w:rsid w:val="00851830"/>
    <w:rsid w:val="008518D0"/>
    <w:rsid w:val="00851914"/>
    <w:rsid w:val="0085191E"/>
    <w:rsid w:val="00851945"/>
    <w:rsid w:val="00851A31"/>
    <w:rsid w:val="00851B1B"/>
    <w:rsid w:val="00851B64"/>
    <w:rsid w:val="00851CD0"/>
    <w:rsid w:val="00851D50"/>
    <w:rsid w:val="008520BE"/>
    <w:rsid w:val="00852128"/>
    <w:rsid w:val="0085213A"/>
    <w:rsid w:val="0085221C"/>
    <w:rsid w:val="00852941"/>
    <w:rsid w:val="008529A5"/>
    <w:rsid w:val="00852A8B"/>
    <w:rsid w:val="00852C6A"/>
    <w:rsid w:val="00852E43"/>
    <w:rsid w:val="00852EAA"/>
    <w:rsid w:val="00852F97"/>
    <w:rsid w:val="0085306D"/>
    <w:rsid w:val="00853319"/>
    <w:rsid w:val="008533FF"/>
    <w:rsid w:val="0085344B"/>
    <w:rsid w:val="008534E9"/>
    <w:rsid w:val="008534F0"/>
    <w:rsid w:val="008537C7"/>
    <w:rsid w:val="00853E0C"/>
    <w:rsid w:val="00853E5B"/>
    <w:rsid w:val="00853F35"/>
    <w:rsid w:val="0085420D"/>
    <w:rsid w:val="008543FB"/>
    <w:rsid w:val="00854499"/>
    <w:rsid w:val="008544D6"/>
    <w:rsid w:val="00854522"/>
    <w:rsid w:val="00854ADD"/>
    <w:rsid w:val="00854EEA"/>
    <w:rsid w:val="008550E4"/>
    <w:rsid w:val="00855161"/>
    <w:rsid w:val="00855173"/>
    <w:rsid w:val="008554F1"/>
    <w:rsid w:val="008558CA"/>
    <w:rsid w:val="008558FB"/>
    <w:rsid w:val="00855983"/>
    <w:rsid w:val="00855994"/>
    <w:rsid w:val="00855AD9"/>
    <w:rsid w:val="00855B20"/>
    <w:rsid w:val="00855EAB"/>
    <w:rsid w:val="00855EDD"/>
    <w:rsid w:val="00855EE2"/>
    <w:rsid w:val="008562C0"/>
    <w:rsid w:val="008562CC"/>
    <w:rsid w:val="0085655F"/>
    <w:rsid w:val="00856925"/>
    <w:rsid w:val="00856A0D"/>
    <w:rsid w:val="00856B71"/>
    <w:rsid w:val="00856C1A"/>
    <w:rsid w:val="00856C9D"/>
    <w:rsid w:val="00856CE6"/>
    <w:rsid w:val="00857397"/>
    <w:rsid w:val="008573D8"/>
    <w:rsid w:val="00857525"/>
    <w:rsid w:val="00857543"/>
    <w:rsid w:val="008575A9"/>
    <w:rsid w:val="008575F5"/>
    <w:rsid w:val="0085770D"/>
    <w:rsid w:val="00857718"/>
    <w:rsid w:val="00857732"/>
    <w:rsid w:val="008579C7"/>
    <w:rsid w:val="00857A5F"/>
    <w:rsid w:val="00857AEC"/>
    <w:rsid w:val="00857BBA"/>
    <w:rsid w:val="00857CF3"/>
    <w:rsid w:val="00857D00"/>
    <w:rsid w:val="00857E4B"/>
    <w:rsid w:val="00857F50"/>
    <w:rsid w:val="0086002E"/>
    <w:rsid w:val="008600FE"/>
    <w:rsid w:val="008601AD"/>
    <w:rsid w:val="008602D0"/>
    <w:rsid w:val="008603E0"/>
    <w:rsid w:val="008604F7"/>
    <w:rsid w:val="008606FC"/>
    <w:rsid w:val="00860772"/>
    <w:rsid w:val="0086077F"/>
    <w:rsid w:val="00860860"/>
    <w:rsid w:val="00860BEB"/>
    <w:rsid w:val="00860E60"/>
    <w:rsid w:val="00860EF8"/>
    <w:rsid w:val="00860F2A"/>
    <w:rsid w:val="00861158"/>
    <w:rsid w:val="00861469"/>
    <w:rsid w:val="008617AE"/>
    <w:rsid w:val="008617B4"/>
    <w:rsid w:val="0086182A"/>
    <w:rsid w:val="0086187E"/>
    <w:rsid w:val="00861C74"/>
    <w:rsid w:val="00862166"/>
    <w:rsid w:val="008621B9"/>
    <w:rsid w:val="0086223D"/>
    <w:rsid w:val="0086253C"/>
    <w:rsid w:val="008625C6"/>
    <w:rsid w:val="0086270C"/>
    <w:rsid w:val="00862915"/>
    <w:rsid w:val="008629AC"/>
    <w:rsid w:val="00862AF2"/>
    <w:rsid w:val="0086307E"/>
    <w:rsid w:val="008632AA"/>
    <w:rsid w:val="0086344E"/>
    <w:rsid w:val="008634C9"/>
    <w:rsid w:val="00863617"/>
    <w:rsid w:val="0086362F"/>
    <w:rsid w:val="008639B0"/>
    <w:rsid w:val="00863B6D"/>
    <w:rsid w:val="00863ED4"/>
    <w:rsid w:val="008640C9"/>
    <w:rsid w:val="00864349"/>
    <w:rsid w:val="00864528"/>
    <w:rsid w:val="008645AA"/>
    <w:rsid w:val="008646D2"/>
    <w:rsid w:val="00864706"/>
    <w:rsid w:val="008647E7"/>
    <w:rsid w:val="0086491B"/>
    <w:rsid w:val="00864C84"/>
    <w:rsid w:val="00864C97"/>
    <w:rsid w:val="00864D10"/>
    <w:rsid w:val="00864E98"/>
    <w:rsid w:val="00864EF0"/>
    <w:rsid w:val="00865071"/>
    <w:rsid w:val="00865498"/>
    <w:rsid w:val="008654A1"/>
    <w:rsid w:val="00865681"/>
    <w:rsid w:val="0086571D"/>
    <w:rsid w:val="00865764"/>
    <w:rsid w:val="00865CBA"/>
    <w:rsid w:val="00865D41"/>
    <w:rsid w:val="00865DFC"/>
    <w:rsid w:val="00865E58"/>
    <w:rsid w:val="00865E97"/>
    <w:rsid w:val="0086613A"/>
    <w:rsid w:val="0086628C"/>
    <w:rsid w:val="008663FD"/>
    <w:rsid w:val="008664E4"/>
    <w:rsid w:val="00866569"/>
    <w:rsid w:val="008665AC"/>
    <w:rsid w:val="0086678A"/>
    <w:rsid w:val="008669A8"/>
    <w:rsid w:val="00866A08"/>
    <w:rsid w:val="00866A25"/>
    <w:rsid w:val="00866A65"/>
    <w:rsid w:val="00866FC0"/>
    <w:rsid w:val="00867207"/>
    <w:rsid w:val="008676C4"/>
    <w:rsid w:val="0086780C"/>
    <w:rsid w:val="00867AB8"/>
    <w:rsid w:val="00867ABC"/>
    <w:rsid w:val="00867B81"/>
    <w:rsid w:val="00867C5E"/>
    <w:rsid w:val="00867C89"/>
    <w:rsid w:val="00867D5B"/>
    <w:rsid w:val="00867E4D"/>
    <w:rsid w:val="0086A926"/>
    <w:rsid w:val="00870272"/>
    <w:rsid w:val="0087035D"/>
    <w:rsid w:val="008704D2"/>
    <w:rsid w:val="008704DD"/>
    <w:rsid w:val="00870548"/>
    <w:rsid w:val="008705DE"/>
    <w:rsid w:val="00870627"/>
    <w:rsid w:val="0087069D"/>
    <w:rsid w:val="008708EE"/>
    <w:rsid w:val="0087093E"/>
    <w:rsid w:val="00870968"/>
    <w:rsid w:val="008709AF"/>
    <w:rsid w:val="00870A05"/>
    <w:rsid w:val="00870A15"/>
    <w:rsid w:val="00870B7F"/>
    <w:rsid w:val="00871169"/>
    <w:rsid w:val="008712BB"/>
    <w:rsid w:val="0087140A"/>
    <w:rsid w:val="0087162C"/>
    <w:rsid w:val="008716C9"/>
    <w:rsid w:val="00871B40"/>
    <w:rsid w:val="0087240A"/>
    <w:rsid w:val="00872418"/>
    <w:rsid w:val="00872446"/>
    <w:rsid w:val="008724F8"/>
    <w:rsid w:val="0087276A"/>
    <w:rsid w:val="008727EE"/>
    <w:rsid w:val="00872A55"/>
    <w:rsid w:val="00872D20"/>
    <w:rsid w:val="00872FAA"/>
    <w:rsid w:val="00873024"/>
    <w:rsid w:val="00873195"/>
    <w:rsid w:val="008733E5"/>
    <w:rsid w:val="00873528"/>
    <w:rsid w:val="00873AE1"/>
    <w:rsid w:val="00873B54"/>
    <w:rsid w:val="00873BC0"/>
    <w:rsid w:val="00873C37"/>
    <w:rsid w:val="0087429F"/>
    <w:rsid w:val="008745CB"/>
    <w:rsid w:val="0087482A"/>
    <w:rsid w:val="00874A43"/>
    <w:rsid w:val="00874BA4"/>
    <w:rsid w:val="00874BB5"/>
    <w:rsid w:val="00874C4E"/>
    <w:rsid w:val="00874E62"/>
    <w:rsid w:val="00874EA5"/>
    <w:rsid w:val="00874FBF"/>
    <w:rsid w:val="00875009"/>
    <w:rsid w:val="0087502A"/>
    <w:rsid w:val="00875097"/>
    <w:rsid w:val="0087529C"/>
    <w:rsid w:val="0087540B"/>
    <w:rsid w:val="0087555E"/>
    <w:rsid w:val="008758EE"/>
    <w:rsid w:val="00875AFC"/>
    <w:rsid w:val="00875BE4"/>
    <w:rsid w:val="00875D67"/>
    <w:rsid w:val="00875E77"/>
    <w:rsid w:val="00875EB3"/>
    <w:rsid w:val="00876132"/>
    <w:rsid w:val="00876188"/>
    <w:rsid w:val="0087628A"/>
    <w:rsid w:val="0087629D"/>
    <w:rsid w:val="008762FA"/>
    <w:rsid w:val="00876604"/>
    <w:rsid w:val="008766F1"/>
    <w:rsid w:val="0087672A"/>
    <w:rsid w:val="0087687D"/>
    <w:rsid w:val="008769EB"/>
    <w:rsid w:val="00876AA0"/>
    <w:rsid w:val="00876B07"/>
    <w:rsid w:val="00876CDF"/>
    <w:rsid w:val="00876D6A"/>
    <w:rsid w:val="00876F3E"/>
    <w:rsid w:val="0087710A"/>
    <w:rsid w:val="0087713E"/>
    <w:rsid w:val="00877263"/>
    <w:rsid w:val="00877647"/>
    <w:rsid w:val="00877A01"/>
    <w:rsid w:val="00877AB4"/>
    <w:rsid w:val="00877B97"/>
    <w:rsid w:val="00877EF3"/>
    <w:rsid w:val="008800B5"/>
    <w:rsid w:val="00880188"/>
    <w:rsid w:val="00880454"/>
    <w:rsid w:val="00880971"/>
    <w:rsid w:val="00880A4F"/>
    <w:rsid w:val="00880B13"/>
    <w:rsid w:val="00880DB3"/>
    <w:rsid w:val="00880DE4"/>
    <w:rsid w:val="00880FB1"/>
    <w:rsid w:val="008810C8"/>
    <w:rsid w:val="008812F1"/>
    <w:rsid w:val="00881523"/>
    <w:rsid w:val="0088162C"/>
    <w:rsid w:val="008816C0"/>
    <w:rsid w:val="008819DB"/>
    <w:rsid w:val="00881C82"/>
    <w:rsid w:val="00881E1B"/>
    <w:rsid w:val="00881F06"/>
    <w:rsid w:val="00881F8C"/>
    <w:rsid w:val="00882138"/>
    <w:rsid w:val="008821F3"/>
    <w:rsid w:val="0088228C"/>
    <w:rsid w:val="0088236B"/>
    <w:rsid w:val="0088244E"/>
    <w:rsid w:val="008825D3"/>
    <w:rsid w:val="00882997"/>
    <w:rsid w:val="008829CA"/>
    <w:rsid w:val="00882AE9"/>
    <w:rsid w:val="00882D1B"/>
    <w:rsid w:val="00882E9A"/>
    <w:rsid w:val="00882EC5"/>
    <w:rsid w:val="0088320E"/>
    <w:rsid w:val="00883213"/>
    <w:rsid w:val="00883331"/>
    <w:rsid w:val="00883348"/>
    <w:rsid w:val="00883361"/>
    <w:rsid w:val="008837F2"/>
    <w:rsid w:val="008839F2"/>
    <w:rsid w:val="00883A0A"/>
    <w:rsid w:val="00883A8B"/>
    <w:rsid w:val="00883B9F"/>
    <w:rsid w:val="008841BB"/>
    <w:rsid w:val="0088426D"/>
    <w:rsid w:val="00884398"/>
    <w:rsid w:val="008846EE"/>
    <w:rsid w:val="008848C3"/>
    <w:rsid w:val="008848DC"/>
    <w:rsid w:val="00884A75"/>
    <w:rsid w:val="00884B1E"/>
    <w:rsid w:val="00884BB9"/>
    <w:rsid w:val="00884D54"/>
    <w:rsid w:val="00884D9C"/>
    <w:rsid w:val="00884EE1"/>
    <w:rsid w:val="00884F40"/>
    <w:rsid w:val="00885025"/>
    <w:rsid w:val="00885245"/>
    <w:rsid w:val="00885632"/>
    <w:rsid w:val="0088577A"/>
    <w:rsid w:val="0088578D"/>
    <w:rsid w:val="00885841"/>
    <w:rsid w:val="00885903"/>
    <w:rsid w:val="00885A44"/>
    <w:rsid w:val="00885BC5"/>
    <w:rsid w:val="00885BE4"/>
    <w:rsid w:val="00885C23"/>
    <w:rsid w:val="00885D7C"/>
    <w:rsid w:val="00885F3E"/>
    <w:rsid w:val="0088613B"/>
    <w:rsid w:val="00886257"/>
    <w:rsid w:val="008863D6"/>
    <w:rsid w:val="0088651B"/>
    <w:rsid w:val="0088676E"/>
    <w:rsid w:val="008867C1"/>
    <w:rsid w:val="008869B1"/>
    <w:rsid w:val="00886D06"/>
    <w:rsid w:val="00886DDE"/>
    <w:rsid w:val="00886E7D"/>
    <w:rsid w:val="00886EF6"/>
    <w:rsid w:val="00886F21"/>
    <w:rsid w:val="00887073"/>
    <w:rsid w:val="00887151"/>
    <w:rsid w:val="008875FF"/>
    <w:rsid w:val="008877BD"/>
    <w:rsid w:val="00887829"/>
    <w:rsid w:val="00887E24"/>
    <w:rsid w:val="00887FAD"/>
    <w:rsid w:val="0089005A"/>
    <w:rsid w:val="00890112"/>
    <w:rsid w:val="008902ED"/>
    <w:rsid w:val="008904D9"/>
    <w:rsid w:val="00890511"/>
    <w:rsid w:val="008905A6"/>
    <w:rsid w:val="00890885"/>
    <w:rsid w:val="00890988"/>
    <w:rsid w:val="00890C8F"/>
    <w:rsid w:val="00890E6B"/>
    <w:rsid w:val="00890E77"/>
    <w:rsid w:val="00890FB7"/>
    <w:rsid w:val="00891215"/>
    <w:rsid w:val="00891438"/>
    <w:rsid w:val="00891449"/>
    <w:rsid w:val="008914BC"/>
    <w:rsid w:val="008915F4"/>
    <w:rsid w:val="0089195C"/>
    <w:rsid w:val="00891BC2"/>
    <w:rsid w:val="00891D08"/>
    <w:rsid w:val="00891D93"/>
    <w:rsid w:val="00891DAF"/>
    <w:rsid w:val="00891DE2"/>
    <w:rsid w:val="00891EA0"/>
    <w:rsid w:val="00891EF9"/>
    <w:rsid w:val="00892041"/>
    <w:rsid w:val="00892060"/>
    <w:rsid w:val="0089212C"/>
    <w:rsid w:val="008922A6"/>
    <w:rsid w:val="008923FD"/>
    <w:rsid w:val="00892462"/>
    <w:rsid w:val="008925C2"/>
    <w:rsid w:val="0089276D"/>
    <w:rsid w:val="00892AAC"/>
    <w:rsid w:val="00892C31"/>
    <w:rsid w:val="00892CED"/>
    <w:rsid w:val="00893026"/>
    <w:rsid w:val="008936CB"/>
    <w:rsid w:val="008939F5"/>
    <w:rsid w:val="00893B33"/>
    <w:rsid w:val="00893D80"/>
    <w:rsid w:val="00893D8F"/>
    <w:rsid w:val="00893D95"/>
    <w:rsid w:val="00893E59"/>
    <w:rsid w:val="00893E85"/>
    <w:rsid w:val="008940DB"/>
    <w:rsid w:val="008942BB"/>
    <w:rsid w:val="0089431B"/>
    <w:rsid w:val="00894385"/>
    <w:rsid w:val="008944B2"/>
    <w:rsid w:val="008944C3"/>
    <w:rsid w:val="0089455A"/>
    <w:rsid w:val="00894941"/>
    <w:rsid w:val="00894B9B"/>
    <w:rsid w:val="00894D17"/>
    <w:rsid w:val="00894F53"/>
    <w:rsid w:val="0089507B"/>
    <w:rsid w:val="0089534B"/>
    <w:rsid w:val="00895581"/>
    <w:rsid w:val="008959B7"/>
    <w:rsid w:val="00895A50"/>
    <w:rsid w:val="00895A6E"/>
    <w:rsid w:val="00895D56"/>
    <w:rsid w:val="00895E06"/>
    <w:rsid w:val="008961B4"/>
    <w:rsid w:val="0089631B"/>
    <w:rsid w:val="008965FE"/>
    <w:rsid w:val="0089684A"/>
    <w:rsid w:val="008968B1"/>
    <w:rsid w:val="00896A73"/>
    <w:rsid w:val="008970A6"/>
    <w:rsid w:val="00897116"/>
    <w:rsid w:val="0089733C"/>
    <w:rsid w:val="00897686"/>
    <w:rsid w:val="008977F7"/>
    <w:rsid w:val="00897827"/>
    <w:rsid w:val="008978E1"/>
    <w:rsid w:val="00897A48"/>
    <w:rsid w:val="00897B32"/>
    <w:rsid w:val="00897B72"/>
    <w:rsid w:val="00897DDA"/>
    <w:rsid w:val="008A0364"/>
    <w:rsid w:val="008A0674"/>
    <w:rsid w:val="008A06BC"/>
    <w:rsid w:val="008A06F1"/>
    <w:rsid w:val="008A0710"/>
    <w:rsid w:val="008A072A"/>
    <w:rsid w:val="008A093E"/>
    <w:rsid w:val="008A098A"/>
    <w:rsid w:val="008A0D61"/>
    <w:rsid w:val="008A0E05"/>
    <w:rsid w:val="008A10BD"/>
    <w:rsid w:val="008A12F1"/>
    <w:rsid w:val="008A156F"/>
    <w:rsid w:val="008A15A2"/>
    <w:rsid w:val="008A17E1"/>
    <w:rsid w:val="008A1893"/>
    <w:rsid w:val="008A1E72"/>
    <w:rsid w:val="008A2157"/>
    <w:rsid w:val="008A2207"/>
    <w:rsid w:val="008A224F"/>
    <w:rsid w:val="008A23C5"/>
    <w:rsid w:val="008A243E"/>
    <w:rsid w:val="008A2708"/>
    <w:rsid w:val="008A2821"/>
    <w:rsid w:val="008A2CBF"/>
    <w:rsid w:val="008A2FE8"/>
    <w:rsid w:val="008A31FC"/>
    <w:rsid w:val="008A3265"/>
    <w:rsid w:val="008A3591"/>
    <w:rsid w:val="008A367B"/>
    <w:rsid w:val="008A3A04"/>
    <w:rsid w:val="008A3A3B"/>
    <w:rsid w:val="008A3D3B"/>
    <w:rsid w:val="008A3D40"/>
    <w:rsid w:val="008A3E4E"/>
    <w:rsid w:val="008A4257"/>
    <w:rsid w:val="008A4388"/>
    <w:rsid w:val="008A4836"/>
    <w:rsid w:val="008A48CD"/>
    <w:rsid w:val="008A4907"/>
    <w:rsid w:val="008A4930"/>
    <w:rsid w:val="008A49A8"/>
    <w:rsid w:val="008A4B84"/>
    <w:rsid w:val="008A4CAE"/>
    <w:rsid w:val="008A4D86"/>
    <w:rsid w:val="008A4E47"/>
    <w:rsid w:val="008A5047"/>
    <w:rsid w:val="008A5172"/>
    <w:rsid w:val="008A51EC"/>
    <w:rsid w:val="008A526A"/>
    <w:rsid w:val="008A5286"/>
    <w:rsid w:val="008A529A"/>
    <w:rsid w:val="008A52BD"/>
    <w:rsid w:val="008A5473"/>
    <w:rsid w:val="008A5494"/>
    <w:rsid w:val="008A55B0"/>
    <w:rsid w:val="008A55F2"/>
    <w:rsid w:val="008A56B2"/>
    <w:rsid w:val="008A570B"/>
    <w:rsid w:val="008A578C"/>
    <w:rsid w:val="008A57AA"/>
    <w:rsid w:val="008A5E0F"/>
    <w:rsid w:val="008A607B"/>
    <w:rsid w:val="008A61E0"/>
    <w:rsid w:val="008A64E7"/>
    <w:rsid w:val="008A65A6"/>
    <w:rsid w:val="008A65D6"/>
    <w:rsid w:val="008A665D"/>
    <w:rsid w:val="008A684C"/>
    <w:rsid w:val="008A6F02"/>
    <w:rsid w:val="008A7084"/>
    <w:rsid w:val="008A720E"/>
    <w:rsid w:val="008A7338"/>
    <w:rsid w:val="008A7411"/>
    <w:rsid w:val="008A74D3"/>
    <w:rsid w:val="008A75B0"/>
    <w:rsid w:val="008A7B5C"/>
    <w:rsid w:val="008A7DC0"/>
    <w:rsid w:val="008A7FB9"/>
    <w:rsid w:val="008B0009"/>
    <w:rsid w:val="008B016A"/>
    <w:rsid w:val="008B016E"/>
    <w:rsid w:val="008B026D"/>
    <w:rsid w:val="008B089C"/>
    <w:rsid w:val="008B0984"/>
    <w:rsid w:val="008B0AC7"/>
    <w:rsid w:val="008B0B50"/>
    <w:rsid w:val="008B0C3E"/>
    <w:rsid w:val="008B0DC1"/>
    <w:rsid w:val="008B0E5F"/>
    <w:rsid w:val="008B1003"/>
    <w:rsid w:val="008B1056"/>
    <w:rsid w:val="008B12F1"/>
    <w:rsid w:val="008B149D"/>
    <w:rsid w:val="008B14BE"/>
    <w:rsid w:val="008B161F"/>
    <w:rsid w:val="008B1810"/>
    <w:rsid w:val="008B185A"/>
    <w:rsid w:val="008B1906"/>
    <w:rsid w:val="008B1BE3"/>
    <w:rsid w:val="008B1DCA"/>
    <w:rsid w:val="008B1E4C"/>
    <w:rsid w:val="008B2018"/>
    <w:rsid w:val="008B2642"/>
    <w:rsid w:val="008B277E"/>
    <w:rsid w:val="008B28BF"/>
    <w:rsid w:val="008B2AED"/>
    <w:rsid w:val="008B2C94"/>
    <w:rsid w:val="008B2EAB"/>
    <w:rsid w:val="008B342A"/>
    <w:rsid w:val="008B3494"/>
    <w:rsid w:val="008B34D3"/>
    <w:rsid w:val="008B34EF"/>
    <w:rsid w:val="008B38BA"/>
    <w:rsid w:val="008B3AEB"/>
    <w:rsid w:val="008B3E17"/>
    <w:rsid w:val="008B3F52"/>
    <w:rsid w:val="008B3F88"/>
    <w:rsid w:val="008B3FB1"/>
    <w:rsid w:val="008B4135"/>
    <w:rsid w:val="008B416F"/>
    <w:rsid w:val="008B426A"/>
    <w:rsid w:val="008B4343"/>
    <w:rsid w:val="008B43DD"/>
    <w:rsid w:val="008B4412"/>
    <w:rsid w:val="008B472F"/>
    <w:rsid w:val="008B47AC"/>
    <w:rsid w:val="008B47B4"/>
    <w:rsid w:val="008B48CF"/>
    <w:rsid w:val="008B48D0"/>
    <w:rsid w:val="008B496B"/>
    <w:rsid w:val="008B49AD"/>
    <w:rsid w:val="008B49EC"/>
    <w:rsid w:val="008B4DF9"/>
    <w:rsid w:val="008B4E5C"/>
    <w:rsid w:val="008B4EE6"/>
    <w:rsid w:val="008B4F6B"/>
    <w:rsid w:val="008B526C"/>
    <w:rsid w:val="008B54D8"/>
    <w:rsid w:val="008B5B07"/>
    <w:rsid w:val="008B5CAF"/>
    <w:rsid w:val="008B61D5"/>
    <w:rsid w:val="008B6383"/>
    <w:rsid w:val="008B6477"/>
    <w:rsid w:val="008B6567"/>
    <w:rsid w:val="008B65EB"/>
    <w:rsid w:val="008B666F"/>
    <w:rsid w:val="008B6675"/>
    <w:rsid w:val="008B66DE"/>
    <w:rsid w:val="008B67C1"/>
    <w:rsid w:val="008B6BA6"/>
    <w:rsid w:val="008B6C20"/>
    <w:rsid w:val="008B6D28"/>
    <w:rsid w:val="008B6F87"/>
    <w:rsid w:val="008B73FC"/>
    <w:rsid w:val="008B73FD"/>
    <w:rsid w:val="008B76D1"/>
    <w:rsid w:val="008B76F3"/>
    <w:rsid w:val="008B7701"/>
    <w:rsid w:val="008B7959"/>
    <w:rsid w:val="008B7A28"/>
    <w:rsid w:val="008B7D35"/>
    <w:rsid w:val="008B7D98"/>
    <w:rsid w:val="008B7DF7"/>
    <w:rsid w:val="008B7E13"/>
    <w:rsid w:val="008B7EC8"/>
    <w:rsid w:val="008B7ECC"/>
    <w:rsid w:val="008C0067"/>
    <w:rsid w:val="008C0313"/>
    <w:rsid w:val="008C03AF"/>
    <w:rsid w:val="008C0423"/>
    <w:rsid w:val="008C05C8"/>
    <w:rsid w:val="008C066C"/>
    <w:rsid w:val="008C08F0"/>
    <w:rsid w:val="008C0A76"/>
    <w:rsid w:val="008C0B2C"/>
    <w:rsid w:val="008C0CBA"/>
    <w:rsid w:val="008C0E46"/>
    <w:rsid w:val="008C0FAA"/>
    <w:rsid w:val="008C105D"/>
    <w:rsid w:val="008C108B"/>
    <w:rsid w:val="008C1186"/>
    <w:rsid w:val="008C124C"/>
    <w:rsid w:val="008C12A0"/>
    <w:rsid w:val="008C13F3"/>
    <w:rsid w:val="008C14F7"/>
    <w:rsid w:val="008C1507"/>
    <w:rsid w:val="008C17E0"/>
    <w:rsid w:val="008C1814"/>
    <w:rsid w:val="008C1962"/>
    <w:rsid w:val="008C1A4D"/>
    <w:rsid w:val="008C1C40"/>
    <w:rsid w:val="008C1C6E"/>
    <w:rsid w:val="008C1CB5"/>
    <w:rsid w:val="008C1D3A"/>
    <w:rsid w:val="008C1DDA"/>
    <w:rsid w:val="008C2162"/>
    <w:rsid w:val="008C21E5"/>
    <w:rsid w:val="008C241D"/>
    <w:rsid w:val="008C256A"/>
    <w:rsid w:val="008C27B8"/>
    <w:rsid w:val="008C27E2"/>
    <w:rsid w:val="008C27E4"/>
    <w:rsid w:val="008C2AB5"/>
    <w:rsid w:val="008C3058"/>
    <w:rsid w:val="008C3066"/>
    <w:rsid w:val="008C330F"/>
    <w:rsid w:val="008C33DB"/>
    <w:rsid w:val="008C3463"/>
    <w:rsid w:val="008C36BB"/>
    <w:rsid w:val="008C373F"/>
    <w:rsid w:val="008C3854"/>
    <w:rsid w:val="008C3873"/>
    <w:rsid w:val="008C3918"/>
    <w:rsid w:val="008C3A48"/>
    <w:rsid w:val="008C3A97"/>
    <w:rsid w:val="008C3D1D"/>
    <w:rsid w:val="008C3DA5"/>
    <w:rsid w:val="008C3F9C"/>
    <w:rsid w:val="008C3FC8"/>
    <w:rsid w:val="008C40CA"/>
    <w:rsid w:val="008C40D3"/>
    <w:rsid w:val="008C40F3"/>
    <w:rsid w:val="008C476B"/>
    <w:rsid w:val="008C47D7"/>
    <w:rsid w:val="008C4B23"/>
    <w:rsid w:val="008C4BAB"/>
    <w:rsid w:val="008C4EBF"/>
    <w:rsid w:val="008C4F6E"/>
    <w:rsid w:val="008C510B"/>
    <w:rsid w:val="008C5116"/>
    <w:rsid w:val="008C5143"/>
    <w:rsid w:val="008C51E3"/>
    <w:rsid w:val="008C52FB"/>
    <w:rsid w:val="008C554C"/>
    <w:rsid w:val="008C5614"/>
    <w:rsid w:val="008C58B8"/>
    <w:rsid w:val="008C5B40"/>
    <w:rsid w:val="008C5C0F"/>
    <w:rsid w:val="008C5D93"/>
    <w:rsid w:val="008C5E21"/>
    <w:rsid w:val="008C5FAB"/>
    <w:rsid w:val="008C6031"/>
    <w:rsid w:val="008C62C3"/>
    <w:rsid w:val="008C671A"/>
    <w:rsid w:val="008C6804"/>
    <w:rsid w:val="008C68B4"/>
    <w:rsid w:val="008C69DE"/>
    <w:rsid w:val="008C6B2D"/>
    <w:rsid w:val="008C6EB3"/>
    <w:rsid w:val="008C6ECB"/>
    <w:rsid w:val="008C710C"/>
    <w:rsid w:val="008C73BF"/>
    <w:rsid w:val="008C74E5"/>
    <w:rsid w:val="008C754C"/>
    <w:rsid w:val="008C76AA"/>
    <w:rsid w:val="008C7A0C"/>
    <w:rsid w:val="008C7BF0"/>
    <w:rsid w:val="008C7C72"/>
    <w:rsid w:val="008C7CAA"/>
    <w:rsid w:val="008C7F31"/>
    <w:rsid w:val="008D007B"/>
    <w:rsid w:val="008D016C"/>
    <w:rsid w:val="008D0229"/>
    <w:rsid w:val="008D07CE"/>
    <w:rsid w:val="008D0AAB"/>
    <w:rsid w:val="008D0AC0"/>
    <w:rsid w:val="008D0B5F"/>
    <w:rsid w:val="008D0BC6"/>
    <w:rsid w:val="008D0CBA"/>
    <w:rsid w:val="008D0CC2"/>
    <w:rsid w:val="008D0E47"/>
    <w:rsid w:val="008D0E6D"/>
    <w:rsid w:val="008D0F4C"/>
    <w:rsid w:val="008D0F62"/>
    <w:rsid w:val="008D1054"/>
    <w:rsid w:val="008D11AE"/>
    <w:rsid w:val="008D1246"/>
    <w:rsid w:val="008D1277"/>
    <w:rsid w:val="008D1288"/>
    <w:rsid w:val="008D1317"/>
    <w:rsid w:val="008D1356"/>
    <w:rsid w:val="008D13A9"/>
    <w:rsid w:val="008D1431"/>
    <w:rsid w:val="008D1579"/>
    <w:rsid w:val="008D15A6"/>
    <w:rsid w:val="008D166C"/>
    <w:rsid w:val="008D1BCF"/>
    <w:rsid w:val="008D1BDE"/>
    <w:rsid w:val="008D1C31"/>
    <w:rsid w:val="008D1D09"/>
    <w:rsid w:val="008D1D6F"/>
    <w:rsid w:val="008D1F3C"/>
    <w:rsid w:val="008D201C"/>
    <w:rsid w:val="008D21A2"/>
    <w:rsid w:val="008D23B5"/>
    <w:rsid w:val="008D23CA"/>
    <w:rsid w:val="008D23CC"/>
    <w:rsid w:val="008D23D2"/>
    <w:rsid w:val="008D254E"/>
    <w:rsid w:val="008D256F"/>
    <w:rsid w:val="008D2668"/>
    <w:rsid w:val="008D27BB"/>
    <w:rsid w:val="008D27CE"/>
    <w:rsid w:val="008D2C72"/>
    <w:rsid w:val="008D2C8C"/>
    <w:rsid w:val="008D2F1F"/>
    <w:rsid w:val="008D2F32"/>
    <w:rsid w:val="008D30BF"/>
    <w:rsid w:val="008D30DC"/>
    <w:rsid w:val="008D3252"/>
    <w:rsid w:val="008D3446"/>
    <w:rsid w:val="008D3651"/>
    <w:rsid w:val="008D370F"/>
    <w:rsid w:val="008D3860"/>
    <w:rsid w:val="008D399A"/>
    <w:rsid w:val="008D39D9"/>
    <w:rsid w:val="008D3B1B"/>
    <w:rsid w:val="008D3BF9"/>
    <w:rsid w:val="008D3C8C"/>
    <w:rsid w:val="008D3E1B"/>
    <w:rsid w:val="008D3F73"/>
    <w:rsid w:val="008D3FA4"/>
    <w:rsid w:val="008D3FC1"/>
    <w:rsid w:val="008D3FCB"/>
    <w:rsid w:val="008D4A4A"/>
    <w:rsid w:val="008D4BCC"/>
    <w:rsid w:val="008D4DF7"/>
    <w:rsid w:val="008D4E4A"/>
    <w:rsid w:val="008D4F44"/>
    <w:rsid w:val="008D5023"/>
    <w:rsid w:val="008D5124"/>
    <w:rsid w:val="008D52FA"/>
    <w:rsid w:val="008D5490"/>
    <w:rsid w:val="008D570A"/>
    <w:rsid w:val="008D5B09"/>
    <w:rsid w:val="008D5B1C"/>
    <w:rsid w:val="008D5BF0"/>
    <w:rsid w:val="008D5D24"/>
    <w:rsid w:val="008D6171"/>
    <w:rsid w:val="008D6472"/>
    <w:rsid w:val="008D679C"/>
    <w:rsid w:val="008D68A4"/>
    <w:rsid w:val="008D697D"/>
    <w:rsid w:val="008D69C0"/>
    <w:rsid w:val="008D6BB4"/>
    <w:rsid w:val="008D6C16"/>
    <w:rsid w:val="008D6D67"/>
    <w:rsid w:val="008D6E18"/>
    <w:rsid w:val="008D6EE7"/>
    <w:rsid w:val="008D6EF0"/>
    <w:rsid w:val="008D7045"/>
    <w:rsid w:val="008D706C"/>
    <w:rsid w:val="008D7074"/>
    <w:rsid w:val="008D7077"/>
    <w:rsid w:val="008D70EB"/>
    <w:rsid w:val="008D71BC"/>
    <w:rsid w:val="008D7203"/>
    <w:rsid w:val="008D765F"/>
    <w:rsid w:val="008D7842"/>
    <w:rsid w:val="008D785A"/>
    <w:rsid w:val="008D7A7D"/>
    <w:rsid w:val="008D7AFD"/>
    <w:rsid w:val="008D7ED3"/>
    <w:rsid w:val="008E00B1"/>
    <w:rsid w:val="008E01A7"/>
    <w:rsid w:val="008E031E"/>
    <w:rsid w:val="008E077E"/>
    <w:rsid w:val="008E0782"/>
    <w:rsid w:val="008E0846"/>
    <w:rsid w:val="008E08AA"/>
    <w:rsid w:val="008E0C74"/>
    <w:rsid w:val="008E0DF8"/>
    <w:rsid w:val="008E0E76"/>
    <w:rsid w:val="008E1021"/>
    <w:rsid w:val="008E1077"/>
    <w:rsid w:val="008E129F"/>
    <w:rsid w:val="008E152F"/>
    <w:rsid w:val="008E16D2"/>
    <w:rsid w:val="008E188E"/>
    <w:rsid w:val="008E18A9"/>
    <w:rsid w:val="008E1C11"/>
    <w:rsid w:val="008E1C74"/>
    <w:rsid w:val="008E1CF4"/>
    <w:rsid w:val="008E1F61"/>
    <w:rsid w:val="008E21D9"/>
    <w:rsid w:val="008E220D"/>
    <w:rsid w:val="008E221A"/>
    <w:rsid w:val="008E226E"/>
    <w:rsid w:val="008E2590"/>
    <w:rsid w:val="008E259F"/>
    <w:rsid w:val="008E2629"/>
    <w:rsid w:val="008E2B5F"/>
    <w:rsid w:val="008E2E67"/>
    <w:rsid w:val="008E2EB4"/>
    <w:rsid w:val="008E30DD"/>
    <w:rsid w:val="008E3267"/>
    <w:rsid w:val="008E3497"/>
    <w:rsid w:val="008E3563"/>
    <w:rsid w:val="008E3685"/>
    <w:rsid w:val="008E3783"/>
    <w:rsid w:val="008E3911"/>
    <w:rsid w:val="008E3A2D"/>
    <w:rsid w:val="008E3A67"/>
    <w:rsid w:val="008E3BA1"/>
    <w:rsid w:val="008E3BDD"/>
    <w:rsid w:val="008E3CA8"/>
    <w:rsid w:val="008E3CE2"/>
    <w:rsid w:val="008E3E84"/>
    <w:rsid w:val="008E3EC2"/>
    <w:rsid w:val="008E3F72"/>
    <w:rsid w:val="008E41C9"/>
    <w:rsid w:val="008E44D4"/>
    <w:rsid w:val="008E45B8"/>
    <w:rsid w:val="008E45F6"/>
    <w:rsid w:val="008E493B"/>
    <w:rsid w:val="008E49E6"/>
    <w:rsid w:val="008E4A64"/>
    <w:rsid w:val="008E4A92"/>
    <w:rsid w:val="008E4B62"/>
    <w:rsid w:val="008E4C71"/>
    <w:rsid w:val="008E4CA5"/>
    <w:rsid w:val="008E4CF1"/>
    <w:rsid w:val="008E4D56"/>
    <w:rsid w:val="008E4FC9"/>
    <w:rsid w:val="008E5186"/>
    <w:rsid w:val="008E51EC"/>
    <w:rsid w:val="008E561D"/>
    <w:rsid w:val="008E56D1"/>
    <w:rsid w:val="008E575E"/>
    <w:rsid w:val="008E576E"/>
    <w:rsid w:val="008E57AF"/>
    <w:rsid w:val="008E5873"/>
    <w:rsid w:val="008E59B0"/>
    <w:rsid w:val="008E5AD1"/>
    <w:rsid w:val="008E5B9E"/>
    <w:rsid w:val="008E5CBC"/>
    <w:rsid w:val="008E5D1C"/>
    <w:rsid w:val="008E5DD3"/>
    <w:rsid w:val="008E5E63"/>
    <w:rsid w:val="008E60C1"/>
    <w:rsid w:val="008E61B9"/>
    <w:rsid w:val="008E63FF"/>
    <w:rsid w:val="008E6484"/>
    <w:rsid w:val="008E670C"/>
    <w:rsid w:val="008E69AF"/>
    <w:rsid w:val="008E6A11"/>
    <w:rsid w:val="008E6E7B"/>
    <w:rsid w:val="008E6F55"/>
    <w:rsid w:val="008E7160"/>
    <w:rsid w:val="008E7164"/>
    <w:rsid w:val="008E73A8"/>
    <w:rsid w:val="008E7407"/>
    <w:rsid w:val="008E7A1F"/>
    <w:rsid w:val="008E7A30"/>
    <w:rsid w:val="008E7C43"/>
    <w:rsid w:val="008E7FD8"/>
    <w:rsid w:val="008F007D"/>
    <w:rsid w:val="008F0166"/>
    <w:rsid w:val="008F05EE"/>
    <w:rsid w:val="008F066F"/>
    <w:rsid w:val="008F07A7"/>
    <w:rsid w:val="008F096D"/>
    <w:rsid w:val="008F09FD"/>
    <w:rsid w:val="008F0DFC"/>
    <w:rsid w:val="008F0ECC"/>
    <w:rsid w:val="008F0FFE"/>
    <w:rsid w:val="008F11CB"/>
    <w:rsid w:val="008F11E1"/>
    <w:rsid w:val="008F1204"/>
    <w:rsid w:val="008F157B"/>
    <w:rsid w:val="008F1D50"/>
    <w:rsid w:val="008F1DFC"/>
    <w:rsid w:val="008F1F88"/>
    <w:rsid w:val="008F20CF"/>
    <w:rsid w:val="008F2169"/>
    <w:rsid w:val="008F216E"/>
    <w:rsid w:val="008F21AD"/>
    <w:rsid w:val="008F21F9"/>
    <w:rsid w:val="008F23D3"/>
    <w:rsid w:val="008F2613"/>
    <w:rsid w:val="008F28D5"/>
    <w:rsid w:val="008F2A1A"/>
    <w:rsid w:val="008F2A62"/>
    <w:rsid w:val="008F2BCF"/>
    <w:rsid w:val="008F2CB8"/>
    <w:rsid w:val="008F2DB9"/>
    <w:rsid w:val="008F2FE6"/>
    <w:rsid w:val="008F3164"/>
    <w:rsid w:val="008F3171"/>
    <w:rsid w:val="008F32E0"/>
    <w:rsid w:val="008F36D2"/>
    <w:rsid w:val="008F37A0"/>
    <w:rsid w:val="008F3CAC"/>
    <w:rsid w:val="008F3DC0"/>
    <w:rsid w:val="008F3F2A"/>
    <w:rsid w:val="008F3F39"/>
    <w:rsid w:val="008F4040"/>
    <w:rsid w:val="008F4372"/>
    <w:rsid w:val="008F45B4"/>
    <w:rsid w:val="008F45EF"/>
    <w:rsid w:val="008F475C"/>
    <w:rsid w:val="008F4766"/>
    <w:rsid w:val="008F48EB"/>
    <w:rsid w:val="008F49F7"/>
    <w:rsid w:val="008F4DFF"/>
    <w:rsid w:val="008F4F8E"/>
    <w:rsid w:val="008F5205"/>
    <w:rsid w:val="008F527C"/>
    <w:rsid w:val="008F554A"/>
    <w:rsid w:val="008F5571"/>
    <w:rsid w:val="008F56B4"/>
    <w:rsid w:val="008F5947"/>
    <w:rsid w:val="008F5B61"/>
    <w:rsid w:val="008F6165"/>
    <w:rsid w:val="008F621A"/>
    <w:rsid w:val="008F6539"/>
    <w:rsid w:val="008F67C6"/>
    <w:rsid w:val="008F6999"/>
    <w:rsid w:val="008F6CDE"/>
    <w:rsid w:val="008F6F37"/>
    <w:rsid w:val="008F730E"/>
    <w:rsid w:val="008F73B4"/>
    <w:rsid w:val="008F7545"/>
    <w:rsid w:val="008F761A"/>
    <w:rsid w:val="008F783C"/>
    <w:rsid w:val="008F7A21"/>
    <w:rsid w:val="008F7B6E"/>
    <w:rsid w:val="008F7C8D"/>
    <w:rsid w:val="008F7F0D"/>
    <w:rsid w:val="008F7FC8"/>
    <w:rsid w:val="0090035C"/>
    <w:rsid w:val="00900638"/>
    <w:rsid w:val="00900D1C"/>
    <w:rsid w:val="00900EE0"/>
    <w:rsid w:val="00900EF2"/>
    <w:rsid w:val="00900FF9"/>
    <w:rsid w:val="00901106"/>
    <w:rsid w:val="00901285"/>
    <w:rsid w:val="0090128D"/>
    <w:rsid w:val="00901330"/>
    <w:rsid w:val="009014C8"/>
    <w:rsid w:val="00901682"/>
    <w:rsid w:val="009018ED"/>
    <w:rsid w:val="0090194D"/>
    <w:rsid w:val="00901A6B"/>
    <w:rsid w:val="00901BA9"/>
    <w:rsid w:val="00901C56"/>
    <w:rsid w:val="00901F0A"/>
    <w:rsid w:val="00901F4F"/>
    <w:rsid w:val="00901F5E"/>
    <w:rsid w:val="00901F65"/>
    <w:rsid w:val="00902356"/>
    <w:rsid w:val="00902382"/>
    <w:rsid w:val="009023DD"/>
    <w:rsid w:val="0090240C"/>
    <w:rsid w:val="00902410"/>
    <w:rsid w:val="00902499"/>
    <w:rsid w:val="0090259D"/>
    <w:rsid w:val="009026E0"/>
    <w:rsid w:val="009026FA"/>
    <w:rsid w:val="0090274D"/>
    <w:rsid w:val="0090285E"/>
    <w:rsid w:val="00902A4C"/>
    <w:rsid w:val="00902AA7"/>
    <w:rsid w:val="00902B55"/>
    <w:rsid w:val="00902CA6"/>
    <w:rsid w:val="00902D61"/>
    <w:rsid w:val="00902D72"/>
    <w:rsid w:val="00902E94"/>
    <w:rsid w:val="00902F5A"/>
    <w:rsid w:val="00903034"/>
    <w:rsid w:val="009030F8"/>
    <w:rsid w:val="00903591"/>
    <w:rsid w:val="00903C5A"/>
    <w:rsid w:val="00903EF4"/>
    <w:rsid w:val="00903F2E"/>
    <w:rsid w:val="00903F96"/>
    <w:rsid w:val="009040E4"/>
    <w:rsid w:val="009040F4"/>
    <w:rsid w:val="00904174"/>
    <w:rsid w:val="009041AD"/>
    <w:rsid w:val="009042CE"/>
    <w:rsid w:val="00904327"/>
    <w:rsid w:val="0090438F"/>
    <w:rsid w:val="0090445A"/>
    <w:rsid w:val="00904480"/>
    <w:rsid w:val="0090450C"/>
    <w:rsid w:val="00904852"/>
    <w:rsid w:val="00904948"/>
    <w:rsid w:val="00904E27"/>
    <w:rsid w:val="0090509B"/>
    <w:rsid w:val="0090529F"/>
    <w:rsid w:val="0090534C"/>
    <w:rsid w:val="0090558A"/>
    <w:rsid w:val="009055CF"/>
    <w:rsid w:val="00905827"/>
    <w:rsid w:val="0090589A"/>
    <w:rsid w:val="00905976"/>
    <w:rsid w:val="00905F58"/>
    <w:rsid w:val="0090653E"/>
    <w:rsid w:val="009067A4"/>
    <w:rsid w:val="009067FC"/>
    <w:rsid w:val="00906930"/>
    <w:rsid w:val="0090699E"/>
    <w:rsid w:val="009069AA"/>
    <w:rsid w:val="00906A12"/>
    <w:rsid w:val="00906A2D"/>
    <w:rsid w:val="00906CF2"/>
    <w:rsid w:val="00906D71"/>
    <w:rsid w:val="0090710C"/>
    <w:rsid w:val="0090719F"/>
    <w:rsid w:val="00907542"/>
    <w:rsid w:val="00907605"/>
    <w:rsid w:val="009077EC"/>
    <w:rsid w:val="00907A3C"/>
    <w:rsid w:val="00907DAB"/>
    <w:rsid w:val="00907DDE"/>
    <w:rsid w:val="00907E24"/>
    <w:rsid w:val="00907EAE"/>
    <w:rsid w:val="00907F3A"/>
    <w:rsid w:val="00907FCD"/>
    <w:rsid w:val="00910095"/>
    <w:rsid w:val="00910168"/>
    <w:rsid w:val="009101A7"/>
    <w:rsid w:val="00910324"/>
    <w:rsid w:val="00910553"/>
    <w:rsid w:val="00910586"/>
    <w:rsid w:val="00910601"/>
    <w:rsid w:val="00910817"/>
    <w:rsid w:val="00910892"/>
    <w:rsid w:val="009109CF"/>
    <w:rsid w:val="00910B9D"/>
    <w:rsid w:val="00910F05"/>
    <w:rsid w:val="00911180"/>
    <w:rsid w:val="00911329"/>
    <w:rsid w:val="00911418"/>
    <w:rsid w:val="009114B9"/>
    <w:rsid w:val="0091169C"/>
    <w:rsid w:val="009118A7"/>
    <w:rsid w:val="00911A76"/>
    <w:rsid w:val="00911D93"/>
    <w:rsid w:val="00911F01"/>
    <w:rsid w:val="00912365"/>
    <w:rsid w:val="009123D6"/>
    <w:rsid w:val="0091289B"/>
    <w:rsid w:val="00912A35"/>
    <w:rsid w:val="00912A37"/>
    <w:rsid w:val="00912C6B"/>
    <w:rsid w:val="009130AC"/>
    <w:rsid w:val="009131DE"/>
    <w:rsid w:val="009133CB"/>
    <w:rsid w:val="00913B62"/>
    <w:rsid w:val="00913BF7"/>
    <w:rsid w:val="00913C97"/>
    <w:rsid w:val="00913FCB"/>
    <w:rsid w:val="0091409C"/>
    <w:rsid w:val="0091411D"/>
    <w:rsid w:val="00914190"/>
    <w:rsid w:val="009143E4"/>
    <w:rsid w:val="0091440C"/>
    <w:rsid w:val="00914A03"/>
    <w:rsid w:val="00914C25"/>
    <w:rsid w:val="00914D32"/>
    <w:rsid w:val="00914F17"/>
    <w:rsid w:val="00914FAA"/>
    <w:rsid w:val="00915255"/>
    <w:rsid w:val="00915784"/>
    <w:rsid w:val="009159BD"/>
    <w:rsid w:val="00915E90"/>
    <w:rsid w:val="009160DD"/>
    <w:rsid w:val="009162CB"/>
    <w:rsid w:val="009162E7"/>
    <w:rsid w:val="009163DB"/>
    <w:rsid w:val="00916515"/>
    <w:rsid w:val="009167B9"/>
    <w:rsid w:val="009168BD"/>
    <w:rsid w:val="00916B07"/>
    <w:rsid w:val="00916B79"/>
    <w:rsid w:val="00916BA5"/>
    <w:rsid w:val="00916D6B"/>
    <w:rsid w:val="00916EEA"/>
    <w:rsid w:val="00916F7C"/>
    <w:rsid w:val="00916FC2"/>
    <w:rsid w:val="00916FCA"/>
    <w:rsid w:val="0091711B"/>
    <w:rsid w:val="00917253"/>
    <w:rsid w:val="0091739B"/>
    <w:rsid w:val="009176EA"/>
    <w:rsid w:val="0091772F"/>
    <w:rsid w:val="009179DE"/>
    <w:rsid w:val="00917A5C"/>
    <w:rsid w:val="00917DB8"/>
    <w:rsid w:val="00917DFF"/>
    <w:rsid w:val="00917E67"/>
    <w:rsid w:val="00917F96"/>
    <w:rsid w:val="009206A6"/>
    <w:rsid w:val="009209DE"/>
    <w:rsid w:val="00920C9C"/>
    <w:rsid w:val="00920F07"/>
    <w:rsid w:val="009212CD"/>
    <w:rsid w:val="009212DA"/>
    <w:rsid w:val="009217C1"/>
    <w:rsid w:val="009218D1"/>
    <w:rsid w:val="00921F04"/>
    <w:rsid w:val="00922035"/>
    <w:rsid w:val="00922156"/>
    <w:rsid w:val="0092224A"/>
    <w:rsid w:val="009223FB"/>
    <w:rsid w:val="00922424"/>
    <w:rsid w:val="0092261B"/>
    <w:rsid w:val="00922995"/>
    <w:rsid w:val="00922A51"/>
    <w:rsid w:val="00922AEC"/>
    <w:rsid w:val="00922BE7"/>
    <w:rsid w:val="00922D55"/>
    <w:rsid w:val="00922D71"/>
    <w:rsid w:val="00922DDA"/>
    <w:rsid w:val="00922E3A"/>
    <w:rsid w:val="00922FDE"/>
    <w:rsid w:val="0092302F"/>
    <w:rsid w:val="00923132"/>
    <w:rsid w:val="0092337F"/>
    <w:rsid w:val="0092340E"/>
    <w:rsid w:val="009234BC"/>
    <w:rsid w:val="009235E3"/>
    <w:rsid w:val="00923838"/>
    <w:rsid w:val="009238E0"/>
    <w:rsid w:val="00923B07"/>
    <w:rsid w:val="00924120"/>
    <w:rsid w:val="0092419F"/>
    <w:rsid w:val="009244F6"/>
    <w:rsid w:val="0092471E"/>
    <w:rsid w:val="009248B3"/>
    <w:rsid w:val="00924A0F"/>
    <w:rsid w:val="00924A36"/>
    <w:rsid w:val="00924B1A"/>
    <w:rsid w:val="00924B21"/>
    <w:rsid w:val="00924B3B"/>
    <w:rsid w:val="00924FBC"/>
    <w:rsid w:val="00924FDD"/>
    <w:rsid w:val="009252D7"/>
    <w:rsid w:val="00925330"/>
    <w:rsid w:val="009253DB"/>
    <w:rsid w:val="0092553B"/>
    <w:rsid w:val="00925596"/>
    <w:rsid w:val="009258A3"/>
    <w:rsid w:val="0092597F"/>
    <w:rsid w:val="00925B49"/>
    <w:rsid w:val="00925B63"/>
    <w:rsid w:val="009264B1"/>
    <w:rsid w:val="009264E1"/>
    <w:rsid w:val="0092662B"/>
    <w:rsid w:val="00926BEE"/>
    <w:rsid w:val="00926C1B"/>
    <w:rsid w:val="00926C49"/>
    <w:rsid w:val="00926CF9"/>
    <w:rsid w:val="00926DA4"/>
    <w:rsid w:val="00926DB3"/>
    <w:rsid w:val="009270B3"/>
    <w:rsid w:val="00927143"/>
    <w:rsid w:val="009273BC"/>
    <w:rsid w:val="0092742F"/>
    <w:rsid w:val="00927498"/>
    <w:rsid w:val="00927553"/>
    <w:rsid w:val="00927949"/>
    <w:rsid w:val="00927AD6"/>
    <w:rsid w:val="009300B9"/>
    <w:rsid w:val="009301EB"/>
    <w:rsid w:val="00930248"/>
    <w:rsid w:val="0093025B"/>
    <w:rsid w:val="0093045D"/>
    <w:rsid w:val="00930564"/>
    <w:rsid w:val="00930657"/>
    <w:rsid w:val="009306A6"/>
    <w:rsid w:val="009306F4"/>
    <w:rsid w:val="00930765"/>
    <w:rsid w:val="009307F6"/>
    <w:rsid w:val="00930826"/>
    <w:rsid w:val="00930922"/>
    <w:rsid w:val="009309AE"/>
    <w:rsid w:val="009309B2"/>
    <w:rsid w:val="00930B0C"/>
    <w:rsid w:val="00930C7D"/>
    <w:rsid w:val="00931100"/>
    <w:rsid w:val="0093117A"/>
    <w:rsid w:val="009311B7"/>
    <w:rsid w:val="00931593"/>
    <w:rsid w:val="009315A1"/>
    <w:rsid w:val="009315D9"/>
    <w:rsid w:val="009317AB"/>
    <w:rsid w:val="00931C5B"/>
    <w:rsid w:val="00932151"/>
    <w:rsid w:val="00932604"/>
    <w:rsid w:val="009328AD"/>
    <w:rsid w:val="00932AF5"/>
    <w:rsid w:val="00932BC4"/>
    <w:rsid w:val="00932C0B"/>
    <w:rsid w:val="00932F0F"/>
    <w:rsid w:val="00932F1A"/>
    <w:rsid w:val="0093313A"/>
    <w:rsid w:val="009331D9"/>
    <w:rsid w:val="009333CF"/>
    <w:rsid w:val="009336D9"/>
    <w:rsid w:val="00933C51"/>
    <w:rsid w:val="00933CBD"/>
    <w:rsid w:val="00933D48"/>
    <w:rsid w:val="00933E5D"/>
    <w:rsid w:val="00933E88"/>
    <w:rsid w:val="00933EA9"/>
    <w:rsid w:val="00934489"/>
    <w:rsid w:val="00934538"/>
    <w:rsid w:val="009347FE"/>
    <w:rsid w:val="00934AE4"/>
    <w:rsid w:val="00934B62"/>
    <w:rsid w:val="00934DCB"/>
    <w:rsid w:val="00934DF9"/>
    <w:rsid w:val="00934F6C"/>
    <w:rsid w:val="00934F99"/>
    <w:rsid w:val="00935062"/>
    <w:rsid w:val="009350E8"/>
    <w:rsid w:val="00935692"/>
    <w:rsid w:val="00935747"/>
    <w:rsid w:val="009357C0"/>
    <w:rsid w:val="009358B0"/>
    <w:rsid w:val="00935904"/>
    <w:rsid w:val="00935990"/>
    <w:rsid w:val="00935A0A"/>
    <w:rsid w:val="00935DA6"/>
    <w:rsid w:val="00935F82"/>
    <w:rsid w:val="00936175"/>
    <w:rsid w:val="009362FB"/>
    <w:rsid w:val="00936345"/>
    <w:rsid w:val="00936367"/>
    <w:rsid w:val="00936440"/>
    <w:rsid w:val="009366E8"/>
    <w:rsid w:val="00936ACD"/>
    <w:rsid w:val="00936B3D"/>
    <w:rsid w:val="00936E8F"/>
    <w:rsid w:val="0093765E"/>
    <w:rsid w:val="00937ABE"/>
    <w:rsid w:val="00937C7B"/>
    <w:rsid w:val="00937ED6"/>
    <w:rsid w:val="00937FBE"/>
    <w:rsid w:val="00937FE8"/>
    <w:rsid w:val="0094063C"/>
    <w:rsid w:val="009407D9"/>
    <w:rsid w:val="0094090F"/>
    <w:rsid w:val="00940E3E"/>
    <w:rsid w:val="00940EA5"/>
    <w:rsid w:val="00940F0D"/>
    <w:rsid w:val="00941102"/>
    <w:rsid w:val="00941124"/>
    <w:rsid w:val="0094117B"/>
    <w:rsid w:val="0094119F"/>
    <w:rsid w:val="0094121B"/>
    <w:rsid w:val="00941381"/>
    <w:rsid w:val="00941533"/>
    <w:rsid w:val="00941654"/>
    <w:rsid w:val="009417B9"/>
    <w:rsid w:val="00941946"/>
    <w:rsid w:val="00941BCE"/>
    <w:rsid w:val="00941C71"/>
    <w:rsid w:val="00941F44"/>
    <w:rsid w:val="009420D0"/>
    <w:rsid w:val="00942114"/>
    <w:rsid w:val="009421AD"/>
    <w:rsid w:val="009422B4"/>
    <w:rsid w:val="00942624"/>
    <w:rsid w:val="0094271C"/>
    <w:rsid w:val="0094275C"/>
    <w:rsid w:val="0094289C"/>
    <w:rsid w:val="009428F3"/>
    <w:rsid w:val="00942974"/>
    <w:rsid w:val="00942C8E"/>
    <w:rsid w:val="0094316A"/>
    <w:rsid w:val="00943453"/>
    <w:rsid w:val="00943889"/>
    <w:rsid w:val="00943960"/>
    <w:rsid w:val="00943973"/>
    <w:rsid w:val="00943CDE"/>
    <w:rsid w:val="00943E35"/>
    <w:rsid w:val="00943E73"/>
    <w:rsid w:val="00943F89"/>
    <w:rsid w:val="00944156"/>
    <w:rsid w:val="009443A2"/>
    <w:rsid w:val="009445AE"/>
    <w:rsid w:val="009445E0"/>
    <w:rsid w:val="009446A8"/>
    <w:rsid w:val="009447DE"/>
    <w:rsid w:val="00944A74"/>
    <w:rsid w:val="00944B41"/>
    <w:rsid w:val="00944F37"/>
    <w:rsid w:val="00944FE6"/>
    <w:rsid w:val="00945098"/>
    <w:rsid w:val="0094533E"/>
    <w:rsid w:val="0094536E"/>
    <w:rsid w:val="009456C4"/>
    <w:rsid w:val="00945762"/>
    <w:rsid w:val="009458BD"/>
    <w:rsid w:val="009459FB"/>
    <w:rsid w:val="00945AAE"/>
    <w:rsid w:val="00945D0E"/>
    <w:rsid w:val="00945DB9"/>
    <w:rsid w:val="009461B7"/>
    <w:rsid w:val="00946368"/>
    <w:rsid w:val="0094649A"/>
    <w:rsid w:val="00946657"/>
    <w:rsid w:val="00946661"/>
    <w:rsid w:val="009466B0"/>
    <w:rsid w:val="00946770"/>
    <w:rsid w:val="00946D09"/>
    <w:rsid w:val="00946D59"/>
    <w:rsid w:val="00946E7F"/>
    <w:rsid w:val="00947268"/>
    <w:rsid w:val="00947507"/>
    <w:rsid w:val="009475E3"/>
    <w:rsid w:val="00947645"/>
    <w:rsid w:val="00947795"/>
    <w:rsid w:val="009477A2"/>
    <w:rsid w:val="00947866"/>
    <w:rsid w:val="00947C09"/>
    <w:rsid w:val="00950033"/>
    <w:rsid w:val="00950089"/>
    <w:rsid w:val="009502D4"/>
    <w:rsid w:val="009503D8"/>
    <w:rsid w:val="00950487"/>
    <w:rsid w:val="0095091A"/>
    <w:rsid w:val="0095093A"/>
    <w:rsid w:val="00950BFA"/>
    <w:rsid w:val="00950E97"/>
    <w:rsid w:val="0095106F"/>
    <w:rsid w:val="009511B5"/>
    <w:rsid w:val="009512DC"/>
    <w:rsid w:val="0095133F"/>
    <w:rsid w:val="00951345"/>
    <w:rsid w:val="009513CE"/>
    <w:rsid w:val="009514BE"/>
    <w:rsid w:val="009514E4"/>
    <w:rsid w:val="009519C7"/>
    <w:rsid w:val="00951FAF"/>
    <w:rsid w:val="009522DD"/>
    <w:rsid w:val="009526E3"/>
    <w:rsid w:val="00952755"/>
    <w:rsid w:val="00952896"/>
    <w:rsid w:val="00952D48"/>
    <w:rsid w:val="00952E76"/>
    <w:rsid w:val="00952EC5"/>
    <w:rsid w:val="0095300A"/>
    <w:rsid w:val="00953097"/>
    <w:rsid w:val="009530A5"/>
    <w:rsid w:val="00953497"/>
    <w:rsid w:val="009534F1"/>
    <w:rsid w:val="00953514"/>
    <w:rsid w:val="0095361B"/>
    <w:rsid w:val="00953775"/>
    <w:rsid w:val="009538C6"/>
    <w:rsid w:val="009538F8"/>
    <w:rsid w:val="00953968"/>
    <w:rsid w:val="009539B4"/>
    <w:rsid w:val="009539D0"/>
    <w:rsid w:val="00953A20"/>
    <w:rsid w:val="00953AEE"/>
    <w:rsid w:val="00953BB6"/>
    <w:rsid w:val="00953C10"/>
    <w:rsid w:val="00953E2A"/>
    <w:rsid w:val="00953ED2"/>
    <w:rsid w:val="00953F04"/>
    <w:rsid w:val="00953F31"/>
    <w:rsid w:val="009541A1"/>
    <w:rsid w:val="009541B7"/>
    <w:rsid w:val="0095442C"/>
    <w:rsid w:val="009544A7"/>
    <w:rsid w:val="00954747"/>
    <w:rsid w:val="00954A63"/>
    <w:rsid w:val="00954A65"/>
    <w:rsid w:val="00954B8F"/>
    <w:rsid w:val="00954C7B"/>
    <w:rsid w:val="00954DE9"/>
    <w:rsid w:val="00954E29"/>
    <w:rsid w:val="00954EB1"/>
    <w:rsid w:val="0095529C"/>
    <w:rsid w:val="009554F3"/>
    <w:rsid w:val="00955548"/>
    <w:rsid w:val="009555D9"/>
    <w:rsid w:val="00955CBD"/>
    <w:rsid w:val="00955DA6"/>
    <w:rsid w:val="00956583"/>
    <w:rsid w:val="00956B00"/>
    <w:rsid w:val="00956B94"/>
    <w:rsid w:val="00956BEB"/>
    <w:rsid w:val="00956CEF"/>
    <w:rsid w:val="00957108"/>
    <w:rsid w:val="00957552"/>
    <w:rsid w:val="00957587"/>
    <w:rsid w:val="009579AE"/>
    <w:rsid w:val="009579BA"/>
    <w:rsid w:val="00957B21"/>
    <w:rsid w:val="00957E66"/>
    <w:rsid w:val="009605BD"/>
    <w:rsid w:val="0096077D"/>
    <w:rsid w:val="009608DA"/>
    <w:rsid w:val="009609E7"/>
    <w:rsid w:val="009610A7"/>
    <w:rsid w:val="009610CF"/>
    <w:rsid w:val="00961332"/>
    <w:rsid w:val="009614BA"/>
    <w:rsid w:val="00961617"/>
    <w:rsid w:val="00961806"/>
    <w:rsid w:val="00961BBE"/>
    <w:rsid w:val="00961D81"/>
    <w:rsid w:val="00961E59"/>
    <w:rsid w:val="009620AD"/>
    <w:rsid w:val="009620DA"/>
    <w:rsid w:val="009621FE"/>
    <w:rsid w:val="00962274"/>
    <w:rsid w:val="00962331"/>
    <w:rsid w:val="00962D85"/>
    <w:rsid w:val="00962E48"/>
    <w:rsid w:val="00962F24"/>
    <w:rsid w:val="0096302E"/>
    <w:rsid w:val="00963340"/>
    <w:rsid w:val="009633A1"/>
    <w:rsid w:val="0096351F"/>
    <w:rsid w:val="00963552"/>
    <w:rsid w:val="0096360B"/>
    <w:rsid w:val="0096365C"/>
    <w:rsid w:val="009637A9"/>
    <w:rsid w:val="00963E2E"/>
    <w:rsid w:val="00963E3D"/>
    <w:rsid w:val="00963E9D"/>
    <w:rsid w:val="00963FB3"/>
    <w:rsid w:val="009646DC"/>
    <w:rsid w:val="009647AB"/>
    <w:rsid w:val="00964849"/>
    <w:rsid w:val="009648D6"/>
    <w:rsid w:val="00964ACA"/>
    <w:rsid w:val="00964B16"/>
    <w:rsid w:val="00964FB8"/>
    <w:rsid w:val="0096514D"/>
    <w:rsid w:val="0096515C"/>
    <w:rsid w:val="0096554E"/>
    <w:rsid w:val="00965C1D"/>
    <w:rsid w:val="00965CD0"/>
    <w:rsid w:val="00965EFE"/>
    <w:rsid w:val="00965F08"/>
    <w:rsid w:val="0096601C"/>
    <w:rsid w:val="009660BA"/>
    <w:rsid w:val="00966287"/>
    <w:rsid w:val="00966364"/>
    <w:rsid w:val="009665C0"/>
    <w:rsid w:val="009666A3"/>
    <w:rsid w:val="00966725"/>
    <w:rsid w:val="00966761"/>
    <w:rsid w:val="009667CD"/>
    <w:rsid w:val="0096686B"/>
    <w:rsid w:val="00966B5F"/>
    <w:rsid w:val="00966B9A"/>
    <w:rsid w:val="00966C8D"/>
    <w:rsid w:val="00966DA4"/>
    <w:rsid w:val="00966FA1"/>
    <w:rsid w:val="00966FBF"/>
    <w:rsid w:val="0096711B"/>
    <w:rsid w:val="009677E0"/>
    <w:rsid w:val="0096785A"/>
    <w:rsid w:val="00967865"/>
    <w:rsid w:val="00967B89"/>
    <w:rsid w:val="00967C16"/>
    <w:rsid w:val="00967C28"/>
    <w:rsid w:val="00967C50"/>
    <w:rsid w:val="00967D08"/>
    <w:rsid w:val="00967D21"/>
    <w:rsid w:val="00967F30"/>
    <w:rsid w:val="00970195"/>
    <w:rsid w:val="0097033E"/>
    <w:rsid w:val="00970E07"/>
    <w:rsid w:val="00970E43"/>
    <w:rsid w:val="00970E56"/>
    <w:rsid w:val="00970E7C"/>
    <w:rsid w:val="00970F18"/>
    <w:rsid w:val="00971071"/>
    <w:rsid w:val="0097110B"/>
    <w:rsid w:val="0097115E"/>
    <w:rsid w:val="0097120C"/>
    <w:rsid w:val="00971507"/>
    <w:rsid w:val="00971668"/>
    <w:rsid w:val="009718CD"/>
    <w:rsid w:val="009719EF"/>
    <w:rsid w:val="00971A60"/>
    <w:rsid w:val="00971AFD"/>
    <w:rsid w:val="00971FC2"/>
    <w:rsid w:val="0097227D"/>
    <w:rsid w:val="009724AB"/>
    <w:rsid w:val="009725EC"/>
    <w:rsid w:val="00972821"/>
    <w:rsid w:val="009729AF"/>
    <w:rsid w:val="009732CE"/>
    <w:rsid w:val="009734B4"/>
    <w:rsid w:val="009734BE"/>
    <w:rsid w:val="009735C3"/>
    <w:rsid w:val="009736A5"/>
    <w:rsid w:val="00973704"/>
    <w:rsid w:val="0097384E"/>
    <w:rsid w:val="009738B7"/>
    <w:rsid w:val="00973A7E"/>
    <w:rsid w:val="00973E20"/>
    <w:rsid w:val="00973E68"/>
    <w:rsid w:val="00974004"/>
    <w:rsid w:val="00974084"/>
    <w:rsid w:val="00974150"/>
    <w:rsid w:val="009742CE"/>
    <w:rsid w:val="00974380"/>
    <w:rsid w:val="0097470A"/>
    <w:rsid w:val="0097481B"/>
    <w:rsid w:val="00974E2D"/>
    <w:rsid w:val="00974F5A"/>
    <w:rsid w:val="0097505B"/>
    <w:rsid w:val="00975090"/>
    <w:rsid w:val="009750B9"/>
    <w:rsid w:val="00975266"/>
    <w:rsid w:val="009752D5"/>
    <w:rsid w:val="0097532B"/>
    <w:rsid w:val="00975432"/>
    <w:rsid w:val="00975B20"/>
    <w:rsid w:val="00975BB4"/>
    <w:rsid w:val="00975CA0"/>
    <w:rsid w:val="00975E1F"/>
    <w:rsid w:val="00975E6C"/>
    <w:rsid w:val="0097607E"/>
    <w:rsid w:val="009762C0"/>
    <w:rsid w:val="00976426"/>
    <w:rsid w:val="0097642E"/>
    <w:rsid w:val="009764EC"/>
    <w:rsid w:val="00976640"/>
    <w:rsid w:val="00976652"/>
    <w:rsid w:val="0097677F"/>
    <w:rsid w:val="009767CB"/>
    <w:rsid w:val="0097682A"/>
    <w:rsid w:val="00976BDB"/>
    <w:rsid w:val="00976C79"/>
    <w:rsid w:val="00977062"/>
    <w:rsid w:val="0097707B"/>
    <w:rsid w:val="00977519"/>
    <w:rsid w:val="00977661"/>
    <w:rsid w:val="009777A0"/>
    <w:rsid w:val="00977808"/>
    <w:rsid w:val="00977A72"/>
    <w:rsid w:val="00980228"/>
    <w:rsid w:val="0098024F"/>
    <w:rsid w:val="00980542"/>
    <w:rsid w:val="00980773"/>
    <w:rsid w:val="00980949"/>
    <w:rsid w:val="009809A4"/>
    <w:rsid w:val="00980E5D"/>
    <w:rsid w:val="00981017"/>
    <w:rsid w:val="009811F7"/>
    <w:rsid w:val="009814AF"/>
    <w:rsid w:val="00981691"/>
    <w:rsid w:val="00981A13"/>
    <w:rsid w:val="00981DAF"/>
    <w:rsid w:val="00981E31"/>
    <w:rsid w:val="00981F4E"/>
    <w:rsid w:val="009823A3"/>
    <w:rsid w:val="00982427"/>
    <w:rsid w:val="009824CF"/>
    <w:rsid w:val="00982527"/>
    <w:rsid w:val="0098257B"/>
    <w:rsid w:val="00982962"/>
    <w:rsid w:val="00982A78"/>
    <w:rsid w:val="00983267"/>
    <w:rsid w:val="0098343A"/>
    <w:rsid w:val="0098349A"/>
    <w:rsid w:val="009834CA"/>
    <w:rsid w:val="00983598"/>
    <w:rsid w:val="009835E4"/>
    <w:rsid w:val="009836A8"/>
    <w:rsid w:val="009839F6"/>
    <w:rsid w:val="00983AA1"/>
    <w:rsid w:val="00983AC8"/>
    <w:rsid w:val="00983F0A"/>
    <w:rsid w:val="00983F2D"/>
    <w:rsid w:val="0098414F"/>
    <w:rsid w:val="009842CD"/>
    <w:rsid w:val="009843C9"/>
    <w:rsid w:val="0098453F"/>
    <w:rsid w:val="00984839"/>
    <w:rsid w:val="009848B9"/>
    <w:rsid w:val="00984A56"/>
    <w:rsid w:val="00984C1C"/>
    <w:rsid w:val="00984E69"/>
    <w:rsid w:val="0098502E"/>
    <w:rsid w:val="0098557D"/>
    <w:rsid w:val="00985635"/>
    <w:rsid w:val="009856D8"/>
    <w:rsid w:val="009858DD"/>
    <w:rsid w:val="00986013"/>
    <w:rsid w:val="00986705"/>
    <w:rsid w:val="00986986"/>
    <w:rsid w:val="00986C03"/>
    <w:rsid w:val="00986CAA"/>
    <w:rsid w:val="00987003"/>
    <w:rsid w:val="00987703"/>
    <w:rsid w:val="00987763"/>
    <w:rsid w:val="009878B5"/>
    <w:rsid w:val="00987C10"/>
    <w:rsid w:val="00990165"/>
    <w:rsid w:val="009904C8"/>
    <w:rsid w:val="00990B15"/>
    <w:rsid w:val="00990B31"/>
    <w:rsid w:val="00990C0C"/>
    <w:rsid w:val="00990E67"/>
    <w:rsid w:val="00990ECB"/>
    <w:rsid w:val="00990EFA"/>
    <w:rsid w:val="00991263"/>
    <w:rsid w:val="009913FF"/>
    <w:rsid w:val="00991405"/>
    <w:rsid w:val="00991406"/>
    <w:rsid w:val="0099145C"/>
    <w:rsid w:val="009914EB"/>
    <w:rsid w:val="009915C0"/>
    <w:rsid w:val="009917C8"/>
    <w:rsid w:val="00991C77"/>
    <w:rsid w:val="0099229D"/>
    <w:rsid w:val="009922B4"/>
    <w:rsid w:val="00992300"/>
    <w:rsid w:val="009926AD"/>
    <w:rsid w:val="009927E6"/>
    <w:rsid w:val="009928A7"/>
    <w:rsid w:val="00992A65"/>
    <w:rsid w:val="00992A9C"/>
    <w:rsid w:val="00992CC2"/>
    <w:rsid w:val="00992D1E"/>
    <w:rsid w:val="00992D87"/>
    <w:rsid w:val="00992D97"/>
    <w:rsid w:val="009936CE"/>
    <w:rsid w:val="00993728"/>
    <w:rsid w:val="009937D1"/>
    <w:rsid w:val="00993AAD"/>
    <w:rsid w:val="0099401C"/>
    <w:rsid w:val="00994170"/>
    <w:rsid w:val="009941DC"/>
    <w:rsid w:val="00994311"/>
    <w:rsid w:val="0099460A"/>
    <w:rsid w:val="00994815"/>
    <w:rsid w:val="00994953"/>
    <w:rsid w:val="00994EDE"/>
    <w:rsid w:val="00994F39"/>
    <w:rsid w:val="009951C4"/>
    <w:rsid w:val="0099530B"/>
    <w:rsid w:val="009957A7"/>
    <w:rsid w:val="009957C0"/>
    <w:rsid w:val="009957DC"/>
    <w:rsid w:val="009958F5"/>
    <w:rsid w:val="00995B72"/>
    <w:rsid w:val="009960D4"/>
    <w:rsid w:val="0099640D"/>
    <w:rsid w:val="00996413"/>
    <w:rsid w:val="00996481"/>
    <w:rsid w:val="0099685C"/>
    <w:rsid w:val="00996959"/>
    <w:rsid w:val="00996A41"/>
    <w:rsid w:val="00996C25"/>
    <w:rsid w:val="00996C33"/>
    <w:rsid w:val="00996C3A"/>
    <w:rsid w:val="00996C6B"/>
    <w:rsid w:val="00996CFE"/>
    <w:rsid w:val="00996E1D"/>
    <w:rsid w:val="00996E40"/>
    <w:rsid w:val="00996EBD"/>
    <w:rsid w:val="0099708E"/>
    <w:rsid w:val="009970BC"/>
    <w:rsid w:val="009974E5"/>
    <w:rsid w:val="00997556"/>
    <w:rsid w:val="00997641"/>
    <w:rsid w:val="009979B0"/>
    <w:rsid w:val="00997C71"/>
    <w:rsid w:val="00997CDD"/>
    <w:rsid w:val="00997E34"/>
    <w:rsid w:val="009A003E"/>
    <w:rsid w:val="009A018C"/>
    <w:rsid w:val="009A02F8"/>
    <w:rsid w:val="009A03E4"/>
    <w:rsid w:val="009A04F1"/>
    <w:rsid w:val="009A069F"/>
    <w:rsid w:val="009A06C4"/>
    <w:rsid w:val="009A0905"/>
    <w:rsid w:val="009A0928"/>
    <w:rsid w:val="009A09BC"/>
    <w:rsid w:val="009A0B2A"/>
    <w:rsid w:val="009A0BF2"/>
    <w:rsid w:val="009A0E85"/>
    <w:rsid w:val="009A0FBB"/>
    <w:rsid w:val="009A0FE4"/>
    <w:rsid w:val="009A1044"/>
    <w:rsid w:val="009A1051"/>
    <w:rsid w:val="009A1171"/>
    <w:rsid w:val="009A1396"/>
    <w:rsid w:val="009A13EF"/>
    <w:rsid w:val="009A1651"/>
    <w:rsid w:val="009A186A"/>
    <w:rsid w:val="009A18DA"/>
    <w:rsid w:val="009A1B61"/>
    <w:rsid w:val="009A1C25"/>
    <w:rsid w:val="009A2097"/>
    <w:rsid w:val="009A25B0"/>
    <w:rsid w:val="009A28A7"/>
    <w:rsid w:val="009A2B89"/>
    <w:rsid w:val="009A2C25"/>
    <w:rsid w:val="009A2CA9"/>
    <w:rsid w:val="009A2DF1"/>
    <w:rsid w:val="009A308D"/>
    <w:rsid w:val="009A30B2"/>
    <w:rsid w:val="009A314E"/>
    <w:rsid w:val="009A318D"/>
    <w:rsid w:val="009A31CE"/>
    <w:rsid w:val="009A34D1"/>
    <w:rsid w:val="009A34E2"/>
    <w:rsid w:val="009A3BE5"/>
    <w:rsid w:val="009A405E"/>
    <w:rsid w:val="009A41A0"/>
    <w:rsid w:val="009A41D8"/>
    <w:rsid w:val="009A427B"/>
    <w:rsid w:val="009A44E2"/>
    <w:rsid w:val="009A468B"/>
    <w:rsid w:val="009A46BD"/>
    <w:rsid w:val="009A46C3"/>
    <w:rsid w:val="009A4837"/>
    <w:rsid w:val="009A48CC"/>
    <w:rsid w:val="009A497D"/>
    <w:rsid w:val="009A4AA1"/>
    <w:rsid w:val="009A4BFF"/>
    <w:rsid w:val="009A4CB1"/>
    <w:rsid w:val="009A4CB6"/>
    <w:rsid w:val="009A4F68"/>
    <w:rsid w:val="009A4F6C"/>
    <w:rsid w:val="009A5077"/>
    <w:rsid w:val="009A5096"/>
    <w:rsid w:val="009A50E1"/>
    <w:rsid w:val="009A5241"/>
    <w:rsid w:val="009A52AA"/>
    <w:rsid w:val="009A52D6"/>
    <w:rsid w:val="009A57B9"/>
    <w:rsid w:val="009A5A6A"/>
    <w:rsid w:val="009A5A9D"/>
    <w:rsid w:val="009A5B06"/>
    <w:rsid w:val="009A5C52"/>
    <w:rsid w:val="009A5D50"/>
    <w:rsid w:val="009A5DB6"/>
    <w:rsid w:val="009A5F31"/>
    <w:rsid w:val="009A6210"/>
    <w:rsid w:val="009A632F"/>
    <w:rsid w:val="009A6334"/>
    <w:rsid w:val="009A63E3"/>
    <w:rsid w:val="009A6525"/>
    <w:rsid w:val="009A67EC"/>
    <w:rsid w:val="009A690C"/>
    <w:rsid w:val="009A6978"/>
    <w:rsid w:val="009A6C58"/>
    <w:rsid w:val="009A6C7B"/>
    <w:rsid w:val="009A6D33"/>
    <w:rsid w:val="009A6E6F"/>
    <w:rsid w:val="009A6E89"/>
    <w:rsid w:val="009A6F83"/>
    <w:rsid w:val="009A700A"/>
    <w:rsid w:val="009A70BD"/>
    <w:rsid w:val="009A714A"/>
    <w:rsid w:val="009A7155"/>
    <w:rsid w:val="009A7254"/>
    <w:rsid w:val="009A76E3"/>
    <w:rsid w:val="009A7745"/>
    <w:rsid w:val="009A7760"/>
    <w:rsid w:val="009A7822"/>
    <w:rsid w:val="009A7858"/>
    <w:rsid w:val="009A790C"/>
    <w:rsid w:val="009A79DB"/>
    <w:rsid w:val="009A7BE0"/>
    <w:rsid w:val="009A7C01"/>
    <w:rsid w:val="009A7D93"/>
    <w:rsid w:val="009A7E62"/>
    <w:rsid w:val="009A7E6E"/>
    <w:rsid w:val="009ADB97"/>
    <w:rsid w:val="009B0194"/>
    <w:rsid w:val="009B03B2"/>
    <w:rsid w:val="009B0442"/>
    <w:rsid w:val="009B065A"/>
    <w:rsid w:val="009B0955"/>
    <w:rsid w:val="009B12C3"/>
    <w:rsid w:val="009B154B"/>
    <w:rsid w:val="009B1730"/>
    <w:rsid w:val="009B1AAF"/>
    <w:rsid w:val="009B1AD4"/>
    <w:rsid w:val="009B1BD9"/>
    <w:rsid w:val="009B1C7F"/>
    <w:rsid w:val="009B1D74"/>
    <w:rsid w:val="009B2317"/>
    <w:rsid w:val="009B2509"/>
    <w:rsid w:val="009B2735"/>
    <w:rsid w:val="009B2787"/>
    <w:rsid w:val="009B2DB3"/>
    <w:rsid w:val="009B2DD3"/>
    <w:rsid w:val="009B2DE9"/>
    <w:rsid w:val="009B2E77"/>
    <w:rsid w:val="009B2F09"/>
    <w:rsid w:val="009B2F17"/>
    <w:rsid w:val="009B300E"/>
    <w:rsid w:val="009B32B2"/>
    <w:rsid w:val="009B3535"/>
    <w:rsid w:val="009B372E"/>
    <w:rsid w:val="009B3855"/>
    <w:rsid w:val="009B3902"/>
    <w:rsid w:val="009B3956"/>
    <w:rsid w:val="009B3968"/>
    <w:rsid w:val="009B3C85"/>
    <w:rsid w:val="009B3FFD"/>
    <w:rsid w:val="009B4016"/>
    <w:rsid w:val="009B4299"/>
    <w:rsid w:val="009B4393"/>
    <w:rsid w:val="009B4455"/>
    <w:rsid w:val="009B46C7"/>
    <w:rsid w:val="009B46DE"/>
    <w:rsid w:val="009B47B8"/>
    <w:rsid w:val="009B484C"/>
    <w:rsid w:val="009B4946"/>
    <w:rsid w:val="009B4A4A"/>
    <w:rsid w:val="009B4A9F"/>
    <w:rsid w:val="009B4B7A"/>
    <w:rsid w:val="009B4B89"/>
    <w:rsid w:val="009B4C6C"/>
    <w:rsid w:val="009B4E23"/>
    <w:rsid w:val="009B4E41"/>
    <w:rsid w:val="009B52BD"/>
    <w:rsid w:val="009B53BB"/>
    <w:rsid w:val="009B5944"/>
    <w:rsid w:val="009B59BF"/>
    <w:rsid w:val="009B5ACE"/>
    <w:rsid w:val="009B5B97"/>
    <w:rsid w:val="009B5B9E"/>
    <w:rsid w:val="009B5CD2"/>
    <w:rsid w:val="009B5DEC"/>
    <w:rsid w:val="009B5E40"/>
    <w:rsid w:val="009B5F4E"/>
    <w:rsid w:val="009B61D3"/>
    <w:rsid w:val="009B61E6"/>
    <w:rsid w:val="009B6263"/>
    <w:rsid w:val="009B6682"/>
    <w:rsid w:val="009B671F"/>
    <w:rsid w:val="009B67B6"/>
    <w:rsid w:val="009B693F"/>
    <w:rsid w:val="009B6B48"/>
    <w:rsid w:val="009B6B64"/>
    <w:rsid w:val="009B6BC8"/>
    <w:rsid w:val="009B6F46"/>
    <w:rsid w:val="009B7121"/>
    <w:rsid w:val="009B7185"/>
    <w:rsid w:val="009B7280"/>
    <w:rsid w:val="009B7558"/>
    <w:rsid w:val="009B75E4"/>
    <w:rsid w:val="009B784D"/>
    <w:rsid w:val="009B789D"/>
    <w:rsid w:val="009B7BC7"/>
    <w:rsid w:val="009B7BCA"/>
    <w:rsid w:val="009B7F12"/>
    <w:rsid w:val="009B7F5D"/>
    <w:rsid w:val="009C023B"/>
    <w:rsid w:val="009C0270"/>
    <w:rsid w:val="009C0284"/>
    <w:rsid w:val="009C0397"/>
    <w:rsid w:val="009C03C4"/>
    <w:rsid w:val="009C0428"/>
    <w:rsid w:val="009C0578"/>
    <w:rsid w:val="009C071D"/>
    <w:rsid w:val="009C0967"/>
    <w:rsid w:val="009C0A9E"/>
    <w:rsid w:val="009C0B7A"/>
    <w:rsid w:val="009C0FC9"/>
    <w:rsid w:val="009C11A9"/>
    <w:rsid w:val="009C1382"/>
    <w:rsid w:val="009C13AD"/>
    <w:rsid w:val="009C1400"/>
    <w:rsid w:val="009C14E1"/>
    <w:rsid w:val="009C18DB"/>
    <w:rsid w:val="009C1913"/>
    <w:rsid w:val="009C1A5E"/>
    <w:rsid w:val="009C1B7B"/>
    <w:rsid w:val="009C1BD3"/>
    <w:rsid w:val="009C1C29"/>
    <w:rsid w:val="009C2085"/>
    <w:rsid w:val="009C20C0"/>
    <w:rsid w:val="009C23C6"/>
    <w:rsid w:val="009C2511"/>
    <w:rsid w:val="009C27A9"/>
    <w:rsid w:val="009C2802"/>
    <w:rsid w:val="009C2A4C"/>
    <w:rsid w:val="009C2C2D"/>
    <w:rsid w:val="009C3152"/>
    <w:rsid w:val="009C319E"/>
    <w:rsid w:val="009C345D"/>
    <w:rsid w:val="009C346D"/>
    <w:rsid w:val="009C347D"/>
    <w:rsid w:val="009C34B9"/>
    <w:rsid w:val="009C37F0"/>
    <w:rsid w:val="009C3931"/>
    <w:rsid w:val="009C3A53"/>
    <w:rsid w:val="009C3B3C"/>
    <w:rsid w:val="009C40A6"/>
    <w:rsid w:val="009C42F1"/>
    <w:rsid w:val="009C42FD"/>
    <w:rsid w:val="009C465A"/>
    <w:rsid w:val="009C46C6"/>
    <w:rsid w:val="009C4A65"/>
    <w:rsid w:val="009C4D50"/>
    <w:rsid w:val="009C4D79"/>
    <w:rsid w:val="009C4FFB"/>
    <w:rsid w:val="009C5047"/>
    <w:rsid w:val="009C51B0"/>
    <w:rsid w:val="009C547D"/>
    <w:rsid w:val="009C5625"/>
    <w:rsid w:val="009C56DD"/>
    <w:rsid w:val="009C5EC6"/>
    <w:rsid w:val="009C6104"/>
    <w:rsid w:val="009C61D3"/>
    <w:rsid w:val="009C6309"/>
    <w:rsid w:val="009C6337"/>
    <w:rsid w:val="009C633D"/>
    <w:rsid w:val="009C63AB"/>
    <w:rsid w:val="009C64C7"/>
    <w:rsid w:val="009C678E"/>
    <w:rsid w:val="009C68D0"/>
    <w:rsid w:val="009C6A1D"/>
    <w:rsid w:val="009C6BF8"/>
    <w:rsid w:val="009C6C0A"/>
    <w:rsid w:val="009C6F61"/>
    <w:rsid w:val="009C6FF3"/>
    <w:rsid w:val="009C71BF"/>
    <w:rsid w:val="009C7235"/>
    <w:rsid w:val="009C729B"/>
    <w:rsid w:val="009C72DE"/>
    <w:rsid w:val="009C7817"/>
    <w:rsid w:val="009C7916"/>
    <w:rsid w:val="009C79E4"/>
    <w:rsid w:val="009C7A2E"/>
    <w:rsid w:val="009C7F77"/>
    <w:rsid w:val="009D0288"/>
    <w:rsid w:val="009D02C8"/>
    <w:rsid w:val="009D0400"/>
    <w:rsid w:val="009D04A1"/>
    <w:rsid w:val="009D04F6"/>
    <w:rsid w:val="009D0916"/>
    <w:rsid w:val="009D09CB"/>
    <w:rsid w:val="009D0F21"/>
    <w:rsid w:val="009D1024"/>
    <w:rsid w:val="009D1060"/>
    <w:rsid w:val="009D119C"/>
    <w:rsid w:val="009D149B"/>
    <w:rsid w:val="009D14E3"/>
    <w:rsid w:val="009D15B3"/>
    <w:rsid w:val="009D1630"/>
    <w:rsid w:val="009D171C"/>
    <w:rsid w:val="009D1728"/>
    <w:rsid w:val="009D191A"/>
    <w:rsid w:val="009D1ACF"/>
    <w:rsid w:val="009D1B36"/>
    <w:rsid w:val="009D1BB6"/>
    <w:rsid w:val="009D1BFC"/>
    <w:rsid w:val="009D1E00"/>
    <w:rsid w:val="009D1F6D"/>
    <w:rsid w:val="009D2046"/>
    <w:rsid w:val="009D208B"/>
    <w:rsid w:val="009D213C"/>
    <w:rsid w:val="009D21A7"/>
    <w:rsid w:val="009D238A"/>
    <w:rsid w:val="009D2451"/>
    <w:rsid w:val="009D2BA4"/>
    <w:rsid w:val="009D2FE2"/>
    <w:rsid w:val="009D31F2"/>
    <w:rsid w:val="009D35DB"/>
    <w:rsid w:val="009D3890"/>
    <w:rsid w:val="009D3BBF"/>
    <w:rsid w:val="009D3F4A"/>
    <w:rsid w:val="009D439E"/>
    <w:rsid w:val="009D440B"/>
    <w:rsid w:val="009D45F6"/>
    <w:rsid w:val="009D479A"/>
    <w:rsid w:val="009D4829"/>
    <w:rsid w:val="009D4996"/>
    <w:rsid w:val="009D4AA3"/>
    <w:rsid w:val="009D4E74"/>
    <w:rsid w:val="009D5026"/>
    <w:rsid w:val="009D5778"/>
    <w:rsid w:val="009D5A05"/>
    <w:rsid w:val="009D5A0F"/>
    <w:rsid w:val="009D5A80"/>
    <w:rsid w:val="009D5AE7"/>
    <w:rsid w:val="009D5C5A"/>
    <w:rsid w:val="009D67E0"/>
    <w:rsid w:val="009D6A8A"/>
    <w:rsid w:val="009D6E57"/>
    <w:rsid w:val="009D785C"/>
    <w:rsid w:val="009D7A8F"/>
    <w:rsid w:val="009D7C9D"/>
    <w:rsid w:val="009D7CD8"/>
    <w:rsid w:val="009D7D7C"/>
    <w:rsid w:val="009D7F55"/>
    <w:rsid w:val="009D7FF5"/>
    <w:rsid w:val="009D7FF9"/>
    <w:rsid w:val="009E0080"/>
    <w:rsid w:val="009E009D"/>
    <w:rsid w:val="009E055E"/>
    <w:rsid w:val="009E0582"/>
    <w:rsid w:val="009E0995"/>
    <w:rsid w:val="009E0A67"/>
    <w:rsid w:val="009E0B06"/>
    <w:rsid w:val="009E0C98"/>
    <w:rsid w:val="009E0EBD"/>
    <w:rsid w:val="009E109D"/>
    <w:rsid w:val="009E1335"/>
    <w:rsid w:val="009E139F"/>
    <w:rsid w:val="009E14D2"/>
    <w:rsid w:val="009E155E"/>
    <w:rsid w:val="009E17D6"/>
    <w:rsid w:val="009E185B"/>
    <w:rsid w:val="009E1887"/>
    <w:rsid w:val="009E1A07"/>
    <w:rsid w:val="009E1A5F"/>
    <w:rsid w:val="009E1A6C"/>
    <w:rsid w:val="009E1A72"/>
    <w:rsid w:val="009E1AA3"/>
    <w:rsid w:val="009E1AD5"/>
    <w:rsid w:val="009E1C3E"/>
    <w:rsid w:val="009E1D48"/>
    <w:rsid w:val="009E1DC8"/>
    <w:rsid w:val="009E2049"/>
    <w:rsid w:val="009E21D1"/>
    <w:rsid w:val="009E2270"/>
    <w:rsid w:val="009E239E"/>
    <w:rsid w:val="009E244B"/>
    <w:rsid w:val="009E254D"/>
    <w:rsid w:val="009E2B13"/>
    <w:rsid w:val="009E2DD5"/>
    <w:rsid w:val="009E2EAB"/>
    <w:rsid w:val="009E2ED7"/>
    <w:rsid w:val="009E2EF7"/>
    <w:rsid w:val="009E2F1F"/>
    <w:rsid w:val="009E2F91"/>
    <w:rsid w:val="009E3100"/>
    <w:rsid w:val="009E3130"/>
    <w:rsid w:val="009E31D5"/>
    <w:rsid w:val="009E31F0"/>
    <w:rsid w:val="009E3423"/>
    <w:rsid w:val="009E3597"/>
    <w:rsid w:val="009E3648"/>
    <w:rsid w:val="009E3855"/>
    <w:rsid w:val="009E38AE"/>
    <w:rsid w:val="009E3CD7"/>
    <w:rsid w:val="009E3D99"/>
    <w:rsid w:val="009E4085"/>
    <w:rsid w:val="009E417F"/>
    <w:rsid w:val="009E42D2"/>
    <w:rsid w:val="009E441C"/>
    <w:rsid w:val="009E4771"/>
    <w:rsid w:val="009E490E"/>
    <w:rsid w:val="009E4F90"/>
    <w:rsid w:val="009E5B9F"/>
    <w:rsid w:val="009E5BB0"/>
    <w:rsid w:val="009E5EC9"/>
    <w:rsid w:val="009E60D3"/>
    <w:rsid w:val="009E6315"/>
    <w:rsid w:val="009E6B4B"/>
    <w:rsid w:val="009E6BEB"/>
    <w:rsid w:val="009E6DEC"/>
    <w:rsid w:val="009E6E53"/>
    <w:rsid w:val="009E700A"/>
    <w:rsid w:val="009E7117"/>
    <w:rsid w:val="009E72B5"/>
    <w:rsid w:val="009E72D6"/>
    <w:rsid w:val="009E76FC"/>
    <w:rsid w:val="009E7799"/>
    <w:rsid w:val="009E7875"/>
    <w:rsid w:val="009E78C4"/>
    <w:rsid w:val="009E7B17"/>
    <w:rsid w:val="009E7E61"/>
    <w:rsid w:val="009E7E6D"/>
    <w:rsid w:val="009E7F7C"/>
    <w:rsid w:val="009F0177"/>
    <w:rsid w:val="009F0570"/>
    <w:rsid w:val="009F09DB"/>
    <w:rsid w:val="009F0BA7"/>
    <w:rsid w:val="009F0E06"/>
    <w:rsid w:val="009F0F1D"/>
    <w:rsid w:val="009F0F2F"/>
    <w:rsid w:val="009F10D6"/>
    <w:rsid w:val="009F1150"/>
    <w:rsid w:val="009F12A6"/>
    <w:rsid w:val="009F1388"/>
    <w:rsid w:val="009F13E9"/>
    <w:rsid w:val="009F1577"/>
    <w:rsid w:val="009F167B"/>
    <w:rsid w:val="009F16EB"/>
    <w:rsid w:val="009F1A19"/>
    <w:rsid w:val="009F1A63"/>
    <w:rsid w:val="009F1A6F"/>
    <w:rsid w:val="009F1C3A"/>
    <w:rsid w:val="009F1C8B"/>
    <w:rsid w:val="009F2145"/>
    <w:rsid w:val="009F21D7"/>
    <w:rsid w:val="009F2413"/>
    <w:rsid w:val="009F258A"/>
    <w:rsid w:val="009F2A28"/>
    <w:rsid w:val="009F2BC1"/>
    <w:rsid w:val="009F2D5D"/>
    <w:rsid w:val="009F2F00"/>
    <w:rsid w:val="009F316B"/>
    <w:rsid w:val="009F32A4"/>
    <w:rsid w:val="009F33FE"/>
    <w:rsid w:val="009F35CD"/>
    <w:rsid w:val="009F3CE6"/>
    <w:rsid w:val="009F3EFD"/>
    <w:rsid w:val="009F3F75"/>
    <w:rsid w:val="009F4016"/>
    <w:rsid w:val="009F4238"/>
    <w:rsid w:val="009F440B"/>
    <w:rsid w:val="009F4752"/>
    <w:rsid w:val="009F4767"/>
    <w:rsid w:val="009F48C7"/>
    <w:rsid w:val="009F4908"/>
    <w:rsid w:val="009F4953"/>
    <w:rsid w:val="009F49A8"/>
    <w:rsid w:val="009F4A24"/>
    <w:rsid w:val="009F4B2A"/>
    <w:rsid w:val="009F4BD3"/>
    <w:rsid w:val="009F4C2F"/>
    <w:rsid w:val="009F4C54"/>
    <w:rsid w:val="009F4DF7"/>
    <w:rsid w:val="009F4E11"/>
    <w:rsid w:val="009F5178"/>
    <w:rsid w:val="009F52D1"/>
    <w:rsid w:val="009F52D4"/>
    <w:rsid w:val="009F5451"/>
    <w:rsid w:val="009F56F5"/>
    <w:rsid w:val="009F5716"/>
    <w:rsid w:val="009F5731"/>
    <w:rsid w:val="009F5796"/>
    <w:rsid w:val="009F5806"/>
    <w:rsid w:val="009F5B2B"/>
    <w:rsid w:val="009F5C4D"/>
    <w:rsid w:val="009F5E80"/>
    <w:rsid w:val="009F5F45"/>
    <w:rsid w:val="009F5FB8"/>
    <w:rsid w:val="009F60BD"/>
    <w:rsid w:val="009F60E0"/>
    <w:rsid w:val="009F6437"/>
    <w:rsid w:val="009F644C"/>
    <w:rsid w:val="009F6462"/>
    <w:rsid w:val="009F687A"/>
    <w:rsid w:val="009F69C3"/>
    <w:rsid w:val="009F6A06"/>
    <w:rsid w:val="009F6A07"/>
    <w:rsid w:val="009F6B0B"/>
    <w:rsid w:val="009F6BD3"/>
    <w:rsid w:val="009F6DC0"/>
    <w:rsid w:val="009F6F36"/>
    <w:rsid w:val="009F71AC"/>
    <w:rsid w:val="009F7250"/>
    <w:rsid w:val="009F72F4"/>
    <w:rsid w:val="009F74A7"/>
    <w:rsid w:val="009F778A"/>
    <w:rsid w:val="009F7825"/>
    <w:rsid w:val="009F78B5"/>
    <w:rsid w:val="009F7BB3"/>
    <w:rsid w:val="009F7CE6"/>
    <w:rsid w:val="009F7D76"/>
    <w:rsid w:val="009F7FDD"/>
    <w:rsid w:val="00A000AC"/>
    <w:rsid w:val="00A002CB"/>
    <w:rsid w:val="00A00576"/>
    <w:rsid w:val="00A006DD"/>
    <w:rsid w:val="00A00821"/>
    <w:rsid w:val="00A00914"/>
    <w:rsid w:val="00A00C27"/>
    <w:rsid w:val="00A00DBA"/>
    <w:rsid w:val="00A00EBF"/>
    <w:rsid w:val="00A00EED"/>
    <w:rsid w:val="00A01308"/>
    <w:rsid w:val="00A01639"/>
    <w:rsid w:val="00A01838"/>
    <w:rsid w:val="00A018AE"/>
    <w:rsid w:val="00A01B82"/>
    <w:rsid w:val="00A01D5E"/>
    <w:rsid w:val="00A01EA5"/>
    <w:rsid w:val="00A01FD3"/>
    <w:rsid w:val="00A02484"/>
    <w:rsid w:val="00A0250F"/>
    <w:rsid w:val="00A025D1"/>
    <w:rsid w:val="00A0286F"/>
    <w:rsid w:val="00A028D5"/>
    <w:rsid w:val="00A029F6"/>
    <w:rsid w:val="00A02CC5"/>
    <w:rsid w:val="00A02CDB"/>
    <w:rsid w:val="00A02D88"/>
    <w:rsid w:val="00A02DBC"/>
    <w:rsid w:val="00A02E94"/>
    <w:rsid w:val="00A02F99"/>
    <w:rsid w:val="00A03299"/>
    <w:rsid w:val="00A03494"/>
    <w:rsid w:val="00A03644"/>
    <w:rsid w:val="00A0375E"/>
    <w:rsid w:val="00A03865"/>
    <w:rsid w:val="00A03912"/>
    <w:rsid w:val="00A039C4"/>
    <w:rsid w:val="00A03A02"/>
    <w:rsid w:val="00A03B34"/>
    <w:rsid w:val="00A03B9A"/>
    <w:rsid w:val="00A03D19"/>
    <w:rsid w:val="00A03D93"/>
    <w:rsid w:val="00A043DF"/>
    <w:rsid w:val="00A0446E"/>
    <w:rsid w:val="00A044A1"/>
    <w:rsid w:val="00A04939"/>
    <w:rsid w:val="00A04A2E"/>
    <w:rsid w:val="00A04C42"/>
    <w:rsid w:val="00A04C9E"/>
    <w:rsid w:val="00A04E60"/>
    <w:rsid w:val="00A04EA5"/>
    <w:rsid w:val="00A05104"/>
    <w:rsid w:val="00A05689"/>
    <w:rsid w:val="00A05872"/>
    <w:rsid w:val="00A05A96"/>
    <w:rsid w:val="00A05D39"/>
    <w:rsid w:val="00A05FBF"/>
    <w:rsid w:val="00A0630A"/>
    <w:rsid w:val="00A06659"/>
    <w:rsid w:val="00A068D0"/>
    <w:rsid w:val="00A06B20"/>
    <w:rsid w:val="00A06C97"/>
    <w:rsid w:val="00A06D30"/>
    <w:rsid w:val="00A07101"/>
    <w:rsid w:val="00A071BD"/>
    <w:rsid w:val="00A0726C"/>
    <w:rsid w:val="00A07373"/>
    <w:rsid w:val="00A074FA"/>
    <w:rsid w:val="00A07652"/>
    <w:rsid w:val="00A07770"/>
    <w:rsid w:val="00A079A8"/>
    <w:rsid w:val="00A07A3F"/>
    <w:rsid w:val="00A07BFB"/>
    <w:rsid w:val="00A07D3B"/>
    <w:rsid w:val="00A07D66"/>
    <w:rsid w:val="00A100B6"/>
    <w:rsid w:val="00A100BA"/>
    <w:rsid w:val="00A100D4"/>
    <w:rsid w:val="00A10374"/>
    <w:rsid w:val="00A10741"/>
    <w:rsid w:val="00A10800"/>
    <w:rsid w:val="00A10E6B"/>
    <w:rsid w:val="00A10EC0"/>
    <w:rsid w:val="00A10F83"/>
    <w:rsid w:val="00A110F5"/>
    <w:rsid w:val="00A1121F"/>
    <w:rsid w:val="00A1132A"/>
    <w:rsid w:val="00A1151D"/>
    <w:rsid w:val="00A117A6"/>
    <w:rsid w:val="00A118C7"/>
    <w:rsid w:val="00A1191A"/>
    <w:rsid w:val="00A11990"/>
    <w:rsid w:val="00A11ACF"/>
    <w:rsid w:val="00A11BF5"/>
    <w:rsid w:val="00A1216E"/>
    <w:rsid w:val="00A12233"/>
    <w:rsid w:val="00A1227C"/>
    <w:rsid w:val="00A123E2"/>
    <w:rsid w:val="00A124B0"/>
    <w:rsid w:val="00A125A5"/>
    <w:rsid w:val="00A1264C"/>
    <w:rsid w:val="00A1282E"/>
    <w:rsid w:val="00A12C87"/>
    <w:rsid w:val="00A12FAF"/>
    <w:rsid w:val="00A1315F"/>
    <w:rsid w:val="00A133A4"/>
    <w:rsid w:val="00A134BA"/>
    <w:rsid w:val="00A135A3"/>
    <w:rsid w:val="00A13B42"/>
    <w:rsid w:val="00A13B77"/>
    <w:rsid w:val="00A13CF2"/>
    <w:rsid w:val="00A13D5A"/>
    <w:rsid w:val="00A1406D"/>
    <w:rsid w:val="00A140A9"/>
    <w:rsid w:val="00A140D0"/>
    <w:rsid w:val="00A14155"/>
    <w:rsid w:val="00A14390"/>
    <w:rsid w:val="00A143EE"/>
    <w:rsid w:val="00A1440D"/>
    <w:rsid w:val="00A14A49"/>
    <w:rsid w:val="00A14A64"/>
    <w:rsid w:val="00A14C2B"/>
    <w:rsid w:val="00A14C90"/>
    <w:rsid w:val="00A14CB4"/>
    <w:rsid w:val="00A14D19"/>
    <w:rsid w:val="00A14ED7"/>
    <w:rsid w:val="00A150F8"/>
    <w:rsid w:val="00A15289"/>
    <w:rsid w:val="00A15432"/>
    <w:rsid w:val="00A15672"/>
    <w:rsid w:val="00A157FF"/>
    <w:rsid w:val="00A15FFB"/>
    <w:rsid w:val="00A16443"/>
    <w:rsid w:val="00A166A0"/>
    <w:rsid w:val="00A16747"/>
    <w:rsid w:val="00A1689F"/>
    <w:rsid w:val="00A1697A"/>
    <w:rsid w:val="00A169D7"/>
    <w:rsid w:val="00A16B06"/>
    <w:rsid w:val="00A16C8D"/>
    <w:rsid w:val="00A16CD0"/>
    <w:rsid w:val="00A16E8D"/>
    <w:rsid w:val="00A17821"/>
    <w:rsid w:val="00A1793F"/>
    <w:rsid w:val="00A17A15"/>
    <w:rsid w:val="00A17E1E"/>
    <w:rsid w:val="00A20063"/>
    <w:rsid w:val="00A205DB"/>
    <w:rsid w:val="00A20617"/>
    <w:rsid w:val="00A20636"/>
    <w:rsid w:val="00A2063D"/>
    <w:rsid w:val="00A20726"/>
    <w:rsid w:val="00A20EFE"/>
    <w:rsid w:val="00A21133"/>
    <w:rsid w:val="00A2139B"/>
    <w:rsid w:val="00A214FA"/>
    <w:rsid w:val="00A218E5"/>
    <w:rsid w:val="00A21989"/>
    <w:rsid w:val="00A21B97"/>
    <w:rsid w:val="00A21C1D"/>
    <w:rsid w:val="00A21D32"/>
    <w:rsid w:val="00A21D5F"/>
    <w:rsid w:val="00A21E90"/>
    <w:rsid w:val="00A21F31"/>
    <w:rsid w:val="00A2201E"/>
    <w:rsid w:val="00A220F5"/>
    <w:rsid w:val="00A2214F"/>
    <w:rsid w:val="00A22284"/>
    <w:rsid w:val="00A2242B"/>
    <w:rsid w:val="00A225D3"/>
    <w:rsid w:val="00A2263F"/>
    <w:rsid w:val="00A2265E"/>
    <w:rsid w:val="00A226BE"/>
    <w:rsid w:val="00A22B7E"/>
    <w:rsid w:val="00A22BE7"/>
    <w:rsid w:val="00A22C9A"/>
    <w:rsid w:val="00A23202"/>
    <w:rsid w:val="00A2377E"/>
    <w:rsid w:val="00A23A25"/>
    <w:rsid w:val="00A23AAD"/>
    <w:rsid w:val="00A23E5E"/>
    <w:rsid w:val="00A23E8B"/>
    <w:rsid w:val="00A23ECA"/>
    <w:rsid w:val="00A2423B"/>
    <w:rsid w:val="00A2443F"/>
    <w:rsid w:val="00A244E7"/>
    <w:rsid w:val="00A2466C"/>
    <w:rsid w:val="00A24823"/>
    <w:rsid w:val="00A248AF"/>
    <w:rsid w:val="00A249A1"/>
    <w:rsid w:val="00A249D4"/>
    <w:rsid w:val="00A24B2A"/>
    <w:rsid w:val="00A24D0D"/>
    <w:rsid w:val="00A25077"/>
    <w:rsid w:val="00A2511C"/>
    <w:rsid w:val="00A253B9"/>
    <w:rsid w:val="00A2545A"/>
    <w:rsid w:val="00A255EA"/>
    <w:rsid w:val="00A2562A"/>
    <w:rsid w:val="00A2568C"/>
    <w:rsid w:val="00A25725"/>
    <w:rsid w:val="00A25736"/>
    <w:rsid w:val="00A25AB1"/>
    <w:rsid w:val="00A25BF7"/>
    <w:rsid w:val="00A25D23"/>
    <w:rsid w:val="00A25FFF"/>
    <w:rsid w:val="00A26195"/>
    <w:rsid w:val="00A26363"/>
    <w:rsid w:val="00A26629"/>
    <w:rsid w:val="00A26663"/>
    <w:rsid w:val="00A26691"/>
    <w:rsid w:val="00A266A9"/>
    <w:rsid w:val="00A26752"/>
    <w:rsid w:val="00A268F6"/>
    <w:rsid w:val="00A2697F"/>
    <w:rsid w:val="00A26A2F"/>
    <w:rsid w:val="00A26DA8"/>
    <w:rsid w:val="00A26DE5"/>
    <w:rsid w:val="00A26FEA"/>
    <w:rsid w:val="00A270F8"/>
    <w:rsid w:val="00A2740B"/>
    <w:rsid w:val="00A275D0"/>
    <w:rsid w:val="00A275F8"/>
    <w:rsid w:val="00A2767D"/>
    <w:rsid w:val="00A27A9F"/>
    <w:rsid w:val="00A27B97"/>
    <w:rsid w:val="00A27C16"/>
    <w:rsid w:val="00A27C48"/>
    <w:rsid w:val="00A27C6A"/>
    <w:rsid w:val="00A27C82"/>
    <w:rsid w:val="00A27CF0"/>
    <w:rsid w:val="00A27E94"/>
    <w:rsid w:val="00A27EA8"/>
    <w:rsid w:val="00A27F65"/>
    <w:rsid w:val="00A27FA9"/>
    <w:rsid w:val="00A3043E"/>
    <w:rsid w:val="00A30486"/>
    <w:rsid w:val="00A304B6"/>
    <w:rsid w:val="00A304FF"/>
    <w:rsid w:val="00A305EE"/>
    <w:rsid w:val="00A3070E"/>
    <w:rsid w:val="00A30868"/>
    <w:rsid w:val="00A30F8E"/>
    <w:rsid w:val="00A30FB7"/>
    <w:rsid w:val="00A31011"/>
    <w:rsid w:val="00A31422"/>
    <w:rsid w:val="00A316F1"/>
    <w:rsid w:val="00A31734"/>
    <w:rsid w:val="00A3182C"/>
    <w:rsid w:val="00A31A65"/>
    <w:rsid w:val="00A31EA8"/>
    <w:rsid w:val="00A321DB"/>
    <w:rsid w:val="00A322A6"/>
    <w:rsid w:val="00A32362"/>
    <w:rsid w:val="00A325CB"/>
    <w:rsid w:val="00A325EF"/>
    <w:rsid w:val="00A32682"/>
    <w:rsid w:val="00A327DD"/>
    <w:rsid w:val="00A327FC"/>
    <w:rsid w:val="00A3283A"/>
    <w:rsid w:val="00A32964"/>
    <w:rsid w:val="00A32D2D"/>
    <w:rsid w:val="00A332B3"/>
    <w:rsid w:val="00A33467"/>
    <w:rsid w:val="00A33534"/>
    <w:rsid w:val="00A335DB"/>
    <w:rsid w:val="00A335DF"/>
    <w:rsid w:val="00A33735"/>
    <w:rsid w:val="00A338DD"/>
    <w:rsid w:val="00A33902"/>
    <w:rsid w:val="00A33AB4"/>
    <w:rsid w:val="00A33B15"/>
    <w:rsid w:val="00A33C25"/>
    <w:rsid w:val="00A33D4D"/>
    <w:rsid w:val="00A33DAA"/>
    <w:rsid w:val="00A34160"/>
    <w:rsid w:val="00A341FA"/>
    <w:rsid w:val="00A3425B"/>
    <w:rsid w:val="00A34485"/>
    <w:rsid w:val="00A3478F"/>
    <w:rsid w:val="00A349AD"/>
    <w:rsid w:val="00A349B9"/>
    <w:rsid w:val="00A34A09"/>
    <w:rsid w:val="00A34B83"/>
    <w:rsid w:val="00A3514A"/>
    <w:rsid w:val="00A35363"/>
    <w:rsid w:val="00A35484"/>
    <w:rsid w:val="00A3583A"/>
    <w:rsid w:val="00A35916"/>
    <w:rsid w:val="00A35926"/>
    <w:rsid w:val="00A35EA7"/>
    <w:rsid w:val="00A35ED8"/>
    <w:rsid w:val="00A35FBF"/>
    <w:rsid w:val="00A36189"/>
    <w:rsid w:val="00A36533"/>
    <w:rsid w:val="00A368D1"/>
    <w:rsid w:val="00A36A0D"/>
    <w:rsid w:val="00A36B0D"/>
    <w:rsid w:val="00A36B17"/>
    <w:rsid w:val="00A37061"/>
    <w:rsid w:val="00A3743A"/>
    <w:rsid w:val="00A37565"/>
    <w:rsid w:val="00A3762C"/>
    <w:rsid w:val="00A376FD"/>
    <w:rsid w:val="00A37850"/>
    <w:rsid w:val="00A378AA"/>
    <w:rsid w:val="00A3793E"/>
    <w:rsid w:val="00A37A20"/>
    <w:rsid w:val="00A37BD9"/>
    <w:rsid w:val="00A37BF1"/>
    <w:rsid w:val="00A37C2A"/>
    <w:rsid w:val="00A37C98"/>
    <w:rsid w:val="00A37EBF"/>
    <w:rsid w:val="00A37F18"/>
    <w:rsid w:val="00A40018"/>
    <w:rsid w:val="00A40573"/>
    <w:rsid w:val="00A40B0D"/>
    <w:rsid w:val="00A410B3"/>
    <w:rsid w:val="00A411BE"/>
    <w:rsid w:val="00A414BB"/>
    <w:rsid w:val="00A41787"/>
    <w:rsid w:val="00A41A97"/>
    <w:rsid w:val="00A41C00"/>
    <w:rsid w:val="00A41D14"/>
    <w:rsid w:val="00A41E58"/>
    <w:rsid w:val="00A42155"/>
    <w:rsid w:val="00A42404"/>
    <w:rsid w:val="00A4276C"/>
    <w:rsid w:val="00A427B1"/>
    <w:rsid w:val="00A4283E"/>
    <w:rsid w:val="00A42B15"/>
    <w:rsid w:val="00A42C81"/>
    <w:rsid w:val="00A42D34"/>
    <w:rsid w:val="00A42D98"/>
    <w:rsid w:val="00A42ED9"/>
    <w:rsid w:val="00A42EF2"/>
    <w:rsid w:val="00A43094"/>
    <w:rsid w:val="00A431D7"/>
    <w:rsid w:val="00A43A3A"/>
    <w:rsid w:val="00A43B7D"/>
    <w:rsid w:val="00A43C06"/>
    <w:rsid w:val="00A43C54"/>
    <w:rsid w:val="00A43CF9"/>
    <w:rsid w:val="00A43DB5"/>
    <w:rsid w:val="00A43FC0"/>
    <w:rsid w:val="00A43FFB"/>
    <w:rsid w:val="00A44060"/>
    <w:rsid w:val="00A44289"/>
    <w:rsid w:val="00A445FD"/>
    <w:rsid w:val="00A4478E"/>
    <w:rsid w:val="00A44859"/>
    <w:rsid w:val="00A448AD"/>
    <w:rsid w:val="00A44A7D"/>
    <w:rsid w:val="00A44EB5"/>
    <w:rsid w:val="00A450AC"/>
    <w:rsid w:val="00A4510D"/>
    <w:rsid w:val="00A452BA"/>
    <w:rsid w:val="00A453C2"/>
    <w:rsid w:val="00A45A1A"/>
    <w:rsid w:val="00A45A1B"/>
    <w:rsid w:val="00A45A98"/>
    <w:rsid w:val="00A45C46"/>
    <w:rsid w:val="00A45D84"/>
    <w:rsid w:val="00A45E81"/>
    <w:rsid w:val="00A45F60"/>
    <w:rsid w:val="00A4600C"/>
    <w:rsid w:val="00A46041"/>
    <w:rsid w:val="00A461AB"/>
    <w:rsid w:val="00A46467"/>
    <w:rsid w:val="00A46490"/>
    <w:rsid w:val="00A4655D"/>
    <w:rsid w:val="00A465AA"/>
    <w:rsid w:val="00A46738"/>
    <w:rsid w:val="00A4675E"/>
    <w:rsid w:val="00A467E3"/>
    <w:rsid w:val="00A4685F"/>
    <w:rsid w:val="00A4686C"/>
    <w:rsid w:val="00A46C2D"/>
    <w:rsid w:val="00A46CFA"/>
    <w:rsid w:val="00A46D14"/>
    <w:rsid w:val="00A46EB1"/>
    <w:rsid w:val="00A4721E"/>
    <w:rsid w:val="00A47246"/>
    <w:rsid w:val="00A47406"/>
    <w:rsid w:val="00A47498"/>
    <w:rsid w:val="00A474B2"/>
    <w:rsid w:val="00A4754C"/>
    <w:rsid w:val="00A4794A"/>
    <w:rsid w:val="00A47955"/>
    <w:rsid w:val="00A47FC2"/>
    <w:rsid w:val="00A50216"/>
    <w:rsid w:val="00A50470"/>
    <w:rsid w:val="00A50B8E"/>
    <w:rsid w:val="00A50BCC"/>
    <w:rsid w:val="00A51072"/>
    <w:rsid w:val="00A511DE"/>
    <w:rsid w:val="00A513E5"/>
    <w:rsid w:val="00A5145C"/>
    <w:rsid w:val="00A514B3"/>
    <w:rsid w:val="00A515FB"/>
    <w:rsid w:val="00A5167A"/>
    <w:rsid w:val="00A51877"/>
    <w:rsid w:val="00A51D0E"/>
    <w:rsid w:val="00A51F0D"/>
    <w:rsid w:val="00A521B8"/>
    <w:rsid w:val="00A5223E"/>
    <w:rsid w:val="00A5230E"/>
    <w:rsid w:val="00A523C3"/>
    <w:rsid w:val="00A52601"/>
    <w:rsid w:val="00A5286D"/>
    <w:rsid w:val="00A529A8"/>
    <w:rsid w:val="00A52BC7"/>
    <w:rsid w:val="00A52C0F"/>
    <w:rsid w:val="00A52EB0"/>
    <w:rsid w:val="00A530EA"/>
    <w:rsid w:val="00A53152"/>
    <w:rsid w:val="00A531B5"/>
    <w:rsid w:val="00A531B7"/>
    <w:rsid w:val="00A53508"/>
    <w:rsid w:val="00A536D2"/>
    <w:rsid w:val="00A537FB"/>
    <w:rsid w:val="00A53845"/>
    <w:rsid w:val="00A5393C"/>
    <w:rsid w:val="00A539B2"/>
    <w:rsid w:val="00A53D42"/>
    <w:rsid w:val="00A540EA"/>
    <w:rsid w:val="00A540FD"/>
    <w:rsid w:val="00A541AE"/>
    <w:rsid w:val="00A54366"/>
    <w:rsid w:val="00A543F9"/>
    <w:rsid w:val="00A54460"/>
    <w:rsid w:val="00A54757"/>
    <w:rsid w:val="00A54AB7"/>
    <w:rsid w:val="00A54B8F"/>
    <w:rsid w:val="00A54F51"/>
    <w:rsid w:val="00A54F8B"/>
    <w:rsid w:val="00A550A2"/>
    <w:rsid w:val="00A55198"/>
    <w:rsid w:val="00A5521E"/>
    <w:rsid w:val="00A55266"/>
    <w:rsid w:val="00A5526B"/>
    <w:rsid w:val="00A5531E"/>
    <w:rsid w:val="00A55766"/>
    <w:rsid w:val="00A55F76"/>
    <w:rsid w:val="00A56103"/>
    <w:rsid w:val="00A56198"/>
    <w:rsid w:val="00A5665F"/>
    <w:rsid w:val="00A56977"/>
    <w:rsid w:val="00A569B4"/>
    <w:rsid w:val="00A56DD4"/>
    <w:rsid w:val="00A56E0B"/>
    <w:rsid w:val="00A571BE"/>
    <w:rsid w:val="00A57232"/>
    <w:rsid w:val="00A57A26"/>
    <w:rsid w:val="00A57AEF"/>
    <w:rsid w:val="00A57DA7"/>
    <w:rsid w:val="00A57F83"/>
    <w:rsid w:val="00A60401"/>
    <w:rsid w:val="00A6049F"/>
    <w:rsid w:val="00A60584"/>
    <w:rsid w:val="00A60BFC"/>
    <w:rsid w:val="00A60FAE"/>
    <w:rsid w:val="00A613DD"/>
    <w:rsid w:val="00A615B4"/>
    <w:rsid w:val="00A618E3"/>
    <w:rsid w:val="00A61B1A"/>
    <w:rsid w:val="00A61D8B"/>
    <w:rsid w:val="00A61EE1"/>
    <w:rsid w:val="00A61FAE"/>
    <w:rsid w:val="00A620CD"/>
    <w:rsid w:val="00A6226D"/>
    <w:rsid w:val="00A62499"/>
    <w:rsid w:val="00A627FC"/>
    <w:rsid w:val="00A62B7D"/>
    <w:rsid w:val="00A62CEC"/>
    <w:rsid w:val="00A62D9B"/>
    <w:rsid w:val="00A62EDA"/>
    <w:rsid w:val="00A62F82"/>
    <w:rsid w:val="00A6316B"/>
    <w:rsid w:val="00A63178"/>
    <w:rsid w:val="00A631C4"/>
    <w:rsid w:val="00A6321D"/>
    <w:rsid w:val="00A632E5"/>
    <w:rsid w:val="00A634DC"/>
    <w:rsid w:val="00A63509"/>
    <w:rsid w:val="00A635E2"/>
    <w:rsid w:val="00A6371F"/>
    <w:rsid w:val="00A63878"/>
    <w:rsid w:val="00A6389A"/>
    <w:rsid w:val="00A63981"/>
    <w:rsid w:val="00A63B6F"/>
    <w:rsid w:val="00A63CA1"/>
    <w:rsid w:val="00A64005"/>
    <w:rsid w:val="00A640D5"/>
    <w:rsid w:val="00A64365"/>
    <w:rsid w:val="00A64658"/>
    <w:rsid w:val="00A646CF"/>
    <w:rsid w:val="00A64972"/>
    <w:rsid w:val="00A64C43"/>
    <w:rsid w:val="00A64CC0"/>
    <w:rsid w:val="00A64EF9"/>
    <w:rsid w:val="00A64FD9"/>
    <w:rsid w:val="00A65061"/>
    <w:rsid w:val="00A65435"/>
    <w:rsid w:val="00A657D5"/>
    <w:rsid w:val="00A658E7"/>
    <w:rsid w:val="00A65AFA"/>
    <w:rsid w:val="00A65BEA"/>
    <w:rsid w:val="00A65CF0"/>
    <w:rsid w:val="00A65DD9"/>
    <w:rsid w:val="00A65E24"/>
    <w:rsid w:val="00A65F0D"/>
    <w:rsid w:val="00A6622B"/>
    <w:rsid w:val="00A662B5"/>
    <w:rsid w:val="00A66594"/>
    <w:rsid w:val="00A66B9B"/>
    <w:rsid w:val="00A66C4E"/>
    <w:rsid w:val="00A66C82"/>
    <w:rsid w:val="00A66CF3"/>
    <w:rsid w:val="00A66D9E"/>
    <w:rsid w:val="00A66FC2"/>
    <w:rsid w:val="00A6746F"/>
    <w:rsid w:val="00A67471"/>
    <w:rsid w:val="00A67A78"/>
    <w:rsid w:val="00A67B49"/>
    <w:rsid w:val="00A67D74"/>
    <w:rsid w:val="00A67E84"/>
    <w:rsid w:val="00A70033"/>
    <w:rsid w:val="00A7010B"/>
    <w:rsid w:val="00A701E8"/>
    <w:rsid w:val="00A70703"/>
    <w:rsid w:val="00A70A3C"/>
    <w:rsid w:val="00A70A4F"/>
    <w:rsid w:val="00A70B4C"/>
    <w:rsid w:val="00A70C59"/>
    <w:rsid w:val="00A70CE3"/>
    <w:rsid w:val="00A70D76"/>
    <w:rsid w:val="00A70FDC"/>
    <w:rsid w:val="00A71120"/>
    <w:rsid w:val="00A714A8"/>
    <w:rsid w:val="00A714CB"/>
    <w:rsid w:val="00A716A6"/>
    <w:rsid w:val="00A71AD1"/>
    <w:rsid w:val="00A71D0D"/>
    <w:rsid w:val="00A71ED6"/>
    <w:rsid w:val="00A72308"/>
    <w:rsid w:val="00A72350"/>
    <w:rsid w:val="00A7235C"/>
    <w:rsid w:val="00A7236A"/>
    <w:rsid w:val="00A724F2"/>
    <w:rsid w:val="00A72525"/>
    <w:rsid w:val="00A72569"/>
    <w:rsid w:val="00A72923"/>
    <w:rsid w:val="00A732E8"/>
    <w:rsid w:val="00A7337F"/>
    <w:rsid w:val="00A73390"/>
    <w:rsid w:val="00A7344A"/>
    <w:rsid w:val="00A734AD"/>
    <w:rsid w:val="00A735AE"/>
    <w:rsid w:val="00A73804"/>
    <w:rsid w:val="00A7385C"/>
    <w:rsid w:val="00A739D2"/>
    <w:rsid w:val="00A73A91"/>
    <w:rsid w:val="00A73C63"/>
    <w:rsid w:val="00A73CF1"/>
    <w:rsid w:val="00A73E39"/>
    <w:rsid w:val="00A73F51"/>
    <w:rsid w:val="00A73FA3"/>
    <w:rsid w:val="00A740EB"/>
    <w:rsid w:val="00A7412E"/>
    <w:rsid w:val="00A742FE"/>
    <w:rsid w:val="00A74457"/>
    <w:rsid w:val="00A74532"/>
    <w:rsid w:val="00A746BA"/>
    <w:rsid w:val="00A74B97"/>
    <w:rsid w:val="00A74EDB"/>
    <w:rsid w:val="00A75158"/>
    <w:rsid w:val="00A755E8"/>
    <w:rsid w:val="00A758FF"/>
    <w:rsid w:val="00A75ADA"/>
    <w:rsid w:val="00A75BE8"/>
    <w:rsid w:val="00A75D21"/>
    <w:rsid w:val="00A7619E"/>
    <w:rsid w:val="00A761E4"/>
    <w:rsid w:val="00A762BD"/>
    <w:rsid w:val="00A76682"/>
    <w:rsid w:val="00A766FE"/>
    <w:rsid w:val="00A76706"/>
    <w:rsid w:val="00A76938"/>
    <w:rsid w:val="00A76CCD"/>
    <w:rsid w:val="00A76D15"/>
    <w:rsid w:val="00A76ECE"/>
    <w:rsid w:val="00A76EE1"/>
    <w:rsid w:val="00A7713E"/>
    <w:rsid w:val="00A77267"/>
    <w:rsid w:val="00A7732C"/>
    <w:rsid w:val="00A77678"/>
    <w:rsid w:val="00A7773B"/>
    <w:rsid w:val="00A77791"/>
    <w:rsid w:val="00A77BC8"/>
    <w:rsid w:val="00A77D75"/>
    <w:rsid w:val="00A77FE8"/>
    <w:rsid w:val="00A80013"/>
    <w:rsid w:val="00A8033D"/>
    <w:rsid w:val="00A80351"/>
    <w:rsid w:val="00A803AB"/>
    <w:rsid w:val="00A803F9"/>
    <w:rsid w:val="00A8050D"/>
    <w:rsid w:val="00A80578"/>
    <w:rsid w:val="00A805E0"/>
    <w:rsid w:val="00A8086F"/>
    <w:rsid w:val="00A809D9"/>
    <w:rsid w:val="00A80AC2"/>
    <w:rsid w:val="00A80D1A"/>
    <w:rsid w:val="00A80DB5"/>
    <w:rsid w:val="00A812E8"/>
    <w:rsid w:val="00A81310"/>
    <w:rsid w:val="00A814BC"/>
    <w:rsid w:val="00A8163A"/>
    <w:rsid w:val="00A818E0"/>
    <w:rsid w:val="00A81A1B"/>
    <w:rsid w:val="00A81BA4"/>
    <w:rsid w:val="00A81D42"/>
    <w:rsid w:val="00A81FBF"/>
    <w:rsid w:val="00A820AD"/>
    <w:rsid w:val="00A8212F"/>
    <w:rsid w:val="00A82190"/>
    <w:rsid w:val="00A82202"/>
    <w:rsid w:val="00A82263"/>
    <w:rsid w:val="00A823E8"/>
    <w:rsid w:val="00A82540"/>
    <w:rsid w:val="00A82587"/>
    <w:rsid w:val="00A826C0"/>
    <w:rsid w:val="00A8271B"/>
    <w:rsid w:val="00A828DC"/>
    <w:rsid w:val="00A82BC9"/>
    <w:rsid w:val="00A82BEE"/>
    <w:rsid w:val="00A82E1E"/>
    <w:rsid w:val="00A83062"/>
    <w:rsid w:val="00A831AB"/>
    <w:rsid w:val="00A832B7"/>
    <w:rsid w:val="00A8362E"/>
    <w:rsid w:val="00A8366F"/>
    <w:rsid w:val="00A836FE"/>
    <w:rsid w:val="00A8393E"/>
    <w:rsid w:val="00A83BD6"/>
    <w:rsid w:val="00A83BE5"/>
    <w:rsid w:val="00A83C9D"/>
    <w:rsid w:val="00A83E8B"/>
    <w:rsid w:val="00A83F2B"/>
    <w:rsid w:val="00A84383"/>
    <w:rsid w:val="00A8449C"/>
    <w:rsid w:val="00A84586"/>
    <w:rsid w:val="00A846E8"/>
    <w:rsid w:val="00A84835"/>
    <w:rsid w:val="00A848FA"/>
    <w:rsid w:val="00A84916"/>
    <w:rsid w:val="00A84934"/>
    <w:rsid w:val="00A849F7"/>
    <w:rsid w:val="00A84A2C"/>
    <w:rsid w:val="00A84ADF"/>
    <w:rsid w:val="00A84B21"/>
    <w:rsid w:val="00A84CC4"/>
    <w:rsid w:val="00A84CC8"/>
    <w:rsid w:val="00A84DC0"/>
    <w:rsid w:val="00A84E15"/>
    <w:rsid w:val="00A85071"/>
    <w:rsid w:val="00A8569B"/>
    <w:rsid w:val="00A856BB"/>
    <w:rsid w:val="00A85722"/>
    <w:rsid w:val="00A85D2A"/>
    <w:rsid w:val="00A85DAE"/>
    <w:rsid w:val="00A85DC9"/>
    <w:rsid w:val="00A860D6"/>
    <w:rsid w:val="00A8630A"/>
    <w:rsid w:val="00A8631C"/>
    <w:rsid w:val="00A8648D"/>
    <w:rsid w:val="00A864D2"/>
    <w:rsid w:val="00A864F5"/>
    <w:rsid w:val="00A86588"/>
    <w:rsid w:val="00A86687"/>
    <w:rsid w:val="00A866B2"/>
    <w:rsid w:val="00A868DA"/>
    <w:rsid w:val="00A86A0A"/>
    <w:rsid w:val="00A86FDD"/>
    <w:rsid w:val="00A871EF"/>
    <w:rsid w:val="00A877A9"/>
    <w:rsid w:val="00A8781A"/>
    <w:rsid w:val="00A878C1"/>
    <w:rsid w:val="00A87B08"/>
    <w:rsid w:val="00A87DE1"/>
    <w:rsid w:val="00A87DE3"/>
    <w:rsid w:val="00A90426"/>
    <w:rsid w:val="00A9061D"/>
    <w:rsid w:val="00A90627"/>
    <w:rsid w:val="00A90654"/>
    <w:rsid w:val="00A906A6"/>
    <w:rsid w:val="00A908B0"/>
    <w:rsid w:val="00A90BA9"/>
    <w:rsid w:val="00A90CC9"/>
    <w:rsid w:val="00A90E73"/>
    <w:rsid w:val="00A9115C"/>
    <w:rsid w:val="00A913D3"/>
    <w:rsid w:val="00A91615"/>
    <w:rsid w:val="00A916D0"/>
    <w:rsid w:val="00A917EA"/>
    <w:rsid w:val="00A91C79"/>
    <w:rsid w:val="00A91D31"/>
    <w:rsid w:val="00A923F9"/>
    <w:rsid w:val="00A92649"/>
    <w:rsid w:val="00A92900"/>
    <w:rsid w:val="00A92BE3"/>
    <w:rsid w:val="00A92DCF"/>
    <w:rsid w:val="00A92EA9"/>
    <w:rsid w:val="00A92EC2"/>
    <w:rsid w:val="00A93002"/>
    <w:rsid w:val="00A9314B"/>
    <w:rsid w:val="00A935E6"/>
    <w:rsid w:val="00A936C6"/>
    <w:rsid w:val="00A93890"/>
    <w:rsid w:val="00A93987"/>
    <w:rsid w:val="00A93CB4"/>
    <w:rsid w:val="00A93DC6"/>
    <w:rsid w:val="00A940C4"/>
    <w:rsid w:val="00A941B5"/>
    <w:rsid w:val="00A94209"/>
    <w:rsid w:val="00A942DC"/>
    <w:rsid w:val="00A94301"/>
    <w:rsid w:val="00A94576"/>
    <w:rsid w:val="00A94857"/>
    <w:rsid w:val="00A9485E"/>
    <w:rsid w:val="00A94A89"/>
    <w:rsid w:val="00A94CA7"/>
    <w:rsid w:val="00A94D72"/>
    <w:rsid w:val="00A94D7D"/>
    <w:rsid w:val="00A9507F"/>
    <w:rsid w:val="00A950AF"/>
    <w:rsid w:val="00A95497"/>
    <w:rsid w:val="00A95ED7"/>
    <w:rsid w:val="00A960DB"/>
    <w:rsid w:val="00A96180"/>
    <w:rsid w:val="00A96252"/>
    <w:rsid w:val="00A963E3"/>
    <w:rsid w:val="00A963F0"/>
    <w:rsid w:val="00A96704"/>
    <w:rsid w:val="00A96B8A"/>
    <w:rsid w:val="00A96BD2"/>
    <w:rsid w:val="00A96D39"/>
    <w:rsid w:val="00A96D46"/>
    <w:rsid w:val="00A96FAF"/>
    <w:rsid w:val="00A96FD9"/>
    <w:rsid w:val="00A971E4"/>
    <w:rsid w:val="00A972EC"/>
    <w:rsid w:val="00A97489"/>
    <w:rsid w:val="00A975E8"/>
    <w:rsid w:val="00A979E9"/>
    <w:rsid w:val="00A97A44"/>
    <w:rsid w:val="00A97B69"/>
    <w:rsid w:val="00A97D55"/>
    <w:rsid w:val="00A97F32"/>
    <w:rsid w:val="00A97F89"/>
    <w:rsid w:val="00AA036D"/>
    <w:rsid w:val="00AA0639"/>
    <w:rsid w:val="00AA063B"/>
    <w:rsid w:val="00AA098B"/>
    <w:rsid w:val="00AA09C9"/>
    <w:rsid w:val="00AA0A95"/>
    <w:rsid w:val="00AA0BF4"/>
    <w:rsid w:val="00AA0D43"/>
    <w:rsid w:val="00AA0DD6"/>
    <w:rsid w:val="00AA0DE1"/>
    <w:rsid w:val="00AA11FD"/>
    <w:rsid w:val="00AA129C"/>
    <w:rsid w:val="00AA130E"/>
    <w:rsid w:val="00AA144D"/>
    <w:rsid w:val="00AA14AF"/>
    <w:rsid w:val="00AA1597"/>
    <w:rsid w:val="00AA15CF"/>
    <w:rsid w:val="00AA1755"/>
    <w:rsid w:val="00AA17E2"/>
    <w:rsid w:val="00AA196B"/>
    <w:rsid w:val="00AA1A07"/>
    <w:rsid w:val="00AA1B03"/>
    <w:rsid w:val="00AA1BD0"/>
    <w:rsid w:val="00AA1F72"/>
    <w:rsid w:val="00AA207C"/>
    <w:rsid w:val="00AA211C"/>
    <w:rsid w:val="00AA213D"/>
    <w:rsid w:val="00AA230F"/>
    <w:rsid w:val="00AA25BF"/>
    <w:rsid w:val="00AA26BE"/>
    <w:rsid w:val="00AA28D0"/>
    <w:rsid w:val="00AA2906"/>
    <w:rsid w:val="00AA292D"/>
    <w:rsid w:val="00AA2933"/>
    <w:rsid w:val="00AA2CB4"/>
    <w:rsid w:val="00AA2CCD"/>
    <w:rsid w:val="00AA2D47"/>
    <w:rsid w:val="00AA2DCF"/>
    <w:rsid w:val="00AA2EB7"/>
    <w:rsid w:val="00AA301A"/>
    <w:rsid w:val="00AA3095"/>
    <w:rsid w:val="00AA35CC"/>
    <w:rsid w:val="00AA3AA9"/>
    <w:rsid w:val="00AA4166"/>
    <w:rsid w:val="00AA4783"/>
    <w:rsid w:val="00AA4CC1"/>
    <w:rsid w:val="00AA50E6"/>
    <w:rsid w:val="00AA5112"/>
    <w:rsid w:val="00AA5304"/>
    <w:rsid w:val="00AA5333"/>
    <w:rsid w:val="00AA55BC"/>
    <w:rsid w:val="00AA561D"/>
    <w:rsid w:val="00AA56E3"/>
    <w:rsid w:val="00AA5A14"/>
    <w:rsid w:val="00AA5A1A"/>
    <w:rsid w:val="00AA5A8E"/>
    <w:rsid w:val="00AA5B79"/>
    <w:rsid w:val="00AA5C8D"/>
    <w:rsid w:val="00AA5CD0"/>
    <w:rsid w:val="00AA5FB1"/>
    <w:rsid w:val="00AA606D"/>
    <w:rsid w:val="00AA67B8"/>
    <w:rsid w:val="00AA695A"/>
    <w:rsid w:val="00AA6D85"/>
    <w:rsid w:val="00AA6F21"/>
    <w:rsid w:val="00AA6F3C"/>
    <w:rsid w:val="00AA6FD1"/>
    <w:rsid w:val="00AA70D6"/>
    <w:rsid w:val="00AA711F"/>
    <w:rsid w:val="00AA7149"/>
    <w:rsid w:val="00AA7553"/>
    <w:rsid w:val="00AA7597"/>
    <w:rsid w:val="00AA76C6"/>
    <w:rsid w:val="00AA7914"/>
    <w:rsid w:val="00AA7A7E"/>
    <w:rsid w:val="00AA7B71"/>
    <w:rsid w:val="00AA7E12"/>
    <w:rsid w:val="00AA7F2C"/>
    <w:rsid w:val="00AB0113"/>
    <w:rsid w:val="00AB0189"/>
    <w:rsid w:val="00AB01AB"/>
    <w:rsid w:val="00AB01C6"/>
    <w:rsid w:val="00AB0362"/>
    <w:rsid w:val="00AB0579"/>
    <w:rsid w:val="00AB0644"/>
    <w:rsid w:val="00AB0753"/>
    <w:rsid w:val="00AB0944"/>
    <w:rsid w:val="00AB0A87"/>
    <w:rsid w:val="00AB0ABE"/>
    <w:rsid w:val="00AB0C84"/>
    <w:rsid w:val="00AB0FA9"/>
    <w:rsid w:val="00AB108B"/>
    <w:rsid w:val="00AB1256"/>
    <w:rsid w:val="00AB1495"/>
    <w:rsid w:val="00AB15BB"/>
    <w:rsid w:val="00AB165C"/>
    <w:rsid w:val="00AB17E9"/>
    <w:rsid w:val="00AB18C0"/>
    <w:rsid w:val="00AB1A31"/>
    <w:rsid w:val="00AB1E4E"/>
    <w:rsid w:val="00AB1F76"/>
    <w:rsid w:val="00AB1FBC"/>
    <w:rsid w:val="00AB1FE0"/>
    <w:rsid w:val="00AB2066"/>
    <w:rsid w:val="00AB221F"/>
    <w:rsid w:val="00AB25E9"/>
    <w:rsid w:val="00AB2DDF"/>
    <w:rsid w:val="00AB2DF0"/>
    <w:rsid w:val="00AB2E09"/>
    <w:rsid w:val="00AB2F93"/>
    <w:rsid w:val="00AB2FF0"/>
    <w:rsid w:val="00AB31BD"/>
    <w:rsid w:val="00AB3628"/>
    <w:rsid w:val="00AB3761"/>
    <w:rsid w:val="00AB4173"/>
    <w:rsid w:val="00AB41E1"/>
    <w:rsid w:val="00AB42D0"/>
    <w:rsid w:val="00AB43A4"/>
    <w:rsid w:val="00AB4476"/>
    <w:rsid w:val="00AB455B"/>
    <w:rsid w:val="00AB4579"/>
    <w:rsid w:val="00AB4676"/>
    <w:rsid w:val="00AB46A7"/>
    <w:rsid w:val="00AB4717"/>
    <w:rsid w:val="00AB47C7"/>
    <w:rsid w:val="00AB4878"/>
    <w:rsid w:val="00AB490D"/>
    <w:rsid w:val="00AB4A02"/>
    <w:rsid w:val="00AB4A1B"/>
    <w:rsid w:val="00AB4A5B"/>
    <w:rsid w:val="00AB4BE3"/>
    <w:rsid w:val="00AB4D46"/>
    <w:rsid w:val="00AB4F5E"/>
    <w:rsid w:val="00AB50F0"/>
    <w:rsid w:val="00AB5121"/>
    <w:rsid w:val="00AB51A8"/>
    <w:rsid w:val="00AB5202"/>
    <w:rsid w:val="00AB588A"/>
    <w:rsid w:val="00AB59FF"/>
    <w:rsid w:val="00AB5A7E"/>
    <w:rsid w:val="00AB5A8D"/>
    <w:rsid w:val="00AB5CEB"/>
    <w:rsid w:val="00AB5E48"/>
    <w:rsid w:val="00AB5F0E"/>
    <w:rsid w:val="00AB624E"/>
    <w:rsid w:val="00AB6252"/>
    <w:rsid w:val="00AB6713"/>
    <w:rsid w:val="00AB67F7"/>
    <w:rsid w:val="00AB6A87"/>
    <w:rsid w:val="00AB6D49"/>
    <w:rsid w:val="00AB6E31"/>
    <w:rsid w:val="00AB6F40"/>
    <w:rsid w:val="00AB6F8C"/>
    <w:rsid w:val="00AB6FFB"/>
    <w:rsid w:val="00AB706E"/>
    <w:rsid w:val="00AB70BE"/>
    <w:rsid w:val="00AB7167"/>
    <w:rsid w:val="00AB71C7"/>
    <w:rsid w:val="00AB7268"/>
    <w:rsid w:val="00AB72C3"/>
    <w:rsid w:val="00AB7671"/>
    <w:rsid w:val="00AB7725"/>
    <w:rsid w:val="00AB775E"/>
    <w:rsid w:val="00AB7AA0"/>
    <w:rsid w:val="00AB7AB5"/>
    <w:rsid w:val="00AB7B6F"/>
    <w:rsid w:val="00AB7FB9"/>
    <w:rsid w:val="00AC0011"/>
    <w:rsid w:val="00AC01E6"/>
    <w:rsid w:val="00AC0323"/>
    <w:rsid w:val="00AC06F7"/>
    <w:rsid w:val="00AC0AAF"/>
    <w:rsid w:val="00AC0B29"/>
    <w:rsid w:val="00AC0D6F"/>
    <w:rsid w:val="00AC0DAA"/>
    <w:rsid w:val="00AC0EA8"/>
    <w:rsid w:val="00AC12AF"/>
    <w:rsid w:val="00AC1432"/>
    <w:rsid w:val="00AC1468"/>
    <w:rsid w:val="00AC152F"/>
    <w:rsid w:val="00AC159F"/>
    <w:rsid w:val="00AC16DF"/>
    <w:rsid w:val="00AC183D"/>
    <w:rsid w:val="00AC1A35"/>
    <w:rsid w:val="00AC1A9F"/>
    <w:rsid w:val="00AC1CE5"/>
    <w:rsid w:val="00AC1D9D"/>
    <w:rsid w:val="00AC1DD4"/>
    <w:rsid w:val="00AC1E0A"/>
    <w:rsid w:val="00AC1ECF"/>
    <w:rsid w:val="00AC1FD7"/>
    <w:rsid w:val="00AC24C4"/>
    <w:rsid w:val="00AC2578"/>
    <w:rsid w:val="00AC2843"/>
    <w:rsid w:val="00AC285F"/>
    <w:rsid w:val="00AC2A7C"/>
    <w:rsid w:val="00AC2AE1"/>
    <w:rsid w:val="00AC2C24"/>
    <w:rsid w:val="00AC2C4F"/>
    <w:rsid w:val="00AC2D0B"/>
    <w:rsid w:val="00AC3046"/>
    <w:rsid w:val="00AC30D3"/>
    <w:rsid w:val="00AC30F6"/>
    <w:rsid w:val="00AC362A"/>
    <w:rsid w:val="00AC363A"/>
    <w:rsid w:val="00AC3742"/>
    <w:rsid w:val="00AC386A"/>
    <w:rsid w:val="00AC3AEE"/>
    <w:rsid w:val="00AC3B02"/>
    <w:rsid w:val="00AC3B41"/>
    <w:rsid w:val="00AC3E90"/>
    <w:rsid w:val="00AC4372"/>
    <w:rsid w:val="00AC438B"/>
    <w:rsid w:val="00AC49A2"/>
    <w:rsid w:val="00AC4B94"/>
    <w:rsid w:val="00AC4DB0"/>
    <w:rsid w:val="00AC4DB8"/>
    <w:rsid w:val="00AC4F40"/>
    <w:rsid w:val="00AC5137"/>
    <w:rsid w:val="00AC5162"/>
    <w:rsid w:val="00AC517B"/>
    <w:rsid w:val="00AC53D2"/>
    <w:rsid w:val="00AC5538"/>
    <w:rsid w:val="00AC56FF"/>
    <w:rsid w:val="00AC57DD"/>
    <w:rsid w:val="00AC58B9"/>
    <w:rsid w:val="00AC5925"/>
    <w:rsid w:val="00AC5ABC"/>
    <w:rsid w:val="00AC5BA2"/>
    <w:rsid w:val="00AC5C42"/>
    <w:rsid w:val="00AC6076"/>
    <w:rsid w:val="00AC63D0"/>
    <w:rsid w:val="00AC63DF"/>
    <w:rsid w:val="00AC64DE"/>
    <w:rsid w:val="00AC656A"/>
    <w:rsid w:val="00AC67A1"/>
    <w:rsid w:val="00AC6840"/>
    <w:rsid w:val="00AC6BAF"/>
    <w:rsid w:val="00AC7053"/>
    <w:rsid w:val="00AC7087"/>
    <w:rsid w:val="00AC7146"/>
    <w:rsid w:val="00AC71E8"/>
    <w:rsid w:val="00AC7238"/>
    <w:rsid w:val="00AC7292"/>
    <w:rsid w:val="00AC729E"/>
    <w:rsid w:val="00AC73F3"/>
    <w:rsid w:val="00AC7802"/>
    <w:rsid w:val="00AC7967"/>
    <w:rsid w:val="00AC7A8B"/>
    <w:rsid w:val="00AC7B8B"/>
    <w:rsid w:val="00AC7BCB"/>
    <w:rsid w:val="00AC7D72"/>
    <w:rsid w:val="00AC7ECF"/>
    <w:rsid w:val="00AC7EE5"/>
    <w:rsid w:val="00AC7F1B"/>
    <w:rsid w:val="00AC7FBF"/>
    <w:rsid w:val="00AD05C2"/>
    <w:rsid w:val="00AD066A"/>
    <w:rsid w:val="00AD069A"/>
    <w:rsid w:val="00AD06FE"/>
    <w:rsid w:val="00AD0810"/>
    <w:rsid w:val="00AD0982"/>
    <w:rsid w:val="00AD0C90"/>
    <w:rsid w:val="00AD0DB1"/>
    <w:rsid w:val="00AD0DB4"/>
    <w:rsid w:val="00AD0F19"/>
    <w:rsid w:val="00AD1059"/>
    <w:rsid w:val="00AD129D"/>
    <w:rsid w:val="00AD13F3"/>
    <w:rsid w:val="00AD1BAE"/>
    <w:rsid w:val="00AD1CAC"/>
    <w:rsid w:val="00AD1CB7"/>
    <w:rsid w:val="00AD1D64"/>
    <w:rsid w:val="00AD22C3"/>
    <w:rsid w:val="00AD2359"/>
    <w:rsid w:val="00AD25EF"/>
    <w:rsid w:val="00AD2761"/>
    <w:rsid w:val="00AD27EF"/>
    <w:rsid w:val="00AD286C"/>
    <w:rsid w:val="00AD287B"/>
    <w:rsid w:val="00AD28DF"/>
    <w:rsid w:val="00AD2D19"/>
    <w:rsid w:val="00AD2E66"/>
    <w:rsid w:val="00AD2FF6"/>
    <w:rsid w:val="00AD2FF7"/>
    <w:rsid w:val="00AD3417"/>
    <w:rsid w:val="00AD3955"/>
    <w:rsid w:val="00AD3A1C"/>
    <w:rsid w:val="00AD3D02"/>
    <w:rsid w:val="00AD3D97"/>
    <w:rsid w:val="00AD3E06"/>
    <w:rsid w:val="00AD3E54"/>
    <w:rsid w:val="00AD3EB4"/>
    <w:rsid w:val="00AD4251"/>
    <w:rsid w:val="00AD434A"/>
    <w:rsid w:val="00AD441C"/>
    <w:rsid w:val="00AD45BB"/>
    <w:rsid w:val="00AD46F9"/>
    <w:rsid w:val="00AD479D"/>
    <w:rsid w:val="00AD47D8"/>
    <w:rsid w:val="00AD48F4"/>
    <w:rsid w:val="00AD49E7"/>
    <w:rsid w:val="00AD4A96"/>
    <w:rsid w:val="00AD4B33"/>
    <w:rsid w:val="00AD4C9E"/>
    <w:rsid w:val="00AD4CAC"/>
    <w:rsid w:val="00AD4DE0"/>
    <w:rsid w:val="00AD4E3A"/>
    <w:rsid w:val="00AD4F8C"/>
    <w:rsid w:val="00AD500F"/>
    <w:rsid w:val="00AD51C1"/>
    <w:rsid w:val="00AD5212"/>
    <w:rsid w:val="00AD541D"/>
    <w:rsid w:val="00AD5497"/>
    <w:rsid w:val="00AD5526"/>
    <w:rsid w:val="00AD578C"/>
    <w:rsid w:val="00AD57C9"/>
    <w:rsid w:val="00AD5A02"/>
    <w:rsid w:val="00AD5E04"/>
    <w:rsid w:val="00AD5F41"/>
    <w:rsid w:val="00AD626D"/>
    <w:rsid w:val="00AD6290"/>
    <w:rsid w:val="00AD6508"/>
    <w:rsid w:val="00AD65AA"/>
    <w:rsid w:val="00AD69D9"/>
    <w:rsid w:val="00AD69F2"/>
    <w:rsid w:val="00AD6C6C"/>
    <w:rsid w:val="00AD6F12"/>
    <w:rsid w:val="00AD6F31"/>
    <w:rsid w:val="00AD6F53"/>
    <w:rsid w:val="00AD6FC3"/>
    <w:rsid w:val="00AD70F5"/>
    <w:rsid w:val="00AD74E2"/>
    <w:rsid w:val="00AD7558"/>
    <w:rsid w:val="00AD75D0"/>
    <w:rsid w:val="00AD76CF"/>
    <w:rsid w:val="00AD7730"/>
    <w:rsid w:val="00AD7935"/>
    <w:rsid w:val="00AD7CE0"/>
    <w:rsid w:val="00AD7CEC"/>
    <w:rsid w:val="00AE00D9"/>
    <w:rsid w:val="00AE01D8"/>
    <w:rsid w:val="00AE054D"/>
    <w:rsid w:val="00AE06AC"/>
    <w:rsid w:val="00AE0758"/>
    <w:rsid w:val="00AE0FD5"/>
    <w:rsid w:val="00AE11A3"/>
    <w:rsid w:val="00AE1377"/>
    <w:rsid w:val="00AE14C1"/>
    <w:rsid w:val="00AE16C5"/>
    <w:rsid w:val="00AE18EF"/>
    <w:rsid w:val="00AE18FD"/>
    <w:rsid w:val="00AE1974"/>
    <w:rsid w:val="00AE1A02"/>
    <w:rsid w:val="00AE1A03"/>
    <w:rsid w:val="00AE1A1D"/>
    <w:rsid w:val="00AE1ADE"/>
    <w:rsid w:val="00AE1B92"/>
    <w:rsid w:val="00AE1B9C"/>
    <w:rsid w:val="00AE1D8D"/>
    <w:rsid w:val="00AE1F86"/>
    <w:rsid w:val="00AE240E"/>
    <w:rsid w:val="00AE273A"/>
    <w:rsid w:val="00AE297A"/>
    <w:rsid w:val="00AE298D"/>
    <w:rsid w:val="00AE29AA"/>
    <w:rsid w:val="00AE3260"/>
    <w:rsid w:val="00AE335F"/>
    <w:rsid w:val="00AE3413"/>
    <w:rsid w:val="00AE3443"/>
    <w:rsid w:val="00AE346A"/>
    <w:rsid w:val="00AE351C"/>
    <w:rsid w:val="00AE364D"/>
    <w:rsid w:val="00AE3C72"/>
    <w:rsid w:val="00AE3CEE"/>
    <w:rsid w:val="00AE400D"/>
    <w:rsid w:val="00AE4034"/>
    <w:rsid w:val="00AE40A4"/>
    <w:rsid w:val="00AE422E"/>
    <w:rsid w:val="00AE4380"/>
    <w:rsid w:val="00AE43CE"/>
    <w:rsid w:val="00AE4941"/>
    <w:rsid w:val="00AE4AF0"/>
    <w:rsid w:val="00AE4CFC"/>
    <w:rsid w:val="00AE5025"/>
    <w:rsid w:val="00AE506A"/>
    <w:rsid w:val="00AE56CF"/>
    <w:rsid w:val="00AE58A5"/>
    <w:rsid w:val="00AE5BFE"/>
    <w:rsid w:val="00AE5E97"/>
    <w:rsid w:val="00AE63C2"/>
    <w:rsid w:val="00AE6611"/>
    <w:rsid w:val="00AE68BC"/>
    <w:rsid w:val="00AE6943"/>
    <w:rsid w:val="00AE6971"/>
    <w:rsid w:val="00AE6A6A"/>
    <w:rsid w:val="00AE6D6C"/>
    <w:rsid w:val="00AE701C"/>
    <w:rsid w:val="00AE7644"/>
    <w:rsid w:val="00AE7AC2"/>
    <w:rsid w:val="00AE7BB8"/>
    <w:rsid w:val="00AE7DA7"/>
    <w:rsid w:val="00AE7ED3"/>
    <w:rsid w:val="00AE7F42"/>
    <w:rsid w:val="00AF01FE"/>
    <w:rsid w:val="00AF027B"/>
    <w:rsid w:val="00AF0391"/>
    <w:rsid w:val="00AF0580"/>
    <w:rsid w:val="00AF0922"/>
    <w:rsid w:val="00AF09B5"/>
    <w:rsid w:val="00AF0B2C"/>
    <w:rsid w:val="00AF10B2"/>
    <w:rsid w:val="00AF1279"/>
    <w:rsid w:val="00AF1961"/>
    <w:rsid w:val="00AF1AF8"/>
    <w:rsid w:val="00AF1B01"/>
    <w:rsid w:val="00AF1B9B"/>
    <w:rsid w:val="00AF2001"/>
    <w:rsid w:val="00AF232F"/>
    <w:rsid w:val="00AF2569"/>
    <w:rsid w:val="00AF2597"/>
    <w:rsid w:val="00AF25F4"/>
    <w:rsid w:val="00AF280A"/>
    <w:rsid w:val="00AF2B4B"/>
    <w:rsid w:val="00AF2B99"/>
    <w:rsid w:val="00AF2D1A"/>
    <w:rsid w:val="00AF359E"/>
    <w:rsid w:val="00AF3675"/>
    <w:rsid w:val="00AF376D"/>
    <w:rsid w:val="00AF3907"/>
    <w:rsid w:val="00AF3915"/>
    <w:rsid w:val="00AF3C73"/>
    <w:rsid w:val="00AF3D4A"/>
    <w:rsid w:val="00AF3E8C"/>
    <w:rsid w:val="00AF3FD3"/>
    <w:rsid w:val="00AF4028"/>
    <w:rsid w:val="00AF411E"/>
    <w:rsid w:val="00AF413E"/>
    <w:rsid w:val="00AF456D"/>
    <w:rsid w:val="00AF4837"/>
    <w:rsid w:val="00AF49AA"/>
    <w:rsid w:val="00AF49E8"/>
    <w:rsid w:val="00AF4B53"/>
    <w:rsid w:val="00AF4BAE"/>
    <w:rsid w:val="00AF4C8D"/>
    <w:rsid w:val="00AF4D04"/>
    <w:rsid w:val="00AF4E0E"/>
    <w:rsid w:val="00AF4F3F"/>
    <w:rsid w:val="00AF5484"/>
    <w:rsid w:val="00AF575B"/>
    <w:rsid w:val="00AF5B4A"/>
    <w:rsid w:val="00AF5B60"/>
    <w:rsid w:val="00AF5BAC"/>
    <w:rsid w:val="00AF5BF7"/>
    <w:rsid w:val="00AF6692"/>
    <w:rsid w:val="00AF6709"/>
    <w:rsid w:val="00AF6921"/>
    <w:rsid w:val="00AF6CE6"/>
    <w:rsid w:val="00AF6D01"/>
    <w:rsid w:val="00AF6F6E"/>
    <w:rsid w:val="00AF702D"/>
    <w:rsid w:val="00AF7348"/>
    <w:rsid w:val="00AF7842"/>
    <w:rsid w:val="00AF787C"/>
    <w:rsid w:val="00AF798E"/>
    <w:rsid w:val="00AF7B21"/>
    <w:rsid w:val="00AF7B40"/>
    <w:rsid w:val="00AF7D6C"/>
    <w:rsid w:val="00B00260"/>
    <w:rsid w:val="00B00369"/>
    <w:rsid w:val="00B005B9"/>
    <w:rsid w:val="00B007FD"/>
    <w:rsid w:val="00B00A24"/>
    <w:rsid w:val="00B00AFB"/>
    <w:rsid w:val="00B00CAB"/>
    <w:rsid w:val="00B00D3B"/>
    <w:rsid w:val="00B00E2C"/>
    <w:rsid w:val="00B01046"/>
    <w:rsid w:val="00B01228"/>
    <w:rsid w:val="00B015FB"/>
    <w:rsid w:val="00B016FF"/>
    <w:rsid w:val="00B017B0"/>
    <w:rsid w:val="00B017EF"/>
    <w:rsid w:val="00B01836"/>
    <w:rsid w:val="00B01AAE"/>
    <w:rsid w:val="00B01AD6"/>
    <w:rsid w:val="00B01B0F"/>
    <w:rsid w:val="00B01CED"/>
    <w:rsid w:val="00B01E37"/>
    <w:rsid w:val="00B02172"/>
    <w:rsid w:val="00B0218A"/>
    <w:rsid w:val="00B022CE"/>
    <w:rsid w:val="00B02354"/>
    <w:rsid w:val="00B0235F"/>
    <w:rsid w:val="00B02612"/>
    <w:rsid w:val="00B028AC"/>
    <w:rsid w:val="00B02EB5"/>
    <w:rsid w:val="00B03025"/>
    <w:rsid w:val="00B03207"/>
    <w:rsid w:val="00B0327C"/>
    <w:rsid w:val="00B03438"/>
    <w:rsid w:val="00B035E4"/>
    <w:rsid w:val="00B03668"/>
    <w:rsid w:val="00B036A5"/>
    <w:rsid w:val="00B03740"/>
    <w:rsid w:val="00B037EF"/>
    <w:rsid w:val="00B0393F"/>
    <w:rsid w:val="00B03D41"/>
    <w:rsid w:val="00B040FA"/>
    <w:rsid w:val="00B0444E"/>
    <w:rsid w:val="00B0455C"/>
    <w:rsid w:val="00B046A2"/>
    <w:rsid w:val="00B04EF2"/>
    <w:rsid w:val="00B04F3C"/>
    <w:rsid w:val="00B04F6E"/>
    <w:rsid w:val="00B0505E"/>
    <w:rsid w:val="00B05182"/>
    <w:rsid w:val="00B05205"/>
    <w:rsid w:val="00B052C0"/>
    <w:rsid w:val="00B0532A"/>
    <w:rsid w:val="00B05336"/>
    <w:rsid w:val="00B0538D"/>
    <w:rsid w:val="00B057B0"/>
    <w:rsid w:val="00B05A8C"/>
    <w:rsid w:val="00B06128"/>
    <w:rsid w:val="00B062A8"/>
    <w:rsid w:val="00B065A4"/>
    <w:rsid w:val="00B065A9"/>
    <w:rsid w:val="00B06AE7"/>
    <w:rsid w:val="00B0710D"/>
    <w:rsid w:val="00B0736A"/>
    <w:rsid w:val="00B0741E"/>
    <w:rsid w:val="00B074D0"/>
    <w:rsid w:val="00B0763A"/>
    <w:rsid w:val="00B07A60"/>
    <w:rsid w:val="00B07AF6"/>
    <w:rsid w:val="00B07B0D"/>
    <w:rsid w:val="00B07BB9"/>
    <w:rsid w:val="00B07C57"/>
    <w:rsid w:val="00B07F59"/>
    <w:rsid w:val="00B1014C"/>
    <w:rsid w:val="00B103DA"/>
    <w:rsid w:val="00B10830"/>
    <w:rsid w:val="00B10A3E"/>
    <w:rsid w:val="00B10AA0"/>
    <w:rsid w:val="00B10D59"/>
    <w:rsid w:val="00B10FB7"/>
    <w:rsid w:val="00B1136C"/>
    <w:rsid w:val="00B1153A"/>
    <w:rsid w:val="00B11596"/>
    <w:rsid w:val="00B11641"/>
    <w:rsid w:val="00B1177E"/>
    <w:rsid w:val="00B11886"/>
    <w:rsid w:val="00B11897"/>
    <w:rsid w:val="00B11B3E"/>
    <w:rsid w:val="00B11CE3"/>
    <w:rsid w:val="00B11D46"/>
    <w:rsid w:val="00B11E0C"/>
    <w:rsid w:val="00B11E4E"/>
    <w:rsid w:val="00B120E6"/>
    <w:rsid w:val="00B12251"/>
    <w:rsid w:val="00B1262F"/>
    <w:rsid w:val="00B12991"/>
    <w:rsid w:val="00B12A03"/>
    <w:rsid w:val="00B12B63"/>
    <w:rsid w:val="00B12C85"/>
    <w:rsid w:val="00B12EA0"/>
    <w:rsid w:val="00B12EEF"/>
    <w:rsid w:val="00B12F3E"/>
    <w:rsid w:val="00B12FE3"/>
    <w:rsid w:val="00B13405"/>
    <w:rsid w:val="00B13407"/>
    <w:rsid w:val="00B134F9"/>
    <w:rsid w:val="00B1366B"/>
    <w:rsid w:val="00B137A9"/>
    <w:rsid w:val="00B137B4"/>
    <w:rsid w:val="00B138EF"/>
    <w:rsid w:val="00B13989"/>
    <w:rsid w:val="00B13ABC"/>
    <w:rsid w:val="00B13C78"/>
    <w:rsid w:val="00B14312"/>
    <w:rsid w:val="00B143EB"/>
    <w:rsid w:val="00B1482C"/>
    <w:rsid w:val="00B14A3B"/>
    <w:rsid w:val="00B14A58"/>
    <w:rsid w:val="00B14BF5"/>
    <w:rsid w:val="00B14C67"/>
    <w:rsid w:val="00B14D6D"/>
    <w:rsid w:val="00B152ED"/>
    <w:rsid w:val="00B153D9"/>
    <w:rsid w:val="00B156C8"/>
    <w:rsid w:val="00B156E0"/>
    <w:rsid w:val="00B1587F"/>
    <w:rsid w:val="00B15914"/>
    <w:rsid w:val="00B15BC8"/>
    <w:rsid w:val="00B15C4F"/>
    <w:rsid w:val="00B15D41"/>
    <w:rsid w:val="00B15D96"/>
    <w:rsid w:val="00B15DD5"/>
    <w:rsid w:val="00B15DF3"/>
    <w:rsid w:val="00B160A0"/>
    <w:rsid w:val="00B160B9"/>
    <w:rsid w:val="00B162DF"/>
    <w:rsid w:val="00B16880"/>
    <w:rsid w:val="00B16AB0"/>
    <w:rsid w:val="00B16B56"/>
    <w:rsid w:val="00B16FE7"/>
    <w:rsid w:val="00B17011"/>
    <w:rsid w:val="00B17102"/>
    <w:rsid w:val="00B17261"/>
    <w:rsid w:val="00B172E5"/>
    <w:rsid w:val="00B1733D"/>
    <w:rsid w:val="00B1737F"/>
    <w:rsid w:val="00B173DD"/>
    <w:rsid w:val="00B177C3"/>
    <w:rsid w:val="00B178A0"/>
    <w:rsid w:val="00B17970"/>
    <w:rsid w:val="00B17B2A"/>
    <w:rsid w:val="00B17CCB"/>
    <w:rsid w:val="00B17D0B"/>
    <w:rsid w:val="00B201EE"/>
    <w:rsid w:val="00B20344"/>
    <w:rsid w:val="00B203DA"/>
    <w:rsid w:val="00B2065B"/>
    <w:rsid w:val="00B208D5"/>
    <w:rsid w:val="00B2091F"/>
    <w:rsid w:val="00B20B98"/>
    <w:rsid w:val="00B20BCD"/>
    <w:rsid w:val="00B20C0D"/>
    <w:rsid w:val="00B20E30"/>
    <w:rsid w:val="00B20E6F"/>
    <w:rsid w:val="00B20F3D"/>
    <w:rsid w:val="00B2118D"/>
    <w:rsid w:val="00B211B2"/>
    <w:rsid w:val="00B212B2"/>
    <w:rsid w:val="00B21546"/>
    <w:rsid w:val="00B215FF"/>
    <w:rsid w:val="00B2171F"/>
    <w:rsid w:val="00B21923"/>
    <w:rsid w:val="00B21986"/>
    <w:rsid w:val="00B219C1"/>
    <w:rsid w:val="00B21B17"/>
    <w:rsid w:val="00B21B97"/>
    <w:rsid w:val="00B21C56"/>
    <w:rsid w:val="00B21C8B"/>
    <w:rsid w:val="00B21D71"/>
    <w:rsid w:val="00B21ECB"/>
    <w:rsid w:val="00B21FB9"/>
    <w:rsid w:val="00B2217B"/>
    <w:rsid w:val="00B22342"/>
    <w:rsid w:val="00B22374"/>
    <w:rsid w:val="00B22681"/>
    <w:rsid w:val="00B2275B"/>
    <w:rsid w:val="00B229D0"/>
    <w:rsid w:val="00B22A4F"/>
    <w:rsid w:val="00B22B5B"/>
    <w:rsid w:val="00B22B99"/>
    <w:rsid w:val="00B22BEA"/>
    <w:rsid w:val="00B22C22"/>
    <w:rsid w:val="00B22D18"/>
    <w:rsid w:val="00B22D59"/>
    <w:rsid w:val="00B22FF3"/>
    <w:rsid w:val="00B230F4"/>
    <w:rsid w:val="00B23112"/>
    <w:rsid w:val="00B23292"/>
    <w:rsid w:val="00B23322"/>
    <w:rsid w:val="00B23388"/>
    <w:rsid w:val="00B2354D"/>
    <w:rsid w:val="00B236BD"/>
    <w:rsid w:val="00B237E7"/>
    <w:rsid w:val="00B2382E"/>
    <w:rsid w:val="00B23840"/>
    <w:rsid w:val="00B239EA"/>
    <w:rsid w:val="00B23D41"/>
    <w:rsid w:val="00B23E76"/>
    <w:rsid w:val="00B23ECE"/>
    <w:rsid w:val="00B240B5"/>
    <w:rsid w:val="00B242A8"/>
    <w:rsid w:val="00B2431C"/>
    <w:rsid w:val="00B243CB"/>
    <w:rsid w:val="00B24487"/>
    <w:rsid w:val="00B2476E"/>
    <w:rsid w:val="00B24852"/>
    <w:rsid w:val="00B24D9F"/>
    <w:rsid w:val="00B2501B"/>
    <w:rsid w:val="00B25069"/>
    <w:rsid w:val="00B250C1"/>
    <w:rsid w:val="00B25190"/>
    <w:rsid w:val="00B252BA"/>
    <w:rsid w:val="00B252CD"/>
    <w:rsid w:val="00B253CA"/>
    <w:rsid w:val="00B253DC"/>
    <w:rsid w:val="00B25537"/>
    <w:rsid w:val="00B255C1"/>
    <w:rsid w:val="00B257D4"/>
    <w:rsid w:val="00B25A22"/>
    <w:rsid w:val="00B25D7F"/>
    <w:rsid w:val="00B25E4C"/>
    <w:rsid w:val="00B25F57"/>
    <w:rsid w:val="00B260AC"/>
    <w:rsid w:val="00B2628B"/>
    <w:rsid w:val="00B2646B"/>
    <w:rsid w:val="00B2668D"/>
    <w:rsid w:val="00B267D2"/>
    <w:rsid w:val="00B26A41"/>
    <w:rsid w:val="00B26C16"/>
    <w:rsid w:val="00B26D28"/>
    <w:rsid w:val="00B270B9"/>
    <w:rsid w:val="00B2743F"/>
    <w:rsid w:val="00B27675"/>
    <w:rsid w:val="00B277EB"/>
    <w:rsid w:val="00B2781D"/>
    <w:rsid w:val="00B278C5"/>
    <w:rsid w:val="00B278C8"/>
    <w:rsid w:val="00B27E48"/>
    <w:rsid w:val="00B27F07"/>
    <w:rsid w:val="00B30009"/>
    <w:rsid w:val="00B30170"/>
    <w:rsid w:val="00B301A4"/>
    <w:rsid w:val="00B301B8"/>
    <w:rsid w:val="00B30275"/>
    <w:rsid w:val="00B3038B"/>
    <w:rsid w:val="00B3087F"/>
    <w:rsid w:val="00B308F0"/>
    <w:rsid w:val="00B30958"/>
    <w:rsid w:val="00B309D4"/>
    <w:rsid w:val="00B30A48"/>
    <w:rsid w:val="00B30CE4"/>
    <w:rsid w:val="00B30D31"/>
    <w:rsid w:val="00B30D4C"/>
    <w:rsid w:val="00B30F4C"/>
    <w:rsid w:val="00B31047"/>
    <w:rsid w:val="00B3132E"/>
    <w:rsid w:val="00B313B8"/>
    <w:rsid w:val="00B317CC"/>
    <w:rsid w:val="00B31840"/>
    <w:rsid w:val="00B3184C"/>
    <w:rsid w:val="00B31858"/>
    <w:rsid w:val="00B31AD7"/>
    <w:rsid w:val="00B31DB6"/>
    <w:rsid w:val="00B32087"/>
    <w:rsid w:val="00B321A9"/>
    <w:rsid w:val="00B3221E"/>
    <w:rsid w:val="00B323BF"/>
    <w:rsid w:val="00B32677"/>
    <w:rsid w:val="00B32B8C"/>
    <w:rsid w:val="00B32BC6"/>
    <w:rsid w:val="00B32BCE"/>
    <w:rsid w:val="00B32D3F"/>
    <w:rsid w:val="00B33102"/>
    <w:rsid w:val="00B33195"/>
    <w:rsid w:val="00B331CE"/>
    <w:rsid w:val="00B331EA"/>
    <w:rsid w:val="00B3323B"/>
    <w:rsid w:val="00B3343B"/>
    <w:rsid w:val="00B338EF"/>
    <w:rsid w:val="00B33AF0"/>
    <w:rsid w:val="00B33BDE"/>
    <w:rsid w:val="00B33C38"/>
    <w:rsid w:val="00B33C70"/>
    <w:rsid w:val="00B33CE5"/>
    <w:rsid w:val="00B33D09"/>
    <w:rsid w:val="00B33E2E"/>
    <w:rsid w:val="00B33E93"/>
    <w:rsid w:val="00B33FE8"/>
    <w:rsid w:val="00B34214"/>
    <w:rsid w:val="00B34241"/>
    <w:rsid w:val="00B345BC"/>
    <w:rsid w:val="00B34635"/>
    <w:rsid w:val="00B3465C"/>
    <w:rsid w:val="00B346DB"/>
    <w:rsid w:val="00B3494E"/>
    <w:rsid w:val="00B3498D"/>
    <w:rsid w:val="00B349DC"/>
    <w:rsid w:val="00B34A41"/>
    <w:rsid w:val="00B34B30"/>
    <w:rsid w:val="00B34C58"/>
    <w:rsid w:val="00B34C92"/>
    <w:rsid w:val="00B34D2C"/>
    <w:rsid w:val="00B34EFA"/>
    <w:rsid w:val="00B34EFF"/>
    <w:rsid w:val="00B35014"/>
    <w:rsid w:val="00B35302"/>
    <w:rsid w:val="00B354CA"/>
    <w:rsid w:val="00B355F0"/>
    <w:rsid w:val="00B358CD"/>
    <w:rsid w:val="00B36030"/>
    <w:rsid w:val="00B360AA"/>
    <w:rsid w:val="00B36113"/>
    <w:rsid w:val="00B36214"/>
    <w:rsid w:val="00B36231"/>
    <w:rsid w:val="00B362CF"/>
    <w:rsid w:val="00B363E3"/>
    <w:rsid w:val="00B3645D"/>
    <w:rsid w:val="00B3658B"/>
    <w:rsid w:val="00B3660E"/>
    <w:rsid w:val="00B368D5"/>
    <w:rsid w:val="00B36B78"/>
    <w:rsid w:val="00B36D11"/>
    <w:rsid w:val="00B36F49"/>
    <w:rsid w:val="00B36F5C"/>
    <w:rsid w:val="00B36FDF"/>
    <w:rsid w:val="00B372BF"/>
    <w:rsid w:val="00B37563"/>
    <w:rsid w:val="00B37639"/>
    <w:rsid w:val="00B37840"/>
    <w:rsid w:val="00B3787A"/>
    <w:rsid w:val="00B37ACC"/>
    <w:rsid w:val="00B37C29"/>
    <w:rsid w:val="00B37D0E"/>
    <w:rsid w:val="00B37EA8"/>
    <w:rsid w:val="00B37F5B"/>
    <w:rsid w:val="00B37FD2"/>
    <w:rsid w:val="00B40296"/>
    <w:rsid w:val="00B40419"/>
    <w:rsid w:val="00B40497"/>
    <w:rsid w:val="00B4056B"/>
    <w:rsid w:val="00B40579"/>
    <w:rsid w:val="00B40712"/>
    <w:rsid w:val="00B40A6E"/>
    <w:rsid w:val="00B40BB8"/>
    <w:rsid w:val="00B40BEF"/>
    <w:rsid w:val="00B40E02"/>
    <w:rsid w:val="00B40EA2"/>
    <w:rsid w:val="00B4145F"/>
    <w:rsid w:val="00B415FD"/>
    <w:rsid w:val="00B4182E"/>
    <w:rsid w:val="00B418A1"/>
    <w:rsid w:val="00B41915"/>
    <w:rsid w:val="00B41C3E"/>
    <w:rsid w:val="00B41CBD"/>
    <w:rsid w:val="00B41E4D"/>
    <w:rsid w:val="00B42074"/>
    <w:rsid w:val="00B42527"/>
    <w:rsid w:val="00B428DE"/>
    <w:rsid w:val="00B428E1"/>
    <w:rsid w:val="00B42A96"/>
    <w:rsid w:val="00B42DC9"/>
    <w:rsid w:val="00B43059"/>
    <w:rsid w:val="00B430DC"/>
    <w:rsid w:val="00B43407"/>
    <w:rsid w:val="00B4341B"/>
    <w:rsid w:val="00B437C9"/>
    <w:rsid w:val="00B437F5"/>
    <w:rsid w:val="00B43B0B"/>
    <w:rsid w:val="00B43C7F"/>
    <w:rsid w:val="00B43FDE"/>
    <w:rsid w:val="00B440D7"/>
    <w:rsid w:val="00B44104"/>
    <w:rsid w:val="00B442B4"/>
    <w:rsid w:val="00B44A14"/>
    <w:rsid w:val="00B44A31"/>
    <w:rsid w:val="00B44B7E"/>
    <w:rsid w:val="00B44BC5"/>
    <w:rsid w:val="00B44E06"/>
    <w:rsid w:val="00B44F0A"/>
    <w:rsid w:val="00B4511E"/>
    <w:rsid w:val="00B4557A"/>
    <w:rsid w:val="00B4572B"/>
    <w:rsid w:val="00B45A61"/>
    <w:rsid w:val="00B45CBE"/>
    <w:rsid w:val="00B45CFA"/>
    <w:rsid w:val="00B46244"/>
    <w:rsid w:val="00B466C5"/>
    <w:rsid w:val="00B466E5"/>
    <w:rsid w:val="00B466EA"/>
    <w:rsid w:val="00B4673B"/>
    <w:rsid w:val="00B46CF7"/>
    <w:rsid w:val="00B46F11"/>
    <w:rsid w:val="00B470D0"/>
    <w:rsid w:val="00B472C1"/>
    <w:rsid w:val="00B473A3"/>
    <w:rsid w:val="00B47893"/>
    <w:rsid w:val="00B47A3D"/>
    <w:rsid w:val="00B47C2A"/>
    <w:rsid w:val="00B47C8F"/>
    <w:rsid w:val="00B47DB6"/>
    <w:rsid w:val="00B47DD6"/>
    <w:rsid w:val="00B47E6F"/>
    <w:rsid w:val="00B47E81"/>
    <w:rsid w:val="00B47F35"/>
    <w:rsid w:val="00B47F65"/>
    <w:rsid w:val="00B50034"/>
    <w:rsid w:val="00B5032D"/>
    <w:rsid w:val="00B505EB"/>
    <w:rsid w:val="00B50639"/>
    <w:rsid w:val="00B506A7"/>
    <w:rsid w:val="00B5082F"/>
    <w:rsid w:val="00B50951"/>
    <w:rsid w:val="00B50BFE"/>
    <w:rsid w:val="00B50D3F"/>
    <w:rsid w:val="00B50DD5"/>
    <w:rsid w:val="00B50DE9"/>
    <w:rsid w:val="00B50F89"/>
    <w:rsid w:val="00B51004"/>
    <w:rsid w:val="00B51252"/>
    <w:rsid w:val="00B513C7"/>
    <w:rsid w:val="00B514C5"/>
    <w:rsid w:val="00B51552"/>
    <w:rsid w:val="00B5158A"/>
    <w:rsid w:val="00B515B7"/>
    <w:rsid w:val="00B515E0"/>
    <w:rsid w:val="00B515FC"/>
    <w:rsid w:val="00B517C8"/>
    <w:rsid w:val="00B51985"/>
    <w:rsid w:val="00B5199D"/>
    <w:rsid w:val="00B51C7D"/>
    <w:rsid w:val="00B51E0C"/>
    <w:rsid w:val="00B5206D"/>
    <w:rsid w:val="00B5246B"/>
    <w:rsid w:val="00B52488"/>
    <w:rsid w:val="00B52B05"/>
    <w:rsid w:val="00B52B2F"/>
    <w:rsid w:val="00B52C3B"/>
    <w:rsid w:val="00B52D02"/>
    <w:rsid w:val="00B52E36"/>
    <w:rsid w:val="00B52FA9"/>
    <w:rsid w:val="00B53152"/>
    <w:rsid w:val="00B532B4"/>
    <w:rsid w:val="00B5363B"/>
    <w:rsid w:val="00B53A25"/>
    <w:rsid w:val="00B53AD8"/>
    <w:rsid w:val="00B53BDF"/>
    <w:rsid w:val="00B53D8C"/>
    <w:rsid w:val="00B53F51"/>
    <w:rsid w:val="00B53FD4"/>
    <w:rsid w:val="00B54106"/>
    <w:rsid w:val="00B541B0"/>
    <w:rsid w:val="00B542C7"/>
    <w:rsid w:val="00B5451D"/>
    <w:rsid w:val="00B54601"/>
    <w:rsid w:val="00B54840"/>
    <w:rsid w:val="00B548B3"/>
    <w:rsid w:val="00B54C27"/>
    <w:rsid w:val="00B54C56"/>
    <w:rsid w:val="00B54FDB"/>
    <w:rsid w:val="00B54FE4"/>
    <w:rsid w:val="00B5502A"/>
    <w:rsid w:val="00B550C7"/>
    <w:rsid w:val="00B55199"/>
    <w:rsid w:val="00B551A4"/>
    <w:rsid w:val="00B55254"/>
    <w:rsid w:val="00B5560E"/>
    <w:rsid w:val="00B5579D"/>
    <w:rsid w:val="00B5591A"/>
    <w:rsid w:val="00B55E8A"/>
    <w:rsid w:val="00B5601E"/>
    <w:rsid w:val="00B562CB"/>
    <w:rsid w:val="00B56430"/>
    <w:rsid w:val="00B565C8"/>
    <w:rsid w:val="00B56787"/>
    <w:rsid w:val="00B5679F"/>
    <w:rsid w:val="00B569D5"/>
    <w:rsid w:val="00B56E48"/>
    <w:rsid w:val="00B570F6"/>
    <w:rsid w:val="00B57158"/>
    <w:rsid w:val="00B572CA"/>
    <w:rsid w:val="00B5730D"/>
    <w:rsid w:val="00B57328"/>
    <w:rsid w:val="00B574AD"/>
    <w:rsid w:val="00B576DB"/>
    <w:rsid w:val="00B579B9"/>
    <w:rsid w:val="00B57AC1"/>
    <w:rsid w:val="00B57DB7"/>
    <w:rsid w:val="00B60447"/>
    <w:rsid w:val="00B6045A"/>
    <w:rsid w:val="00B604A3"/>
    <w:rsid w:val="00B6066B"/>
    <w:rsid w:val="00B606D6"/>
    <w:rsid w:val="00B609B7"/>
    <w:rsid w:val="00B60A08"/>
    <w:rsid w:val="00B60A5B"/>
    <w:rsid w:val="00B61332"/>
    <w:rsid w:val="00B61374"/>
    <w:rsid w:val="00B61781"/>
    <w:rsid w:val="00B6194C"/>
    <w:rsid w:val="00B61A0B"/>
    <w:rsid w:val="00B61AE2"/>
    <w:rsid w:val="00B61D02"/>
    <w:rsid w:val="00B61F8F"/>
    <w:rsid w:val="00B6202A"/>
    <w:rsid w:val="00B620DD"/>
    <w:rsid w:val="00B62173"/>
    <w:rsid w:val="00B62193"/>
    <w:rsid w:val="00B62236"/>
    <w:rsid w:val="00B622C3"/>
    <w:rsid w:val="00B62385"/>
    <w:rsid w:val="00B62A91"/>
    <w:rsid w:val="00B62CE7"/>
    <w:rsid w:val="00B62CFF"/>
    <w:rsid w:val="00B62EE5"/>
    <w:rsid w:val="00B62EE6"/>
    <w:rsid w:val="00B631F5"/>
    <w:rsid w:val="00B6324E"/>
    <w:rsid w:val="00B6328D"/>
    <w:rsid w:val="00B632FA"/>
    <w:rsid w:val="00B634A1"/>
    <w:rsid w:val="00B6352D"/>
    <w:rsid w:val="00B635A7"/>
    <w:rsid w:val="00B63754"/>
    <w:rsid w:val="00B637C1"/>
    <w:rsid w:val="00B6387A"/>
    <w:rsid w:val="00B639DB"/>
    <w:rsid w:val="00B63B97"/>
    <w:rsid w:val="00B63EF2"/>
    <w:rsid w:val="00B6406B"/>
    <w:rsid w:val="00B64374"/>
    <w:rsid w:val="00B64377"/>
    <w:rsid w:val="00B6439B"/>
    <w:rsid w:val="00B643E8"/>
    <w:rsid w:val="00B64406"/>
    <w:rsid w:val="00B64565"/>
    <w:rsid w:val="00B64882"/>
    <w:rsid w:val="00B64A43"/>
    <w:rsid w:val="00B64A6C"/>
    <w:rsid w:val="00B64C46"/>
    <w:rsid w:val="00B65077"/>
    <w:rsid w:val="00B65132"/>
    <w:rsid w:val="00B653AC"/>
    <w:rsid w:val="00B656AB"/>
    <w:rsid w:val="00B659D3"/>
    <w:rsid w:val="00B65BD1"/>
    <w:rsid w:val="00B65C62"/>
    <w:rsid w:val="00B65D92"/>
    <w:rsid w:val="00B65D9E"/>
    <w:rsid w:val="00B65F5A"/>
    <w:rsid w:val="00B66140"/>
    <w:rsid w:val="00B6622B"/>
    <w:rsid w:val="00B6660F"/>
    <w:rsid w:val="00B669DB"/>
    <w:rsid w:val="00B66E24"/>
    <w:rsid w:val="00B66E3C"/>
    <w:rsid w:val="00B66FBC"/>
    <w:rsid w:val="00B67218"/>
    <w:rsid w:val="00B672D2"/>
    <w:rsid w:val="00B67BB3"/>
    <w:rsid w:val="00B67E59"/>
    <w:rsid w:val="00B7018B"/>
    <w:rsid w:val="00B701C1"/>
    <w:rsid w:val="00B7038A"/>
    <w:rsid w:val="00B703C4"/>
    <w:rsid w:val="00B7049E"/>
    <w:rsid w:val="00B7051C"/>
    <w:rsid w:val="00B70A68"/>
    <w:rsid w:val="00B70A83"/>
    <w:rsid w:val="00B70AF4"/>
    <w:rsid w:val="00B70CE1"/>
    <w:rsid w:val="00B70D61"/>
    <w:rsid w:val="00B71638"/>
    <w:rsid w:val="00B71713"/>
    <w:rsid w:val="00B7174E"/>
    <w:rsid w:val="00B717C6"/>
    <w:rsid w:val="00B717F4"/>
    <w:rsid w:val="00B718B8"/>
    <w:rsid w:val="00B718E2"/>
    <w:rsid w:val="00B719AC"/>
    <w:rsid w:val="00B71A11"/>
    <w:rsid w:val="00B71D25"/>
    <w:rsid w:val="00B71D26"/>
    <w:rsid w:val="00B72038"/>
    <w:rsid w:val="00B7209F"/>
    <w:rsid w:val="00B721EB"/>
    <w:rsid w:val="00B7234A"/>
    <w:rsid w:val="00B723BB"/>
    <w:rsid w:val="00B724F3"/>
    <w:rsid w:val="00B72584"/>
    <w:rsid w:val="00B72AE4"/>
    <w:rsid w:val="00B73278"/>
    <w:rsid w:val="00B734B2"/>
    <w:rsid w:val="00B739C5"/>
    <w:rsid w:val="00B739FF"/>
    <w:rsid w:val="00B73BC3"/>
    <w:rsid w:val="00B73DE8"/>
    <w:rsid w:val="00B73EE6"/>
    <w:rsid w:val="00B73FF2"/>
    <w:rsid w:val="00B7414B"/>
    <w:rsid w:val="00B741B2"/>
    <w:rsid w:val="00B741EB"/>
    <w:rsid w:val="00B74456"/>
    <w:rsid w:val="00B74462"/>
    <w:rsid w:val="00B744FB"/>
    <w:rsid w:val="00B74B42"/>
    <w:rsid w:val="00B7513E"/>
    <w:rsid w:val="00B7529F"/>
    <w:rsid w:val="00B75918"/>
    <w:rsid w:val="00B7599B"/>
    <w:rsid w:val="00B75AAB"/>
    <w:rsid w:val="00B75D2C"/>
    <w:rsid w:val="00B76120"/>
    <w:rsid w:val="00B76126"/>
    <w:rsid w:val="00B76252"/>
    <w:rsid w:val="00B76679"/>
    <w:rsid w:val="00B768A5"/>
    <w:rsid w:val="00B76996"/>
    <w:rsid w:val="00B76A41"/>
    <w:rsid w:val="00B76B32"/>
    <w:rsid w:val="00B76B4A"/>
    <w:rsid w:val="00B76CEE"/>
    <w:rsid w:val="00B77285"/>
    <w:rsid w:val="00B776D2"/>
    <w:rsid w:val="00B7771C"/>
    <w:rsid w:val="00B77739"/>
    <w:rsid w:val="00B7778E"/>
    <w:rsid w:val="00B77846"/>
    <w:rsid w:val="00B778FA"/>
    <w:rsid w:val="00B7796F"/>
    <w:rsid w:val="00B77A00"/>
    <w:rsid w:val="00B77AA8"/>
    <w:rsid w:val="00B77BDE"/>
    <w:rsid w:val="00B77BEE"/>
    <w:rsid w:val="00B77C6F"/>
    <w:rsid w:val="00B77F75"/>
    <w:rsid w:val="00B77FD0"/>
    <w:rsid w:val="00B80280"/>
    <w:rsid w:val="00B80372"/>
    <w:rsid w:val="00B80576"/>
    <w:rsid w:val="00B805FA"/>
    <w:rsid w:val="00B809D0"/>
    <w:rsid w:val="00B80A1A"/>
    <w:rsid w:val="00B80D4B"/>
    <w:rsid w:val="00B80EB7"/>
    <w:rsid w:val="00B80F5A"/>
    <w:rsid w:val="00B80F6C"/>
    <w:rsid w:val="00B8125B"/>
    <w:rsid w:val="00B8125C"/>
    <w:rsid w:val="00B812AF"/>
    <w:rsid w:val="00B81544"/>
    <w:rsid w:val="00B815A2"/>
    <w:rsid w:val="00B816A1"/>
    <w:rsid w:val="00B81950"/>
    <w:rsid w:val="00B81BB9"/>
    <w:rsid w:val="00B81D3A"/>
    <w:rsid w:val="00B81E66"/>
    <w:rsid w:val="00B81EAC"/>
    <w:rsid w:val="00B81FA0"/>
    <w:rsid w:val="00B82024"/>
    <w:rsid w:val="00B821A9"/>
    <w:rsid w:val="00B821CD"/>
    <w:rsid w:val="00B8224C"/>
    <w:rsid w:val="00B822D2"/>
    <w:rsid w:val="00B82998"/>
    <w:rsid w:val="00B82AA7"/>
    <w:rsid w:val="00B82C62"/>
    <w:rsid w:val="00B82D90"/>
    <w:rsid w:val="00B82EE8"/>
    <w:rsid w:val="00B82F24"/>
    <w:rsid w:val="00B82F91"/>
    <w:rsid w:val="00B8314E"/>
    <w:rsid w:val="00B832AF"/>
    <w:rsid w:val="00B833F3"/>
    <w:rsid w:val="00B83C61"/>
    <w:rsid w:val="00B83E44"/>
    <w:rsid w:val="00B8406B"/>
    <w:rsid w:val="00B84275"/>
    <w:rsid w:val="00B84892"/>
    <w:rsid w:val="00B848D3"/>
    <w:rsid w:val="00B84BB9"/>
    <w:rsid w:val="00B84C14"/>
    <w:rsid w:val="00B84F84"/>
    <w:rsid w:val="00B84FF6"/>
    <w:rsid w:val="00B850FE"/>
    <w:rsid w:val="00B85190"/>
    <w:rsid w:val="00B85197"/>
    <w:rsid w:val="00B851F0"/>
    <w:rsid w:val="00B85220"/>
    <w:rsid w:val="00B853B1"/>
    <w:rsid w:val="00B853FC"/>
    <w:rsid w:val="00B8585D"/>
    <w:rsid w:val="00B85A36"/>
    <w:rsid w:val="00B85D63"/>
    <w:rsid w:val="00B85DEC"/>
    <w:rsid w:val="00B85F44"/>
    <w:rsid w:val="00B8616A"/>
    <w:rsid w:val="00B865DE"/>
    <w:rsid w:val="00B8681D"/>
    <w:rsid w:val="00B86971"/>
    <w:rsid w:val="00B86B0A"/>
    <w:rsid w:val="00B86B28"/>
    <w:rsid w:val="00B86B6C"/>
    <w:rsid w:val="00B86BBB"/>
    <w:rsid w:val="00B86CC3"/>
    <w:rsid w:val="00B86EE6"/>
    <w:rsid w:val="00B872AE"/>
    <w:rsid w:val="00B872FE"/>
    <w:rsid w:val="00B87366"/>
    <w:rsid w:val="00B87465"/>
    <w:rsid w:val="00B875B9"/>
    <w:rsid w:val="00B87761"/>
    <w:rsid w:val="00B87958"/>
    <w:rsid w:val="00B87A2B"/>
    <w:rsid w:val="00B87A3B"/>
    <w:rsid w:val="00B87B36"/>
    <w:rsid w:val="00B87C81"/>
    <w:rsid w:val="00B87FB4"/>
    <w:rsid w:val="00B9029F"/>
    <w:rsid w:val="00B9036B"/>
    <w:rsid w:val="00B9052A"/>
    <w:rsid w:val="00B9067C"/>
    <w:rsid w:val="00B90A29"/>
    <w:rsid w:val="00B90BB9"/>
    <w:rsid w:val="00B90C66"/>
    <w:rsid w:val="00B90E62"/>
    <w:rsid w:val="00B90F44"/>
    <w:rsid w:val="00B90F74"/>
    <w:rsid w:val="00B91119"/>
    <w:rsid w:val="00B9138A"/>
    <w:rsid w:val="00B9148C"/>
    <w:rsid w:val="00B917F8"/>
    <w:rsid w:val="00B9181B"/>
    <w:rsid w:val="00B919DC"/>
    <w:rsid w:val="00B91C2D"/>
    <w:rsid w:val="00B91CE0"/>
    <w:rsid w:val="00B91D40"/>
    <w:rsid w:val="00B920C8"/>
    <w:rsid w:val="00B92140"/>
    <w:rsid w:val="00B92374"/>
    <w:rsid w:val="00B924B1"/>
    <w:rsid w:val="00B924EC"/>
    <w:rsid w:val="00B928A4"/>
    <w:rsid w:val="00B9294F"/>
    <w:rsid w:val="00B9298E"/>
    <w:rsid w:val="00B92A53"/>
    <w:rsid w:val="00B92AED"/>
    <w:rsid w:val="00B92E04"/>
    <w:rsid w:val="00B92EB8"/>
    <w:rsid w:val="00B9329A"/>
    <w:rsid w:val="00B9335C"/>
    <w:rsid w:val="00B93474"/>
    <w:rsid w:val="00B936E7"/>
    <w:rsid w:val="00B93823"/>
    <w:rsid w:val="00B9382B"/>
    <w:rsid w:val="00B93941"/>
    <w:rsid w:val="00B93D6C"/>
    <w:rsid w:val="00B93EC0"/>
    <w:rsid w:val="00B940B3"/>
    <w:rsid w:val="00B941FB"/>
    <w:rsid w:val="00B94223"/>
    <w:rsid w:val="00B94234"/>
    <w:rsid w:val="00B945DA"/>
    <w:rsid w:val="00B94626"/>
    <w:rsid w:val="00B94A42"/>
    <w:rsid w:val="00B94B57"/>
    <w:rsid w:val="00B94B7C"/>
    <w:rsid w:val="00B95052"/>
    <w:rsid w:val="00B95120"/>
    <w:rsid w:val="00B9518D"/>
    <w:rsid w:val="00B9559F"/>
    <w:rsid w:val="00B955C0"/>
    <w:rsid w:val="00B95883"/>
    <w:rsid w:val="00B95940"/>
    <w:rsid w:val="00B959A6"/>
    <w:rsid w:val="00B95B25"/>
    <w:rsid w:val="00B95B2C"/>
    <w:rsid w:val="00B95E76"/>
    <w:rsid w:val="00B95E97"/>
    <w:rsid w:val="00B96032"/>
    <w:rsid w:val="00B96056"/>
    <w:rsid w:val="00B96298"/>
    <w:rsid w:val="00B96520"/>
    <w:rsid w:val="00B967E8"/>
    <w:rsid w:val="00B9680F"/>
    <w:rsid w:val="00B9696B"/>
    <w:rsid w:val="00B96A3C"/>
    <w:rsid w:val="00B96DE7"/>
    <w:rsid w:val="00B96FFF"/>
    <w:rsid w:val="00B971E2"/>
    <w:rsid w:val="00B97354"/>
    <w:rsid w:val="00B97829"/>
    <w:rsid w:val="00B97831"/>
    <w:rsid w:val="00B9794F"/>
    <w:rsid w:val="00B97A7B"/>
    <w:rsid w:val="00B97BE5"/>
    <w:rsid w:val="00B97E40"/>
    <w:rsid w:val="00BA0257"/>
    <w:rsid w:val="00BA0666"/>
    <w:rsid w:val="00BA0943"/>
    <w:rsid w:val="00BA0AA3"/>
    <w:rsid w:val="00BA0C7F"/>
    <w:rsid w:val="00BA0E8F"/>
    <w:rsid w:val="00BA0F72"/>
    <w:rsid w:val="00BA130A"/>
    <w:rsid w:val="00BA18FC"/>
    <w:rsid w:val="00BA1C06"/>
    <w:rsid w:val="00BA1D0F"/>
    <w:rsid w:val="00BA1F72"/>
    <w:rsid w:val="00BA2011"/>
    <w:rsid w:val="00BA2362"/>
    <w:rsid w:val="00BA24CA"/>
    <w:rsid w:val="00BA253E"/>
    <w:rsid w:val="00BA257F"/>
    <w:rsid w:val="00BA2687"/>
    <w:rsid w:val="00BA270F"/>
    <w:rsid w:val="00BA2731"/>
    <w:rsid w:val="00BA28DA"/>
    <w:rsid w:val="00BA2A10"/>
    <w:rsid w:val="00BA2B7B"/>
    <w:rsid w:val="00BA2F71"/>
    <w:rsid w:val="00BA317D"/>
    <w:rsid w:val="00BA3317"/>
    <w:rsid w:val="00BA3873"/>
    <w:rsid w:val="00BA39FE"/>
    <w:rsid w:val="00BA3CBA"/>
    <w:rsid w:val="00BA4003"/>
    <w:rsid w:val="00BA446D"/>
    <w:rsid w:val="00BA46B0"/>
    <w:rsid w:val="00BA494D"/>
    <w:rsid w:val="00BA4989"/>
    <w:rsid w:val="00BA4A82"/>
    <w:rsid w:val="00BA4E27"/>
    <w:rsid w:val="00BA512B"/>
    <w:rsid w:val="00BA51BC"/>
    <w:rsid w:val="00BA5238"/>
    <w:rsid w:val="00BA530C"/>
    <w:rsid w:val="00BA5559"/>
    <w:rsid w:val="00BA57A6"/>
    <w:rsid w:val="00BA58AE"/>
    <w:rsid w:val="00BA58B3"/>
    <w:rsid w:val="00BA5A48"/>
    <w:rsid w:val="00BA5CD1"/>
    <w:rsid w:val="00BA5D32"/>
    <w:rsid w:val="00BA5EC8"/>
    <w:rsid w:val="00BA5F4F"/>
    <w:rsid w:val="00BA622F"/>
    <w:rsid w:val="00BA6393"/>
    <w:rsid w:val="00BA642A"/>
    <w:rsid w:val="00BA6473"/>
    <w:rsid w:val="00BA6681"/>
    <w:rsid w:val="00BA6804"/>
    <w:rsid w:val="00BA6B1D"/>
    <w:rsid w:val="00BA6BDC"/>
    <w:rsid w:val="00BA6DCE"/>
    <w:rsid w:val="00BA7072"/>
    <w:rsid w:val="00BA71B2"/>
    <w:rsid w:val="00BA726E"/>
    <w:rsid w:val="00BA7698"/>
    <w:rsid w:val="00BA76C1"/>
    <w:rsid w:val="00BA7863"/>
    <w:rsid w:val="00BA79ED"/>
    <w:rsid w:val="00BA7AC0"/>
    <w:rsid w:val="00BA7BCC"/>
    <w:rsid w:val="00BB0227"/>
    <w:rsid w:val="00BB0456"/>
    <w:rsid w:val="00BB071D"/>
    <w:rsid w:val="00BB072C"/>
    <w:rsid w:val="00BB0810"/>
    <w:rsid w:val="00BB09DC"/>
    <w:rsid w:val="00BB0A33"/>
    <w:rsid w:val="00BB0A39"/>
    <w:rsid w:val="00BB0BD8"/>
    <w:rsid w:val="00BB0D01"/>
    <w:rsid w:val="00BB0D11"/>
    <w:rsid w:val="00BB1135"/>
    <w:rsid w:val="00BB13D2"/>
    <w:rsid w:val="00BB1470"/>
    <w:rsid w:val="00BB1980"/>
    <w:rsid w:val="00BB1B16"/>
    <w:rsid w:val="00BB1D1B"/>
    <w:rsid w:val="00BB1F44"/>
    <w:rsid w:val="00BB1F9D"/>
    <w:rsid w:val="00BB28C7"/>
    <w:rsid w:val="00BB295A"/>
    <w:rsid w:val="00BB2B5B"/>
    <w:rsid w:val="00BB2E04"/>
    <w:rsid w:val="00BB2E30"/>
    <w:rsid w:val="00BB3152"/>
    <w:rsid w:val="00BB3695"/>
    <w:rsid w:val="00BB3708"/>
    <w:rsid w:val="00BB3AAB"/>
    <w:rsid w:val="00BB3B6A"/>
    <w:rsid w:val="00BB3B86"/>
    <w:rsid w:val="00BB3BAB"/>
    <w:rsid w:val="00BB3E81"/>
    <w:rsid w:val="00BB4405"/>
    <w:rsid w:val="00BB44A9"/>
    <w:rsid w:val="00BB45E4"/>
    <w:rsid w:val="00BB47E6"/>
    <w:rsid w:val="00BB49C5"/>
    <w:rsid w:val="00BB4D4F"/>
    <w:rsid w:val="00BB4D70"/>
    <w:rsid w:val="00BB4DAF"/>
    <w:rsid w:val="00BB509F"/>
    <w:rsid w:val="00BB5176"/>
    <w:rsid w:val="00BB5472"/>
    <w:rsid w:val="00BB54BA"/>
    <w:rsid w:val="00BB5688"/>
    <w:rsid w:val="00BB57C0"/>
    <w:rsid w:val="00BB5A14"/>
    <w:rsid w:val="00BB5D8B"/>
    <w:rsid w:val="00BB5EA0"/>
    <w:rsid w:val="00BB5EE6"/>
    <w:rsid w:val="00BB5F8D"/>
    <w:rsid w:val="00BB5FF4"/>
    <w:rsid w:val="00BB620F"/>
    <w:rsid w:val="00BB628C"/>
    <w:rsid w:val="00BB64F9"/>
    <w:rsid w:val="00BB6A83"/>
    <w:rsid w:val="00BB6BA8"/>
    <w:rsid w:val="00BB6D4E"/>
    <w:rsid w:val="00BB6FA1"/>
    <w:rsid w:val="00BB70ED"/>
    <w:rsid w:val="00BB732E"/>
    <w:rsid w:val="00BB77CD"/>
    <w:rsid w:val="00BB7844"/>
    <w:rsid w:val="00BB7955"/>
    <w:rsid w:val="00BB7F18"/>
    <w:rsid w:val="00BB7F4F"/>
    <w:rsid w:val="00BC0020"/>
    <w:rsid w:val="00BC0150"/>
    <w:rsid w:val="00BC026C"/>
    <w:rsid w:val="00BC0435"/>
    <w:rsid w:val="00BC05A2"/>
    <w:rsid w:val="00BC067F"/>
    <w:rsid w:val="00BC06E3"/>
    <w:rsid w:val="00BC0DB3"/>
    <w:rsid w:val="00BC0DDC"/>
    <w:rsid w:val="00BC0FDC"/>
    <w:rsid w:val="00BC1433"/>
    <w:rsid w:val="00BC1471"/>
    <w:rsid w:val="00BC14E1"/>
    <w:rsid w:val="00BC156F"/>
    <w:rsid w:val="00BC16CF"/>
    <w:rsid w:val="00BC1716"/>
    <w:rsid w:val="00BC1CCE"/>
    <w:rsid w:val="00BC1F18"/>
    <w:rsid w:val="00BC1FEE"/>
    <w:rsid w:val="00BC2121"/>
    <w:rsid w:val="00BC2139"/>
    <w:rsid w:val="00BC21F0"/>
    <w:rsid w:val="00BC2579"/>
    <w:rsid w:val="00BC266C"/>
    <w:rsid w:val="00BC26C5"/>
    <w:rsid w:val="00BC283E"/>
    <w:rsid w:val="00BC28B6"/>
    <w:rsid w:val="00BC28B8"/>
    <w:rsid w:val="00BC2CEF"/>
    <w:rsid w:val="00BC2CF2"/>
    <w:rsid w:val="00BC2CF9"/>
    <w:rsid w:val="00BC2DBB"/>
    <w:rsid w:val="00BC345A"/>
    <w:rsid w:val="00BC37B6"/>
    <w:rsid w:val="00BC3983"/>
    <w:rsid w:val="00BC39D5"/>
    <w:rsid w:val="00BC3C1A"/>
    <w:rsid w:val="00BC3CD9"/>
    <w:rsid w:val="00BC418D"/>
    <w:rsid w:val="00BC41A6"/>
    <w:rsid w:val="00BC43DB"/>
    <w:rsid w:val="00BC44EB"/>
    <w:rsid w:val="00BC4513"/>
    <w:rsid w:val="00BC452F"/>
    <w:rsid w:val="00BC4596"/>
    <w:rsid w:val="00BC4853"/>
    <w:rsid w:val="00BC499C"/>
    <w:rsid w:val="00BC4E6D"/>
    <w:rsid w:val="00BC4EE4"/>
    <w:rsid w:val="00BC538A"/>
    <w:rsid w:val="00BC57DA"/>
    <w:rsid w:val="00BC589D"/>
    <w:rsid w:val="00BC5A71"/>
    <w:rsid w:val="00BC5B91"/>
    <w:rsid w:val="00BC5D2D"/>
    <w:rsid w:val="00BC5D32"/>
    <w:rsid w:val="00BC5DBD"/>
    <w:rsid w:val="00BC5F4A"/>
    <w:rsid w:val="00BC627C"/>
    <w:rsid w:val="00BC630A"/>
    <w:rsid w:val="00BC63B1"/>
    <w:rsid w:val="00BC63E6"/>
    <w:rsid w:val="00BC6724"/>
    <w:rsid w:val="00BC67B5"/>
    <w:rsid w:val="00BC6899"/>
    <w:rsid w:val="00BC69B4"/>
    <w:rsid w:val="00BC6DF0"/>
    <w:rsid w:val="00BC6F45"/>
    <w:rsid w:val="00BC71A2"/>
    <w:rsid w:val="00BC7721"/>
    <w:rsid w:val="00BC77F1"/>
    <w:rsid w:val="00BC78DE"/>
    <w:rsid w:val="00BC79B2"/>
    <w:rsid w:val="00BC79E1"/>
    <w:rsid w:val="00BC7A68"/>
    <w:rsid w:val="00BC7A6F"/>
    <w:rsid w:val="00BC7B9E"/>
    <w:rsid w:val="00BC7C49"/>
    <w:rsid w:val="00BC7EDA"/>
    <w:rsid w:val="00BC7F91"/>
    <w:rsid w:val="00BC7FB5"/>
    <w:rsid w:val="00BD013E"/>
    <w:rsid w:val="00BD0223"/>
    <w:rsid w:val="00BD030E"/>
    <w:rsid w:val="00BD0486"/>
    <w:rsid w:val="00BD0543"/>
    <w:rsid w:val="00BD066A"/>
    <w:rsid w:val="00BD0885"/>
    <w:rsid w:val="00BD0AF7"/>
    <w:rsid w:val="00BD0B5A"/>
    <w:rsid w:val="00BD0C43"/>
    <w:rsid w:val="00BD0F2A"/>
    <w:rsid w:val="00BD118F"/>
    <w:rsid w:val="00BD1457"/>
    <w:rsid w:val="00BD15D2"/>
    <w:rsid w:val="00BD1605"/>
    <w:rsid w:val="00BD1839"/>
    <w:rsid w:val="00BD1871"/>
    <w:rsid w:val="00BD1922"/>
    <w:rsid w:val="00BD1926"/>
    <w:rsid w:val="00BD1AE8"/>
    <w:rsid w:val="00BD1B3C"/>
    <w:rsid w:val="00BD1C0C"/>
    <w:rsid w:val="00BD1C30"/>
    <w:rsid w:val="00BD1E68"/>
    <w:rsid w:val="00BD2055"/>
    <w:rsid w:val="00BD2608"/>
    <w:rsid w:val="00BD2A20"/>
    <w:rsid w:val="00BD2BD2"/>
    <w:rsid w:val="00BD2E30"/>
    <w:rsid w:val="00BD2E93"/>
    <w:rsid w:val="00BD2F30"/>
    <w:rsid w:val="00BD3205"/>
    <w:rsid w:val="00BD3343"/>
    <w:rsid w:val="00BD3633"/>
    <w:rsid w:val="00BD3838"/>
    <w:rsid w:val="00BD3867"/>
    <w:rsid w:val="00BD39BA"/>
    <w:rsid w:val="00BD3CD1"/>
    <w:rsid w:val="00BD3E33"/>
    <w:rsid w:val="00BD4121"/>
    <w:rsid w:val="00BD42DD"/>
    <w:rsid w:val="00BD4309"/>
    <w:rsid w:val="00BD430E"/>
    <w:rsid w:val="00BD4403"/>
    <w:rsid w:val="00BD45D8"/>
    <w:rsid w:val="00BD4675"/>
    <w:rsid w:val="00BD47CC"/>
    <w:rsid w:val="00BD4854"/>
    <w:rsid w:val="00BD486C"/>
    <w:rsid w:val="00BD4A30"/>
    <w:rsid w:val="00BD4BB6"/>
    <w:rsid w:val="00BD4BF3"/>
    <w:rsid w:val="00BD5351"/>
    <w:rsid w:val="00BD54CD"/>
    <w:rsid w:val="00BD559B"/>
    <w:rsid w:val="00BD58B4"/>
    <w:rsid w:val="00BD5A0B"/>
    <w:rsid w:val="00BD5A34"/>
    <w:rsid w:val="00BD5C13"/>
    <w:rsid w:val="00BD5EA8"/>
    <w:rsid w:val="00BD605B"/>
    <w:rsid w:val="00BD60D3"/>
    <w:rsid w:val="00BD6231"/>
    <w:rsid w:val="00BD6681"/>
    <w:rsid w:val="00BD6812"/>
    <w:rsid w:val="00BD6868"/>
    <w:rsid w:val="00BD6AAE"/>
    <w:rsid w:val="00BD6B58"/>
    <w:rsid w:val="00BD6E3B"/>
    <w:rsid w:val="00BD709A"/>
    <w:rsid w:val="00BD70FE"/>
    <w:rsid w:val="00BD71E8"/>
    <w:rsid w:val="00BD737A"/>
    <w:rsid w:val="00BD74D0"/>
    <w:rsid w:val="00BD74D2"/>
    <w:rsid w:val="00BD76ED"/>
    <w:rsid w:val="00BD771D"/>
    <w:rsid w:val="00BD7732"/>
    <w:rsid w:val="00BD7804"/>
    <w:rsid w:val="00BD7CBE"/>
    <w:rsid w:val="00BD7CC8"/>
    <w:rsid w:val="00BD7DE9"/>
    <w:rsid w:val="00BD7E62"/>
    <w:rsid w:val="00BE00B4"/>
    <w:rsid w:val="00BE0828"/>
    <w:rsid w:val="00BE09C8"/>
    <w:rsid w:val="00BE0D2F"/>
    <w:rsid w:val="00BE0E9C"/>
    <w:rsid w:val="00BE0EFF"/>
    <w:rsid w:val="00BE0F15"/>
    <w:rsid w:val="00BE1059"/>
    <w:rsid w:val="00BE11E5"/>
    <w:rsid w:val="00BE145D"/>
    <w:rsid w:val="00BE1540"/>
    <w:rsid w:val="00BE1599"/>
    <w:rsid w:val="00BE17F6"/>
    <w:rsid w:val="00BE189C"/>
    <w:rsid w:val="00BE1926"/>
    <w:rsid w:val="00BE1B1B"/>
    <w:rsid w:val="00BE1D22"/>
    <w:rsid w:val="00BE1D55"/>
    <w:rsid w:val="00BE1E70"/>
    <w:rsid w:val="00BE2209"/>
    <w:rsid w:val="00BE22A3"/>
    <w:rsid w:val="00BE22CC"/>
    <w:rsid w:val="00BE2591"/>
    <w:rsid w:val="00BE25FA"/>
    <w:rsid w:val="00BE27B6"/>
    <w:rsid w:val="00BE27CD"/>
    <w:rsid w:val="00BE27E0"/>
    <w:rsid w:val="00BE2E76"/>
    <w:rsid w:val="00BE30E7"/>
    <w:rsid w:val="00BE338C"/>
    <w:rsid w:val="00BE34C1"/>
    <w:rsid w:val="00BE3613"/>
    <w:rsid w:val="00BE368E"/>
    <w:rsid w:val="00BE37F5"/>
    <w:rsid w:val="00BE3EBA"/>
    <w:rsid w:val="00BE43F7"/>
    <w:rsid w:val="00BE4573"/>
    <w:rsid w:val="00BE467F"/>
    <w:rsid w:val="00BE47C1"/>
    <w:rsid w:val="00BE4BD0"/>
    <w:rsid w:val="00BE4BDC"/>
    <w:rsid w:val="00BE4C97"/>
    <w:rsid w:val="00BE4D5A"/>
    <w:rsid w:val="00BE5137"/>
    <w:rsid w:val="00BE5313"/>
    <w:rsid w:val="00BE555D"/>
    <w:rsid w:val="00BE5908"/>
    <w:rsid w:val="00BE5A0C"/>
    <w:rsid w:val="00BE5B71"/>
    <w:rsid w:val="00BE5E31"/>
    <w:rsid w:val="00BE5F8A"/>
    <w:rsid w:val="00BE5FBE"/>
    <w:rsid w:val="00BE600F"/>
    <w:rsid w:val="00BE6013"/>
    <w:rsid w:val="00BE6125"/>
    <w:rsid w:val="00BE6290"/>
    <w:rsid w:val="00BE62B0"/>
    <w:rsid w:val="00BE649F"/>
    <w:rsid w:val="00BE66AF"/>
    <w:rsid w:val="00BE66FE"/>
    <w:rsid w:val="00BE67D6"/>
    <w:rsid w:val="00BE6A0B"/>
    <w:rsid w:val="00BE6F38"/>
    <w:rsid w:val="00BE7295"/>
    <w:rsid w:val="00BE72F9"/>
    <w:rsid w:val="00BE76AD"/>
    <w:rsid w:val="00BE770C"/>
    <w:rsid w:val="00BE77CC"/>
    <w:rsid w:val="00BE7805"/>
    <w:rsid w:val="00BE7838"/>
    <w:rsid w:val="00BE787E"/>
    <w:rsid w:val="00BE792E"/>
    <w:rsid w:val="00BE7B74"/>
    <w:rsid w:val="00BE7D5B"/>
    <w:rsid w:val="00BE7E42"/>
    <w:rsid w:val="00BF0013"/>
    <w:rsid w:val="00BF00DD"/>
    <w:rsid w:val="00BF03A6"/>
    <w:rsid w:val="00BF070D"/>
    <w:rsid w:val="00BF076F"/>
    <w:rsid w:val="00BF07DF"/>
    <w:rsid w:val="00BF0B06"/>
    <w:rsid w:val="00BF0F82"/>
    <w:rsid w:val="00BF1042"/>
    <w:rsid w:val="00BF1848"/>
    <w:rsid w:val="00BF19B8"/>
    <w:rsid w:val="00BF19E7"/>
    <w:rsid w:val="00BF1A28"/>
    <w:rsid w:val="00BF1B23"/>
    <w:rsid w:val="00BF1D82"/>
    <w:rsid w:val="00BF1E9B"/>
    <w:rsid w:val="00BF250E"/>
    <w:rsid w:val="00BF25A4"/>
    <w:rsid w:val="00BF2694"/>
    <w:rsid w:val="00BF27BC"/>
    <w:rsid w:val="00BF29F1"/>
    <w:rsid w:val="00BF2B7F"/>
    <w:rsid w:val="00BF2D3C"/>
    <w:rsid w:val="00BF2D8B"/>
    <w:rsid w:val="00BF2DBA"/>
    <w:rsid w:val="00BF301F"/>
    <w:rsid w:val="00BF304E"/>
    <w:rsid w:val="00BF30C8"/>
    <w:rsid w:val="00BF311E"/>
    <w:rsid w:val="00BF32EE"/>
    <w:rsid w:val="00BF337B"/>
    <w:rsid w:val="00BF33C0"/>
    <w:rsid w:val="00BF3619"/>
    <w:rsid w:val="00BF367B"/>
    <w:rsid w:val="00BF36CE"/>
    <w:rsid w:val="00BF36FA"/>
    <w:rsid w:val="00BF3BDA"/>
    <w:rsid w:val="00BF3BF9"/>
    <w:rsid w:val="00BF3D57"/>
    <w:rsid w:val="00BF3E2E"/>
    <w:rsid w:val="00BF3ECC"/>
    <w:rsid w:val="00BF3EF9"/>
    <w:rsid w:val="00BF4054"/>
    <w:rsid w:val="00BF40AF"/>
    <w:rsid w:val="00BF4387"/>
    <w:rsid w:val="00BF4428"/>
    <w:rsid w:val="00BF470C"/>
    <w:rsid w:val="00BF487B"/>
    <w:rsid w:val="00BF48D9"/>
    <w:rsid w:val="00BF4BD5"/>
    <w:rsid w:val="00BF4C7B"/>
    <w:rsid w:val="00BF5173"/>
    <w:rsid w:val="00BF5748"/>
    <w:rsid w:val="00BF5966"/>
    <w:rsid w:val="00BF5C2E"/>
    <w:rsid w:val="00BF5C33"/>
    <w:rsid w:val="00BF5F3C"/>
    <w:rsid w:val="00BF611E"/>
    <w:rsid w:val="00BF62D1"/>
    <w:rsid w:val="00BF636A"/>
    <w:rsid w:val="00BF698B"/>
    <w:rsid w:val="00BF6B30"/>
    <w:rsid w:val="00BF6B7A"/>
    <w:rsid w:val="00BF6BC5"/>
    <w:rsid w:val="00BF6D95"/>
    <w:rsid w:val="00BF6EC7"/>
    <w:rsid w:val="00BF7177"/>
    <w:rsid w:val="00BF71DB"/>
    <w:rsid w:val="00BF7268"/>
    <w:rsid w:val="00BF79FB"/>
    <w:rsid w:val="00BF7AA1"/>
    <w:rsid w:val="00BF7CE9"/>
    <w:rsid w:val="00BF7D65"/>
    <w:rsid w:val="00C003C8"/>
    <w:rsid w:val="00C00852"/>
    <w:rsid w:val="00C00866"/>
    <w:rsid w:val="00C00C1E"/>
    <w:rsid w:val="00C00E31"/>
    <w:rsid w:val="00C00E3D"/>
    <w:rsid w:val="00C00E42"/>
    <w:rsid w:val="00C00E86"/>
    <w:rsid w:val="00C00E87"/>
    <w:rsid w:val="00C00EA9"/>
    <w:rsid w:val="00C00EEB"/>
    <w:rsid w:val="00C00EEE"/>
    <w:rsid w:val="00C010D6"/>
    <w:rsid w:val="00C014CB"/>
    <w:rsid w:val="00C0153E"/>
    <w:rsid w:val="00C01561"/>
    <w:rsid w:val="00C0157C"/>
    <w:rsid w:val="00C017EC"/>
    <w:rsid w:val="00C01A27"/>
    <w:rsid w:val="00C01BDA"/>
    <w:rsid w:val="00C01D7F"/>
    <w:rsid w:val="00C01DBA"/>
    <w:rsid w:val="00C01E1D"/>
    <w:rsid w:val="00C01E64"/>
    <w:rsid w:val="00C01E68"/>
    <w:rsid w:val="00C021D5"/>
    <w:rsid w:val="00C021DE"/>
    <w:rsid w:val="00C02214"/>
    <w:rsid w:val="00C0223B"/>
    <w:rsid w:val="00C023B4"/>
    <w:rsid w:val="00C024AB"/>
    <w:rsid w:val="00C024B9"/>
    <w:rsid w:val="00C028CE"/>
    <w:rsid w:val="00C02935"/>
    <w:rsid w:val="00C029E1"/>
    <w:rsid w:val="00C02A2A"/>
    <w:rsid w:val="00C02E82"/>
    <w:rsid w:val="00C02F65"/>
    <w:rsid w:val="00C02FD9"/>
    <w:rsid w:val="00C0304D"/>
    <w:rsid w:val="00C030EA"/>
    <w:rsid w:val="00C031CF"/>
    <w:rsid w:val="00C0345F"/>
    <w:rsid w:val="00C03584"/>
    <w:rsid w:val="00C03961"/>
    <w:rsid w:val="00C03B2F"/>
    <w:rsid w:val="00C03C4E"/>
    <w:rsid w:val="00C040C4"/>
    <w:rsid w:val="00C04113"/>
    <w:rsid w:val="00C0451E"/>
    <w:rsid w:val="00C045E4"/>
    <w:rsid w:val="00C046CE"/>
    <w:rsid w:val="00C04A0B"/>
    <w:rsid w:val="00C04ACD"/>
    <w:rsid w:val="00C04BD5"/>
    <w:rsid w:val="00C04CC8"/>
    <w:rsid w:val="00C04E12"/>
    <w:rsid w:val="00C04EBF"/>
    <w:rsid w:val="00C05136"/>
    <w:rsid w:val="00C051C8"/>
    <w:rsid w:val="00C052F4"/>
    <w:rsid w:val="00C054D7"/>
    <w:rsid w:val="00C05738"/>
    <w:rsid w:val="00C05BDB"/>
    <w:rsid w:val="00C05BDD"/>
    <w:rsid w:val="00C061A9"/>
    <w:rsid w:val="00C06367"/>
    <w:rsid w:val="00C06374"/>
    <w:rsid w:val="00C06391"/>
    <w:rsid w:val="00C0645D"/>
    <w:rsid w:val="00C0657A"/>
    <w:rsid w:val="00C06689"/>
    <w:rsid w:val="00C066E9"/>
    <w:rsid w:val="00C069B4"/>
    <w:rsid w:val="00C06B53"/>
    <w:rsid w:val="00C06B89"/>
    <w:rsid w:val="00C06D37"/>
    <w:rsid w:val="00C06DD6"/>
    <w:rsid w:val="00C06DFF"/>
    <w:rsid w:val="00C07045"/>
    <w:rsid w:val="00C07197"/>
    <w:rsid w:val="00C071C4"/>
    <w:rsid w:val="00C07417"/>
    <w:rsid w:val="00C07688"/>
    <w:rsid w:val="00C07A3F"/>
    <w:rsid w:val="00C07C11"/>
    <w:rsid w:val="00C07EDD"/>
    <w:rsid w:val="00C10253"/>
    <w:rsid w:val="00C1044F"/>
    <w:rsid w:val="00C10667"/>
    <w:rsid w:val="00C108E8"/>
    <w:rsid w:val="00C10EA0"/>
    <w:rsid w:val="00C10F98"/>
    <w:rsid w:val="00C11191"/>
    <w:rsid w:val="00C111A4"/>
    <w:rsid w:val="00C112C3"/>
    <w:rsid w:val="00C113CB"/>
    <w:rsid w:val="00C114A5"/>
    <w:rsid w:val="00C11530"/>
    <w:rsid w:val="00C11782"/>
    <w:rsid w:val="00C11862"/>
    <w:rsid w:val="00C11CCF"/>
    <w:rsid w:val="00C11FA2"/>
    <w:rsid w:val="00C12225"/>
    <w:rsid w:val="00C125CD"/>
    <w:rsid w:val="00C12628"/>
    <w:rsid w:val="00C12775"/>
    <w:rsid w:val="00C12786"/>
    <w:rsid w:val="00C127CC"/>
    <w:rsid w:val="00C1281F"/>
    <w:rsid w:val="00C12BC6"/>
    <w:rsid w:val="00C12C6A"/>
    <w:rsid w:val="00C12D12"/>
    <w:rsid w:val="00C13099"/>
    <w:rsid w:val="00C1315B"/>
    <w:rsid w:val="00C1320C"/>
    <w:rsid w:val="00C13345"/>
    <w:rsid w:val="00C13369"/>
    <w:rsid w:val="00C1369E"/>
    <w:rsid w:val="00C1388B"/>
    <w:rsid w:val="00C13921"/>
    <w:rsid w:val="00C1392F"/>
    <w:rsid w:val="00C139D4"/>
    <w:rsid w:val="00C13AF4"/>
    <w:rsid w:val="00C13B58"/>
    <w:rsid w:val="00C13CBB"/>
    <w:rsid w:val="00C13D27"/>
    <w:rsid w:val="00C13DD5"/>
    <w:rsid w:val="00C13FFC"/>
    <w:rsid w:val="00C14334"/>
    <w:rsid w:val="00C14347"/>
    <w:rsid w:val="00C14435"/>
    <w:rsid w:val="00C1454B"/>
    <w:rsid w:val="00C1484A"/>
    <w:rsid w:val="00C148BF"/>
    <w:rsid w:val="00C14B2C"/>
    <w:rsid w:val="00C14CC4"/>
    <w:rsid w:val="00C14DCB"/>
    <w:rsid w:val="00C14E7F"/>
    <w:rsid w:val="00C14E84"/>
    <w:rsid w:val="00C1526D"/>
    <w:rsid w:val="00C15385"/>
    <w:rsid w:val="00C155CF"/>
    <w:rsid w:val="00C157EB"/>
    <w:rsid w:val="00C15803"/>
    <w:rsid w:val="00C15A45"/>
    <w:rsid w:val="00C15AE4"/>
    <w:rsid w:val="00C15BCA"/>
    <w:rsid w:val="00C15DDF"/>
    <w:rsid w:val="00C15E37"/>
    <w:rsid w:val="00C15F2A"/>
    <w:rsid w:val="00C15F5A"/>
    <w:rsid w:val="00C16352"/>
    <w:rsid w:val="00C16489"/>
    <w:rsid w:val="00C165BE"/>
    <w:rsid w:val="00C169F9"/>
    <w:rsid w:val="00C16B1C"/>
    <w:rsid w:val="00C16B9B"/>
    <w:rsid w:val="00C16BAB"/>
    <w:rsid w:val="00C16E97"/>
    <w:rsid w:val="00C16F35"/>
    <w:rsid w:val="00C1713B"/>
    <w:rsid w:val="00C174F6"/>
    <w:rsid w:val="00C176F7"/>
    <w:rsid w:val="00C179F2"/>
    <w:rsid w:val="00C17C33"/>
    <w:rsid w:val="00C17CA0"/>
    <w:rsid w:val="00C20068"/>
    <w:rsid w:val="00C20070"/>
    <w:rsid w:val="00C20265"/>
    <w:rsid w:val="00C204E8"/>
    <w:rsid w:val="00C207E1"/>
    <w:rsid w:val="00C20855"/>
    <w:rsid w:val="00C20BBE"/>
    <w:rsid w:val="00C20FE3"/>
    <w:rsid w:val="00C2102F"/>
    <w:rsid w:val="00C211F6"/>
    <w:rsid w:val="00C2133E"/>
    <w:rsid w:val="00C21D09"/>
    <w:rsid w:val="00C21DDD"/>
    <w:rsid w:val="00C21F3A"/>
    <w:rsid w:val="00C220A7"/>
    <w:rsid w:val="00C2215B"/>
    <w:rsid w:val="00C222BD"/>
    <w:rsid w:val="00C2259C"/>
    <w:rsid w:val="00C2276E"/>
    <w:rsid w:val="00C228C8"/>
    <w:rsid w:val="00C22935"/>
    <w:rsid w:val="00C22A43"/>
    <w:rsid w:val="00C22AE8"/>
    <w:rsid w:val="00C22B5F"/>
    <w:rsid w:val="00C22D32"/>
    <w:rsid w:val="00C22DC6"/>
    <w:rsid w:val="00C22DD4"/>
    <w:rsid w:val="00C23071"/>
    <w:rsid w:val="00C230C6"/>
    <w:rsid w:val="00C2327C"/>
    <w:rsid w:val="00C232B4"/>
    <w:rsid w:val="00C23318"/>
    <w:rsid w:val="00C2334E"/>
    <w:rsid w:val="00C2369E"/>
    <w:rsid w:val="00C236E0"/>
    <w:rsid w:val="00C23825"/>
    <w:rsid w:val="00C23870"/>
    <w:rsid w:val="00C23B2E"/>
    <w:rsid w:val="00C23CCB"/>
    <w:rsid w:val="00C23E51"/>
    <w:rsid w:val="00C23F2C"/>
    <w:rsid w:val="00C240D2"/>
    <w:rsid w:val="00C24452"/>
    <w:rsid w:val="00C2490C"/>
    <w:rsid w:val="00C24BBE"/>
    <w:rsid w:val="00C24DA7"/>
    <w:rsid w:val="00C24E86"/>
    <w:rsid w:val="00C24FE0"/>
    <w:rsid w:val="00C2511D"/>
    <w:rsid w:val="00C251F1"/>
    <w:rsid w:val="00C252A9"/>
    <w:rsid w:val="00C254AC"/>
    <w:rsid w:val="00C2569C"/>
    <w:rsid w:val="00C2597F"/>
    <w:rsid w:val="00C259D8"/>
    <w:rsid w:val="00C25E2F"/>
    <w:rsid w:val="00C25FC7"/>
    <w:rsid w:val="00C2612D"/>
    <w:rsid w:val="00C261F5"/>
    <w:rsid w:val="00C2639D"/>
    <w:rsid w:val="00C26793"/>
    <w:rsid w:val="00C2692A"/>
    <w:rsid w:val="00C26F1F"/>
    <w:rsid w:val="00C26F6B"/>
    <w:rsid w:val="00C26FAE"/>
    <w:rsid w:val="00C270F5"/>
    <w:rsid w:val="00C273FF"/>
    <w:rsid w:val="00C274AA"/>
    <w:rsid w:val="00C27682"/>
    <w:rsid w:val="00C27707"/>
    <w:rsid w:val="00C27840"/>
    <w:rsid w:val="00C279B6"/>
    <w:rsid w:val="00C27A81"/>
    <w:rsid w:val="00C27CDD"/>
    <w:rsid w:val="00C27D2A"/>
    <w:rsid w:val="00C27E02"/>
    <w:rsid w:val="00C27EEE"/>
    <w:rsid w:val="00C27F29"/>
    <w:rsid w:val="00C30069"/>
    <w:rsid w:val="00C30201"/>
    <w:rsid w:val="00C30329"/>
    <w:rsid w:val="00C304CC"/>
    <w:rsid w:val="00C307B3"/>
    <w:rsid w:val="00C30995"/>
    <w:rsid w:val="00C309EC"/>
    <w:rsid w:val="00C30C0A"/>
    <w:rsid w:val="00C30CD8"/>
    <w:rsid w:val="00C31042"/>
    <w:rsid w:val="00C31453"/>
    <w:rsid w:val="00C31801"/>
    <w:rsid w:val="00C31A74"/>
    <w:rsid w:val="00C31B31"/>
    <w:rsid w:val="00C31CBA"/>
    <w:rsid w:val="00C31D30"/>
    <w:rsid w:val="00C32142"/>
    <w:rsid w:val="00C32405"/>
    <w:rsid w:val="00C325A5"/>
    <w:rsid w:val="00C3280C"/>
    <w:rsid w:val="00C32824"/>
    <w:rsid w:val="00C32A51"/>
    <w:rsid w:val="00C32F95"/>
    <w:rsid w:val="00C3338A"/>
    <w:rsid w:val="00C33411"/>
    <w:rsid w:val="00C337AA"/>
    <w:rsid w:val="00C33A25"/>
    <w:rsid w:val="00C33CD2"/>
    <w:rsid w:val="00C33E9B"/>
    <w:rsid w:val="00C3410E"/>
    <w:rsid w:val="00C343BA"/>
    <w:rsid w:val="00C344EC"/>
    <w:rsid w:val="00C34713"/>
    <w:rsid w:val="00C34AE0"/>
    <w:rsid w:val="00C34EF1"/>
    <w:rsid w:val="00C34F7E"/>
    <w:rsid w:val="00C34FBC"/>
    <w:rsid w:val="00C35133"/>
    <w:rsid w:val="00C35222"/>
    <w:rsid w:val="00C352DE"/>
    <w:rsid w:val="00C3546F"/>
    <w:rsid w:val="00C35607"/>
    <w:rsid w:val="00C35622"/>
    <w:rsid w:val="00C356A6"/>
    <w:rsid w:val="00C35861"/>
    <w:rsid w:val="00C35966"/>
    <w:rsid w:val="00C35B9B"/>
    <w:rsid w:val="00C35C56"/>
    <w:rsid w:val="00C35CC0"/>
    <w:rsid w:val="00C35CFC"/>
    <w:rsid w:val="00C35D95"/>
    <w:rsid w:val="00C35DB9"/>
    <w:rsid w:val="00C361AE"/>
    <w:rsid w:val="00C3636A"/>
    <w:rsid w:val="00C36854"/>
    <w:rsid w:val="00C36BDC"/>
    <w:rsid w:val="00C37177"/>
    <w:rsid w:val="00C372F7"/>
    <w:rsid w:val="00C37446"/>
    <w:rsid w:val="00C3751E"/>
    <w:rsid w:val="00C37643"/>
    <w:rsid w:val="00C376E8"/>
    <w:rsid w:val="00C3789A"/>
    <w:rsid w:val="00C379D6"/>
    <w:rsid w:val="00C37A6A"/>
    <w:rsid w:val="00C37A6D"/>
    <w:rsid w:val="00C37B17"/>
    <w:rsid w:val="00C37BFD"/>
    <w:rsid w:val="00C37E64"/>
    <w:rsid w:val="00C400EB"/>
    <w:rsid w:val="00C404C6"/>
    <w:rsid w:val="00C406D8"/>
    <w:rsid w:val="00C406FC"/>
    <w:rsid w:val="00C407BE"/>
    <w:rsid w:val="00C40815"/>
    <w:rsid w:val="00C408FB"/>
    <w:rsid w:val="00C40939"/>
    <w:rsid w:val="00C409E5"/>
    <w:rsid w:val="00C40BAA"/>
    <w:rsid w:val="00C40E1C"/>
    <w:rsid w:val="00C40E3F"/>
    <w:rsid w:val="00C40F1E"/>
    <w:rsid w:val="00C41131"/>
    <w:rsid w:val="00C41182"/>
    <w:rsid w:val="00C41483"/>
    <w:rsid w:val="00C41577"/>
    <w:rsid w:val="00C41579"/>
    <w:rsid w:val="00C4186E"/>
    <w:rsid w:val="00C418FE"/>
    <w:rsid w:val="00C41A9C"/>
    <w:rsid w:val="00C41D09"/>
    <w:rsid w:val="00C41DD4"/>
    <w:rsid w:val="00C41F6C"/>
    <w:rsid w:val="00C41FAD"/>
    <w:rsid w:val="00C420D0"/>
    <w:rsid w:val="00C421BB"/>
    <w:rsid w:val="00C422E7"/>
    <w:rsid w:val="00C4250C"/>
    <w:rsid w:val="00C4256D"/>
    <w:rsid w:val="00C426FD"/>
    <w:rsid w:val="00C429A4"/>
    <w:rsid w:val="00C42B0F"/>
    <w:rsid w:val="00C42D5D"/>
    <w:rsid w:val="00C42DCC"/>
    <w:rsid w:val="00C42FF3"/>
    <w:rsid w:val="00C4304F"/>
    <w:rsid w:val="00C4334B"/>
    <w:rsid w:val="00C435A4"/>
    <w:rsid w:val="00C438D2"/>
    <w:rsid w:val="00C43B6C"/>
    <w:rsid w:val="00C43B79"/>
    <w:rsid w:val="00C43C72"/>
    <w:rsid w:val="00C43D05"/>
    <w:rsid w:val="00C43DA8"/>
    <w:rsid w:val="00C43F8D"/>
    <w:rsid w:val="00C43F99"/>
    <w:rsid w:val="00C44438"/>
    <w:rsid w:val="00C445F6"/>
    <w:rsid w:val="00C447B0"/>
    <w:rsid w:val="00C44B94"/>
    <w:rsid w:val="00C44C4E"/>
    <w:rsid w:val="00C44D98"/>
    <w:rsid w:val="00C44F68"/>
    <w:rsid w:val="00C450FB"/>
    <w:rsid w:val="00C45607"/>
    <w:rsid w:val="00C4571C"/>
    <w:rsid w:val="00C459EB"/>
    <w:rsid w:val="00C45A0B"/>
    <w:rsid w:val="00C45A54"/>
    <w:rsid w:val="00C45B70"/>
    <w:rsid w:val="00C45D34"/>
    <w:rsid w:val="00C460C2"/>
    <w:rsid w:val="00C46273"/>
    <w:rsid w:val="00C463CA"/>
    <w:rsid w:val="00C4673E"/>
    <w:rsid w:val="00C46860"/>
    <w:rsid w:val="00C46908"/>
    <w:rsid w:val="00C4694A"/>
    <w:rsid w:val="00C46A08"/>
    <w:rsid w:val="00C46C7D"/>
    <w:rsid w:val="00C46F8E"/>
    <w:rsid w:val="00C47163"/>
    <w:rsid w:val="00C473A1"/>
    <w:rsid w:val="00C473A4"/>
    <w:rsid w:val="00C47820"/>
    <w:rsid w:val="00C47833"/>
    <w:rsid w:val="00C47905"/>
    <w:rsid w:val="00C47B8E"/>
    <w:rsid w:val="00C47CA1"/>
    <w:rsid w:val="00C47CE4"/>
    <w:rsid w:val="00C47E21"/>
    <w:rsid w:val="00C47F3C"/>
    <w:rsid w:val="00C50154"/>
    <w:rsid w:val="00C5018D"/>
    <w:rsid w:val="00C50246"/>
    <w:rsid w:val="00C50ABC"/>
    <w:rsid w:val="00C50B13"/>
    <w:rsid w:val="00C50C5D"/>
    <w:rsid w:val="00C50D01"/>
    <w:rsid w:val="00C50D84"/>
    <w:rsid w:val="00C50F21"/>
    <w:rsid w:val="00C51134"/>
    <w:rsid w:val="00C512C3"/>
    <w:rsid w:val="00C512C7"/>
    <w:rsid w:val="00C5143D"/>
    <w:rsid w:val="00C514B6"/>
    <w:rsid w:val="00C51603"/>
    <w:rsid w:val="00C51713"/>
    <w:rsid w:val="00C517B2"/>
    <w:rsid w:val="00C51812"/>
    <w:rsid w:val="00C51892"/>
    <w:rsid w:val="00C51944"/>
    <w:rsid w:val="00C519EE"/>
    <w:rsid w:val="00C51D41"/>
    <w:rsid w:val="00C51E4F"/>
    <w:rsid w:val="00C51FB3"/>
    <w:rsid w:val="00C52107"/>
    <w:rsid w:val="00C5225B"/>
    <w:rsid w:val="00C52335"/>
    <w:rsid w:val="00C523AA"/>
    <w:rsid w:val="00C52444"/>
    <w:rsid w:val="00C52777"/>
    <w:rsid w:val="00C52845"/>
    <w:rsid w:val="00C52BBC"/>
    <w:rsid w:val="00C52C6D"/>
    <w:rsid w:val="00C52E88"/>
    <w:rsid w:val="00C5320A"/>
    <w:rsid w:val="00C53228"/>
    <w:rsid w:val="00C5328F"/>
    <w:rsid w:val="00C533F9"/>
    <w:rsid w:val="00C535D5"/>
    <w:rsid w:val="00C53824"/>
    <w:rsid w:val="00C53C92"/>
    <w:rsid w:val="00C53D6C"/>
    <w:rsid w:val="00C53DB1"/>
    <w:rsid w:val="00C540D0"/>
    <w:rsid w:val="00C54194"/>
    <w:rsid w:val="00C542BB"/>
    <w:rsid w:val="00C542FC"/>
    <w:rsid w:val="00C54798"/>
    <w:rsid w:val="00C548A7"/>
    <w:rsid w:val="00C548D6"/>
    <w:rsid w:val="00C54905"/>
    <w:rsid w:val="00C549D3"/>
    <w:rsid w:val="00C54BD5"/>
    <w:rsid w:val="00C54F87"/>
    <w:rsid w:val="00C55105"/>
    <w:rsid w:val="00C55121"/>
    <w:rsid w:val="00C5520A"/>
    <w:rsid w:val="00C55270"/>
    <w:rsid w:val="00C552F2"/>
    <w:rsid w:val="00C55333"/>
    <w:rsid w:val="00C55481"/>
    <w:rsid w:val="00C55724"/>
    <w:rsid w:val="00C55752"/>
    <w:rsid w:val="00C5585C"/>
    <w:rsid w:val="00C5588F"/>
    <w:rsid w:val="00C558DB"/>
    <w:rsid w:val="00C55A5B"/>
    <w:rsid w:val="00C55BEF"/>
    <w:rsid w:val="00C55E73"/>
    <w:rsid w:val="00C55E7C"/>
    <w:rsid w:val="00C55F27"/>
    <w:rsid w:val="00C56417"/>
    <w:rsid w:val="00C56A5D"/>
    <w:rsid w:val="00C5701D"/>
    <w:rsid w:val="00C57087"/>
    <w:rsid w:val="00C57317"/>
    <w:rsid w:val="00C5757C"/>
    <w:rsid w:val="00C57732"/>
    <w:rsid w:val="00C57751"/>
    <w:rsid w:val="00C57903"/>
    <w:rsid w:val="00C57E4B"/>
    <w:rsid w:val="00C57F4C"/>
    <w:rsid w:val="00C600BB"/>
    <w:rsid w:val="00C6020C"/>
    <w:rsid w:val="00C60242"/>
    <w:rsid w:val="00C602E1"/>
    <w:rsid w:val="00C6034B"/>
    <w:rsid w:val="00C603AB"/>
    <w:rsid w:val="00C604B1"/>
    <w:rsid w:val="00C6059B"/>
    <w:rsid w:val="00C6059F"/>
    <w:rsid w:val="00C606C1"/>
    <w:rsid w:val="00C60892"/>
    <w:rsid w:val="00C60955"/>
    <w:rsid w:val="00C60A4D"/>
    <w:rsid w:val="00C60CC9"/>
    <w:rsid w:val="00C60EA8"/>
    <w:rsid w:val="00C60F71"/>
    <w:rsid w:val="00C60FFC"/>
    <w:rsid w:val="00C61101"/>
    <w:rsid w:val="00C615A2"/>
    <w:rsid w:val="00C61869"/>
    <w:rsid w:val="00C61FD2"/>
    <w:rsid w:val="00C621C3"/>
    <w:rsid w:val="00C62244"/>
    <w:rsid w:val="00C623AA"/>
    <w:rsid w:val="00C62550"/>
    <w:rsid w:val="00C62585"/>
    <w:rsid w:val="00C62748"/>
    <w:rsid w:val="00C62884"/>
    <w:rsid w:val="00C62B33"/>
    <w:rsid w:val="00C62BF1"/>
    <w:rsid w:val="00C62C18"/>
    <w:rsid w:val="00C62D1F"/>
    <w:rsid w:val="00C62D65"/>
    <w:rsid w:val="00C63245"/>
    <w:rsid w:val="00C63329"/>
    <w:rsid w:val="00C633C8"/>
    <w:rsid w:val="00C63635"/>
    <w:rsid w:val="00C636C1"/>
    <w:rsid w:val="00C63979"/>
    <w:rsid w:val="00C63C79"/>
    <w:rsid w:val="00C63D69"/>
    <w:rsid w:val="00C6412F"/>
    <w:rsid w:val="00C6418D"/>
    <w:rsid w:val="00C6441B"/>
    <w:rsid w:val="00C64718"/>
    <w:rsid w:val="00C648E3"/>
    <w:rsid w:val="00C64D69"/>
    <w:rsid w:val="00C64EA8"/>
    <w:rsid w:val="00C65035"/>
    <w:rsid w:val="00C65084"/>
    <w:rsid w:val="00C650EE"/>
    <w:rsid w:val="00C65154"/>
    <w:rsid w:val="00C6535F"/>
    <w:rsid w:val="00C6591A"/>
    <w:rsid w:val="00C65927"/>
    <w:rsid w:val="00C6596D"/>
    <w:rsid w:val="00C65E15"/>
    <w:rsid w:val="00C65E98"/>
    <w:rsid w:val="00C65F35"/>
    <w:rsid w:val="00C65F98"/>
    <w:rsid w:val="00C65FDA"/>
    <w:rsid w:val="00C664DA"/>
    <w:rsid w:val="00C66540"/>
    <w:rsid w:val="00C66800"/>
    <w:rsid w:val="00C669DA"/>
    <w:rsid w:val="00C66C6D"/>
    <w:rsid w:val="00C66D24"/>
    <w:rsid w:val="00C66D5B"/>
    <w:rsid w:val="00C66EB1"/>
    <w:rsid w:val="00C66EEF"/>
    <w:rsid w:val="00C670BC"/>
    <w:rsid w:val="00C67124"/>
    <w:rsid w:val="00C671CC"/>
    <w:rsid w:val="00C67238"/>
    <w:rsid w:val="00C6767A"/>
    <w:rsid w:val="00C67EB2"/>
    <w:rsid w:val="00C67F9B"/>
    <w:rsid w:val="00C7002A"/>
    <w:rsid w:val="00C70034"/>
    <w:rsid w:val="00C70088"/>
    <w:rsid w:val="00C700E6"/>
    <w:rsid w:val="00C702BB"/>
    <w:rsid w:val="00C70436"/>
    <w:rsid w:val="00C70515"/>
    <w:rsid w:val="00C70599"/>
    <w:rsid w:val="00C708CE"/>
    <w:rsid w:val="00C70930"/>
    <w:rsid w:val="00C709AB"/>
    <w:rsid w:val="00C70A68"/>
    <w:rsid w:val="00C70B53"/>
    <w:rsid w:val="00C70D2A"/>
    <w:rsid w:val="00C70EAE"/>
    <w:rsid w:val="00C70EF1"/>
    <w:rsid w:val="00C70F9E"/>
    <w:rsid w:val="00C714C0"/>
    <w:rsid w:val="00C714D5"/>
    <w:rsid w:val="00C7175F"/>
    <w:rsid w:val="00C71777"/>
    <w:rsid w:val="00C71B74"/>
    <w:rsid w:val="00C71C48"/>
    <w:rsid w:val="00C71F19"/>
    <w:rsid w:val="00C722FD"/>
    <w:rsid w:val="00C723E2"/>
    <w:rsid w:val="00C7251B"/>
    <w:rsid w:val="00C72529"/>
    <w:rsid w:val="00C7299D"/>
    <w:rsid w:val="00C729A9"/>
    <w:rsid w:val="00C729F7"/>
    <w:rsid w:val="00C72AF6"/>
    <w:rsid w:val="00C72C70"/>
    <w:rsid w:val="00C732A8"/>
    <w:rsid w:val="00C7332B"/>
    <w:rsid w:val="00C73520"/>
    <w:rsid w:val="00C7354B"/>
    <w:rsid w:val="00C73633"/>
    <w:rsid w:val="00C7386C"/>
    <w:rsid w:val="00C73955"/>
    <w:rsid w:val="00C73BC9"/>
    <w:rsid w:val="00C73E1D"/>
    <w:rsid w:val="00C7417B"/>
    <w:rsid w:val="00C7418C"/>
    <w:rsid w:val="00C742B2"/>
    <w:rsid w:val="00C744E2"/>
    <w:rsid w:val="00C7476A"/>
    <w:rsid w:val="00C747E7"/>
    <w:rsid w:val="00C74BA8"/>
    <w:rsid w:val="00C75040"/>
    <w:rsid w:val="00C751C9"/>
    <w:rsid w:val="00C753F4"/>
    <w:rsid w:val="00C756DF"/>
    <w:rsid w:val="00C756F7"/>
    <w:rsid w:val="00C75882"/>
    <w:rsid w:val="00C7599D"/>
    <w:rsid w:val="00C75B42"/>
    <w:rsid w:val="00C75C1F"/>
    <w:rsid w:val="00C75DD6"/>
    <w:rsid w:val="00C76331"/>
    <w:rsid w:val="00C767C8"/>
    <w:rsid w:val="00C7689B"/>
    <w:rsid w:val="00C76AE4"/>
    <w:rsid w:val="00C76E45"/>
    <w:rsid w:val="00C771D6"/>
    <w:rsid w:val="00C7721D"/>
    <w:rsid w:val="00C772E4"/>
    <w:rsid w:val="00C77303"/>
    <w:rsid w:val="00C77436"/>
    <w:rsid w:val="00C77520"/>
    <w:rsid w:val="00C776A8"/>
    <w:rsid w:val="00C776D5"/>
    <w:rsid w:val="00C77714"/>
    <w:rsid w:val="00C777B2"/>
    <w:rsid w:val="00C7789E"/>
    <w:rsid w:val="00C7790C"/>
    <w:rsid w:val="00C77989"/>
    <w:rsid w:val="00C77B33"/>
    <w:rsid w:val="00C77CAF"/>
    <w:rsid w:val="00C77E82"/>
    <w:rsid w:val="00C8000B"/>
    <w:rsid w:val="00C8031D"/>
    <w:rsid w:val="00C8037D"/>
    <w:rsid w:val="00C803AB"/>
    <w:rsid w:val="00C80562"/>
    <w:rsid w:val="00C80576"/>
    <w:rsid w:val="00C806FC"/>
    <w:rsid w:val="00C807A4"/>
    <w:rsid w:val="00C80F15"/>
    <w:rsid w:val="00C810EC"/>
    <w:rsid w:val="00C812A8"/>
    <w:rsid w:val="00C812BA"/>
    <w:rsid w:val="00C8191A"/>
    <w:rsid w:val="00C8196A"/>
    <w:rsid w:val="00C81A18"/>
    <w:rsid w:val="00C81A1A"/>
    <w:rsid w:val="00C81A90"/>
    <w:rsid w:val="00C81C3C"/>
    <w:rsid w:val="00C81C4F"/>
    <w:rsid w:val="00C81F8B"/>
    <w:rsid w:val="00C82013"/>
    <w:rsid w:val="00C8202D"/>
    <w:rsid w:val="00C8230F"/>
    <w:rsid w:val="00C82314"/>
    <w:rsid w:val="00C82366"/>
    <w:rsid w:val="00C82440"/>
    <w:rsid w:val="00C826E3"/>
    <w:rsid w:val="00C82815"/>
    <w:rsid w:val="00C82841"/>
    <w:rsid w:val="00C8298D"/>
    <w:rsid w:val="00C82B32"/>
    <w:rsid w:val="00C82B90"/>
    <w:rsid w:val="00C82C33"/>
    <w:rsid w:val="00C82CA2"/>
    <w:rsid w:val="00C82ECD"/>
    <w:rsid w:val="00C835F6"/>
    <w:rsid w:val="00C83B95"/>
    <w:rsid w:val="00C83CE1"/>
    <w:rsid w:val="00C83F1D"/>
    <w:rsid w:val="00C83FFE"/>
    <w:rsid w:val="00C84069"/>
    <w:rsid w:val="00C840CE"/>
    <w:rsid w:val="00C84209"/>
    <w:rsid w:val="00C842D7"/>
    <w:rsid w:val="00C843BA"/>
    <w:rsid w:val="00C846D3"/>
    <w:rsid w:val="00C846EB"/>
    <w:rsid w:val="00C847DA"/>
    <w:rsid w:val="00C84CF7"/>
    <w:rsid w:val="00C84D19"/>
    <w:rsid w:val="00C850EB"/>
    <w:rsid w:val="00C8518E"/>
    <w:rsid w:val="00C851F9"/>
    <w:rsid w:val="00C85530"/>
    <w:rsid w:val="00C85718"/>
    <w:rsid w:val="00C857DB"/>
    <w:rsid w:val="00C858B5"/>
    <w:rsid w:val="00C859E3"/>
    <w:rsid w:val="00C85AFA"/>
    <w:rsid w:val="00C85BE6"/>
    <w:rsid w:val="00C85C97"/>
    <w:rsid w:val="00C86112"/>
    <w:rsid w:val="00C8622C"/>
    <w:rsid w:val="00C86BED"/>
    <w:rsid w:val="00C86CF7"/>
    <w:rsid w:val="00C86E1C"/>
    <w:rsid w:val="00C86FBA"/>
    <w:rsid w:val="00C86FEB"/>
    <w:rsid w:val="00C87177"/>
    <w:rsid w:val="00C8719B"/>
    <w:rsid w:val="00C8778E"/>
    <w:rsid w:val="00C8790F"/>
    <w:rsid w:val="00C879A9"/>
    <w:rsid w:val="00C87D08"/>
    <w:rsid w:val="00C87D73"/>
    <w:rsid w:val="00C90461"/>
    <w:rsid w:val="00C9069F"/>
    <w:rsid w:val="00C9072D"/>
    <w:rsid w:val="00C907FA"/>
    <w:rsid w:val="00C90804"/>
    <w:rsid w:val="00C90811"/>
    <w:rsid w:val="00C90A0D"/>
    <w:rsid w:val="00C90C4B"/>
    <w:rsid w:val="00C90D49"/>
    <w:rsid w:val="00C90FFB"/>
    <w:rsid w:val="00C9100E"/>
    <w:rsid w:val="00C91022"/>
    <w:rsid w:val="00C91312"/>
    <w:rsid w:val="00C91407"/>
    <w:rsid w:val="00C91412"/>
    <w:rsid w:val="00C9148E"/>
    <w:rsid w:val="00C9170E"/>
    <w:rsid w:val="00C91742"/>
    <w:rsid w:val="00C9186A"/>
    <w:rsid w:val="00C919BD"/>
    <w:rsid w:val="00C91AF8"/>
    <w:rsid w:val="00C91C5F"/>
    <w:rsid w:val="00C91FEF"/>
    <w:rsid w:val="00C92028"/>
    <w:rsid w:val="00C92277"/>
    <w:rsid w:val="00C92364"/>
    <w:rsid w:val="00C92647"/>
    <w:rsid w:val="00C9272D"/>
    <w:rsid w:val="00C927B2"/>
    <w:rsid w:val="00C928AD"/>
    <w:rsid w:val="00C92DB2"/>
    <w:rsid w:val="00C92F5F"/>
    <w:rsid w:val="00C92FF4"/>
    <w:rsid w:val="00C932BD"/>
    <w:rsid w:val="00C933A5"/>
    <w:rsid w:val="00C936B5"/>
    <w:rsid w:val="00C93780"/>
    <w:rsid w:val="00C9390A"/>
    <w:rsid w:val="00C93A01"/>
    <w:rsid w:val="00C93A38"/>
    <w:rsid w:val="00C93A9F"/>
    <w:rsid w:val="00C93ADA"/>
    <w:rsid w:val="00C93C71"/>
    <w:rsid w:val="00C93E09"/>
    <w:rsid w:val="00C9400E"/>
    <w:rsid w:val="00C9417B"/>
    <w:rsid w:val="00C943C0"/>
    <w:rsid w:val="00C94467"/>
    <w:rsid w:val="00C94725"/>
    <w:rsid w:val="00C94792"/>
    <w:rsid w:val="00C94BA4"/>
    <w:rsid w:val="00C94BF8"/>
    <w:rsid w:val="00C94CD3"/>
    <w:rsid w:val="00C94D57"/>
    <w:rsid w:val="00C94D62"/>
    <w:rsid w:val="00C95137"/>
    <w:rsid w:val="00C951A8"/>
    <w:rsid w:val="00C9526D"/>
    <w:rsid w:val="00C9528B"/>
    <w:rsid w:val="00C95520"/>
    <w:rsid w:val="00C955CF"/>
    <w:rsid w:val="00C9587A"/>
    <w:rsid w:val="00C958ED"/>
    <w:rsid w:val="00C9595C"/>
    <w:rsid w:val="00C95B13"/>
    <w:rsid w:val="00C95E01"/>
    <w:rsid w:val="00C95EC0"/>
    <w:rsid w:val="00C96008"/>
    <w:rsid w:val="00C9603F"/>
    <w:rsid w:val="00C960AE"/>
    <w:rsid w:val="00C960B9"/>
    <w:rsid w:val="00C960C9"/>
    <w:rsid w:val="00C96110"/>
    <w:rsid w:val="00C96435"/>
    <w:rsid w:val="00C964C8"/>
    <w:rsid w:val="00C9669B"/>
    <w:rsid w:val="00C967C8"/>
    <w:rsid w:val="00C969A4"/>
    <w:rsid w:val="00C96AAA"/>
    <w:rsid w:val="00C96C12"/>
    <w:rsid w:val="00C96EB0"/>
    <w:rsid w:val="00C96F08"/>
    <w:rsid w:val="00C96FBB"/>
    <w:rsid w:val="00C970DC"/>
    <w:rsid w:val="00C971EC"/>
    <w:rsid w:val="00C975FA"/>
    <w:rsid w:val="00C9763B"/>
    <w:rsid w:val="00C97648"/>
    <w:rsid w:val="00C9765D"/>
    <w:rsid w:val="00C978EA"/>
    <w:rsid w:val="00C9797A"/>
    <w:rsid w:val="00C97A09"/>
    <w:rsid w:val="00C97D8E"/>
    <w:rsid w:val="00C97EA2"/>
    <w:rsid w:val="00CA009A"/>
    <w:rsid w:val="00CA039A"/>
    <w:rsid w:val="00CA0484"/>
    <w:rsid w:val="00CA0C1D"/>
    <w:rsid w:val="00CA0C3E"/>
    <w:rsid w:val="00CA0DB2"/>
    <w:rsid w:val="00CA1262"/>
    <w:rsid w:val="00CA1351"/>
    <w:rsid w:val="00CA147E"/>
    <w:rsid w:val="00CA14DC"/>
    <w:rsid w:val="00CA160C"/>
    <w:rsid w:val="00CA1619"/>
    <w:rsid w:val="00CA1C91"/>
    <w:rsid w:val="00CA2102"/>
    <w:rsid w:val="00CA2129"/>
    <w:rsid w:val="00CA22C1"/>
    <w:rsid w:val="00CA2347"/>
    <w:rsid w:val="00CA23D2"/>
    <w:rsid w:val="00CA24AA"/>
    <w:rsid w:val="00CA25C3"/>
    <w:rsid w:val="00CA267F"/>
    <w:rsid w:val="00CA28FC"/>
    <w:rsid w:val="00CA2B17"/>
    <w:rsid w:val="00CA2B3A"/>
    <w:rsid w:val="00CA2BE5"/>
    <w:rsid w:val="00CA2E73"/>
    <w:rsid w:val="00CA2F86"/>
    <w:rsid w:val="00CA3041"/>
    <w:rsid w:val="00CA304F"/>
    <w:rsid w:val="00CA3113"/>
    <w:rsid w:val="00CA32B4"/>
    <w:rsid w:val="00CA38AC"/>
    <w:rsid w:val="00CA38BC"/>
    <w:rsid w:val="00CA39C1"/>
    <w:rsid w:val="00CA3A16"/>
    <w:rsid w:val="00CA3C42"/>
    <w:rsid w:val="00CA3C6A"/>
    <w:rsid w:val="00CA3E66"/>
    <w:rsid w:val="00CA3E92"/>
    <w:rsid w:val="00CA3F43"/>
    <w:rsid w:val="00CA3FD5"/>
    <w:rsid w:val="00CA421E"/>
    <w:rsid w:val="00CA4542"/>
    <w:rsid w:val="00CA46D1"/>
    <w:rsid w:val="00CA4755"/>
    <w:rsid w:val="00CA4784"/>
    <w:rsid w:val="00CA4797"/>
    <w:rsid w:val="00CA498E"/>
    <w:rsid w:val="00CA4D43"/>
    <w:rsid w:val="00CA52A4"/>
    <w:rsid w:val="00CA52ED"/>
    <w:rsid w:val="00CA5306"/>
    <w:rsid w:val="00CA564A"/>
    <w:rsid w:val="00CA580C"/>
    <w:rsid w:val="00CA58CA"/>
    <w:rsid w:val="00CA5A09"/>
    <w:rsid w:val="00CA5CAE"/>
    <w:rsid w:val="00CA5D50"/>
    <w:rsid w:val="00CA5DF7"/>
    <w:rsid w:val="00CA611F"/>
    <w:rsid w:val="00CA631F"/>
    <w:rsid w:val="00CA6482"/>
    <w:rsid w:val="00CA6597"/>
    <w:rsid w:val="00CA6977"/>
    <w:rsid w:val="00CA6B85"/>
    <w:rsid w:val="00CA6C75"/>
    <w:rsid w:val="00CA6DB4"/>
    <w:rsid w:val="00CA6EFC"/>
    <w:rsid w:val="00CA6F9E"/>
    <w:rsid w:val="00CA74E4"/>
    <w:rsid w:val="00CA74EE"/>
    <w:rsid w:val="00CA7DFD"/>
    <w:rsid w:val="00CA7F32"/>
    <w:rsid w:val="00CB0362"/>
    <w:rsid w:val="00CB03D0"/>
    <w:rsid w:val="00CB0554"/>
    <w:rsid w:val="00CB05BD"/>
    <w:rsid w:val="00CB06CD"/>
    <w:rsid w:val="00CB0716"/>
    <w:rsid w:val="00CB0764"/>
    <w:rsid w:val="00CB0841"/>
    <w:rsid w:val="00CB099E"/>
    <w:rsid w:val="00CB0D30"/>
    <w:rsid w:val="00CB115F"/>
    <w:rsid w:val="00CB11EE"/>
    <w:rsid w:val="00CB12EC"/>
    <w:rsid w:val="00CB17E3"/>
    <w:rsid w:val="00CB18D4"/>
    <w:rsid w:val="00CB18E3"/>
    <w:rsid w:val="00CB1DC5"/>
    <w:rsid w:val="00CB2123"/>
    <w:rsid w:val="00CB2238"/>
    <w:rsid w:val="00CB254C"/>
    <w:rsid w:val="00CB258E"/>
    <w:rsid w:val="00CB2AF6"/>
    <w:rsid w:val="00CB2CDD"/>
    <w:rsid w:val="00CB2D9D"/>
    <w:rsid w:val="00CB2FA0"/>
    <w:rsid w:val="00CB35B7"/>
    <w:rsid w:val="00CB3613"/>
    <w:rsid w:val="00CB3690"/>
    <w:rsid w:val="00CB39B0"/>
    <w:rsid w:val="00CB3A5A"/>
    <w:rsid w:val="00CB3CAB"/>
    <w:rsid w:val="00CB4078"/>
    <w:rsid w:val="00CB45A0"/>
    <w:rsid w:val="00CB488B"/>
    <w:rsid w:val="00CB4C02"/>
    <w:rsid w:val="00CB4DE7"/>
    <w:rsid w:val="00CB4ED3"/>
    <w:rsid w:val="00CB4EDC"/>
    <w:rsid w:val="00CB4F62"/>
    <w:rsid w:val="00CB540F"/>
    <w:rsid w:val="00CB57E0"/>
    <w:rsid w:val="00CB59DE"/>
    <w:rsid w:val="00CB5AAB"/>
    <w:rsid w:val="00CB5ABE"/>
    <w:rsid w:val="00CB5C1F"/>
    <w:rsid w:val="00CB5F51"/>
    <w:rsid w:val="00CB602C"/>
    <w:rsid w:val="00CB610C"/>
    <w:rsid w:val="00CB61DD"/>
    <w:rsid w:val="00CB6595"/>
    <w:rsid w:val="00CB6679"/>
    <w:rsid w:val="00CB66D1"/>
    <w:rsid w:val="00CB680B"/>
    <w:rsid w:val="00CB6839"/>
    <w:rsid w:val="00CB6875"/>
    <w:rsid w:val="00CB6968"/>
    <w:rsid w:val="00CB6CB6"/>
    <w:rsid w:val="00CB742C"/>
    <w:rsid w:val="00CB78BC"/>
    <w:rsid w:val="00CB7C52"/>
    <w:rsid w:val="00CB7C9C"/>
    <w:rsid w:val="00CB7D1E"/>
    <w:rsid w:val="00CB7DB8"/>
    <w:rsid w:val="00CB7FD3"/>
    <w:rsid w:val="00CC04E1"/>
    <w:rsid w:val="00CC05BD"/>
    <w:rsid w:val="00CC05C9"/>
    <w:rsid w:val="00CC06B0"/>
    <w:rsid w:val="00CC07B8"/>
    <w:rsid w:val="00CC08ED"/>
    <w:rsid w:val="00CC0A66"/>
    <w:rsid w:val="00CC0AC6"/>
    <w:rsid w:val="00CC0CE9"/>
    <w:rsid w:val="00CC0DA5"/>
    <w:rsid w:val="00CC0EF8"/>
    <w:rsid w:val="00CC0F56"/>
    <w:rsid w:val="00CC1112"/>
    <w:rsid w:val="00CC1379"/>
    <w:rsid w:val="00CC1741"/>
    <w:rsid w:val="00CC1F28"/>
    <w:rsid w:val="00CC2094"/>
    <w:rsid w:val="00CC214F"/>
    <w:rsid w:val="00CC2246"/>
    <w:rsid w:val="00CC2493"/>
    <w:rsid w:val="00CC264A"/>
    <w:rsid w:val="00CC29C1"/>
    <w:rsid w:val="00CC2A97"/>
    <w:rsid w:val="00CC2DEF"/>
    <w:rsid w:val="00CC2DF7"/>
    <w:rsid w:val="00CC2E3E"/>
    <w:rsid w:val="00CC3162"/>
    <w:rsid w:val="00CC3554"/>
    <w:rsid w:val="00CC35A4"/>
    <w:rsid w:val="00CC35CF"/>
    <w:rsid w:val="00CC3655"/>
    <w:rsid w:val="00CC367A"/>
    <w:rsid w:val="00CC3979"/>
    <w:rsid w:val="00CC3C91"/>
    <w:rsid w:val="00CC3DDC"/>
    <w:rsid w:val="00CC3E2F"/>
    <w:rsid w:val="00CC3E8B"/>
    <w:rsid w:val="00CC3EC7"/>
    <w:rsid w:val="00CC3ECA"/>
    <w:rsid w:val="00CC40B6"/>
    <w:rsid w:val="00CC4294"/>
    <w:rsid w:val="00CC4354"/>
    <w:rsid w:val="00CC43AC"/>
    <w:rsid w:val="00CC4595"/>
    <w:rsid w:val="00CC45D8"/>
    <w:rsid w:val="00CC4622"/>
    <w:rsid w:val="00CC4694"/>
    <w:rsid w:val="00CC47CF"/>
    <w:rsid w:val="00CC4B61"/>
    <w:rsid w:val="00CC4FF8"/>
    <w:rsid w:val="00CC5085"/>
    <w:rsid w:val="00CC50B2"/>
    <w:rsid w:val="00CC522B"/>
    <w:rsid w:val="00CC5349"/>
    <w:rsid w:val="00CC540F"/>
    <w:rsid w:val="00CC54CF"/>
    <w:rsid w:val="00CC5535"/>
    <w:rsid w:val="00CC55E0"/>
    <w:rsid w:val="00CC5A1C"/>
    <w:rsid w:val="00CC5ADD"/>
    <w:rsid w:val="00CC5DC3"/>
    <w:rsid w:val="00CC6209"/>
    <w:rsid w:val="00CC631A"/>
    <w:rsid w:val="00CC6492"/>
    <w:rsid w:val="00CC6601"/>
    <w:rsid w:val="00CC67B2"/>
    <w:rsid w:val="00CC6D3A"/>
    <w:rsid w:val="00CC6FD0"/>
    <w:rsid w:val="00CC703E"/>
    <w:rsid w:val="00CC71D7"/>
    <w:rsid w:val="00CC7223"/>
    <w:rsid w:val="00CC72A9"/>
    <w:rsid w:val="00CC746D"/>
    <w:rsid w:val="00CC7655"/>
    <w:rsid w:val="00CC772D"/>
    <w:rsid w:val="00CC7817"/>
    <w:rsid w:val="00CC7BB0"/>
    <w:rsid w:val="00CC7C83"/>
    <w:rsid w:val="00CC7D2E"/>
    <w:rsid w:val="00CC7F05"/>
    <w:rsid w:val="00CC7F2C"/>
    <w:rsid w:val="00CD028C"/>
    <w:rsid w:val="00CD033C"/>
    <w:rsid w:val="00CD073F"/>
    <w:rsid w:val="00CD081D"/>
    <w:rsid w:val="00CD0A77"/>
    <w:rsid w:val="00CD0C52"/>
    <w:rsid w:val="00CD0C5B"/>
    <w:rsid w:val="00CD0D6B"/>
    <w:rsid w:val="00CD0DD5"/>
    <w:rsid w:val="00CD0E16"/>
    <w:rsid w:val="00CD10AC"/>
    <w:rsid w:val="00CD10F1"/>
    <w:rsid w:val="00CD110D"/>
    <w:rsid w:val="00CD1210"/>
    <w:rsid w:val="00CD129E"/>
    <w:rsid w:val="00CD136D"/>
    <w:rsid w:val="00CD1610"/>
    <w:rsid w:val="00CD1626"/>
    <w:rsid w:val="00CD19E0"/>
    <w:rsid w:val="00CD1A63"/>
    <w:rsid w:val="00CD1AC6"/>
    <w:rsid w:val="00CD1B2F"/>
    <w:rsid w:val="00CD1B32"/>
    <w:rsid w:val="00CD1C9E"/>
    <w:rsid w:val="00CD1EEC"/>
    <w:rsid w:val="00CD233F"/>
    <w:rsid w:val="00CD23B7"/>
    <w:rsid w:val="00CD246E"/>
    <w:rsid w:val="00CD24D0"/>
    <w:rsid w:val="00CD253A"/>
    <w:rsid w:val="00CD28A5"/>
    <w:rsid w:val="00CD2B4F"/>
    <w:rsid w:val="00CD2B91"/>
    <w:rsid w:val="00CD2CD6"/>
    <w:rsid w:val="00CD2D39"/>
    <w:rsid w:val="00CD307A"/>
    <w:rsid w:val="00CD3364"/>
    <w:rsid w:val="00CD33C9"/>
    <w:rsid w:val="00CD3417"/>
    <w:rsid w:val="00CD346D"/>
    <w:rsid w:val="00CD3473"/>
    <w:rsid w:val="00CD34CE"/>
    <w:rsid w:val="00CD37BA"/>
    <w:rsid w:val="00CD3923"/>
    <w:rsid w:val="00CD3BC6"/>
    <w:rsid w:val="00CD3E4D"/>
    <w:rsid w:val="00CD401D"/>
    <w:rsid w:val="00CD40D9"/>
    <w:rsid w:val="00CD41EE"/>
    <w:rsid w:val="00CD41F5"/>
    <w:rsid w:val="00CD421F"/>
    <w:rsid w:val="00CD425F"/>
    <w:rsid w:val="00CD4314"/>
    <w:rsid w:val="00CD459F"/>
    <w:rsid w:val="00CD4751"/>
    <w:rsid w:val="00CD47AF"/>
    <w:rsid w:val="00CD4920"/>
    <w:rsid w:val="00CD4CB9"/>
    <w:rsid w:val="00CD4DFF"/>
    <w:rsid w:val="00CD4EF7"/>
    <w:rsid w:val="00CD510B"/>
    <w:rsid w:val="00CD521E"/>
    <w:rsid w:val="00CD5283"/>
    <w:rsid w:val="00CD529F"/>
    <w:rsid w:val="00CD5455"/>
    <w:rsid w:val="00CD5686"/>
    <w:rsid w:val="00CD5906"/>
    <w:rsid w:val="00CD59B5"/>
    <w:rsid w:val="00CD5A81"/>
    <w:rsid w:val="00CD5BB5"/>
    <w:rsid w:val="00CD5BDA"/>
    <w:rsid w:val="00CD5DF8"/>
    <w:rsid w:val="00CD5F6E"/>
    <w:rsid w:val="00CD6309"/>
    <w:rsid w:val="00CD649A"/>
    <w:rsid w:val="00CD64E8"/>
    <w:rsid w:val="00CD65BB"/>
    <w:rsid w:val="00CD65FD"/>
    <w:rsid w:val="00CD6830"/>
    <w:rsid w:val="00CD6D43"/>
    <w:rsid w:val="00CD6E39"/>
    <w:rsid w:val="00CD6E52"/>
    <w:rsid w:val="00CD6F61"/>
    <w:rsid w:val="00CD7113"/>
    <w:rsid w:val="00CD7130"/>
    <w:rsid w:val="00CD7156"/>
    <w:rsid w:val="00CD734D"/>
    <w:rsid w:val="00CD778A"/>
    <w:rsid w:val="00CD7B81"/>
    <w:rsid w:val="00CD7BD1"/>
    <w:rsid w:val="00CE0015"/>
    <w:rsid w:val="00CE0242"/>
    <w:rsid w:val="00CE0720"/>
    <w:rsid w:val="00CE078B"/>
    <w:rsid w:val="00CE081E"/>
    <w:rsid w:val="00CE0849"/>
    <w:rsid w:val="00CE097A"/>
    <w:rsid w:val="00CE0CA6"/>
    <w:rsid w:val="00CE0EEF"/>
    <w:rsid w:val="00CE0F04"/>
    <w:rsid w:val="00CE1016"/>
    <w:rsid w:val="00CE10FD"/>
    <w:rsid w:val="00CE1150"/>
    <w:rsid w:val="00CE1690"/>
    <w:rsid w:val="00CE1748"/>
    <w:rsid w:val="00CE1761"/>
    <w:rsid w:val="00CE17C3"/>
    <w:rsid w:val="00CE1E08"/>
    <w:rsid w:val="00CE25D4"/>
    <w:rsid w:val="00CE28E3"/>
    <w:rsid w:val="00CE2AE1"/>
    <w:rsid w:val="00CE2B04"/>
    <w:rsid w:val="00CE2C45"/>
    <w:rsid w:val="00CE2C61"/>
    <w:rsid w:val="00CE2C8D"/>
    <w:rsid w:val="00CE2D68"/>
    <w:rsid w:val="00CE2DC6"/>
    <w:rsid w:val="00CE2FF2"/>
    <w:rsid w:val="00CE30A2"/>
    <w:rsid w:val="00CE3249"/>
    <w:rsid w:val="00CE32A9"/>
    <w:rsid w:val="00CE32CF"/>
    <w:rsid w:val="00CE337A"/>
    <w:rsid w:val="00CE363C"/>
    <w:rsid w:val="00CE3C39"/>
    <w:rsid w:val="00CE3C81"/>
    <w:rsid w:val="00CE3D88"/>
    <w:rsid w:val="00CE3E28"/>
    <w:rsid w:val="00CE3EBA"/>
    <w:rsid w:val="00CE3F16"/>
    <w:rsid w:val="00CE4000"/>
    <w:rsid w:val="00CE427D"/>
    <w:rsid w:val="00CE441F"/>
    <w:rsid w:val="00CE4497"/>
    <w:rsid w:val="00CE44A4"/>
    <w:rsid w:val="00CE47C6"/>
    <w:rsid w:val="00CE4C31"/>
    <w:rsid w:val="00CE4E98"/>
    <w:rsid w:val="00CE4F7D"/>
    <w:rsid w:val="00CE512F"/>
    <w:rsid w:val="00CE537A"/>
    <w:rsid w:val="00CE5560"/>
    <w:rsid w:val="00CE55DE"/>
    <w:rsid w:val="00CE594B"/>
    <w:rsid w:val="00CE59A1"/>
    <w:rsid w:val="00CE5A0E"/>
    <w:rsid w:val="00CE5BA2"/>
    <w:rsid w:val="00CE5CFC"/>
    <w:rsid w:val="00CE5D38"/>
    <w:rsid w:val="00CE605F"/>
    <w:rsid w:val="00CE612A"/>
    <w:rsid w:val="00CE6163"/>
    <w:rsid w:val="00CE61B2"/>
    <w:rsid w:val="00CE66A8"/>
    <w:rsid w:val="00CE66F2"/>
    <w:rsid w:val="00CE6BE5"/>
    <w:rsid w:val="00CE6E53"/>
    <w:rsid w:val="00CE6F66"/>
    <w:rsid w:val="00CE71BE"/>
    <w:rsid w:val="00CE7388"/>
    <w:rsid w:val="00CE73F5"/>
    <w:rsid w:val="00CE7A12"/>
    <w:rsid w:val="00CE7AD0"/>
    <w:rsid w:val="00CE7BB0"/>
    <w:rsid w:val="00CE7EBB"/>
    <w:rsid w:val="00CE7FE9"/>
    <w:rsid w:val="00CF01EB"/>
    <w:rsid w:val="00CF02B4"/>
    <w:rsid w:val="00CF0328"/>
    <w:rsid w:val="00CF038B"/>
    <w:rsid w:val="00CF0497"/>
    <w:rsid w:val="00CF04BE"/>
    <w:rsid w:val="00CF0A29"/>
    <w:rsid w:val="00CF0C8E"/>
    <w:rsid w:val="00CF0CFC"/>
    <w:rsid w:val="00CF0D3F"/>
    <w:rsid w:val="00CF0F6A"/>
    <w:rsid w:val="00CF0F77"/>
    <w:rsid w:val="00CF1081"/>
    <w:rsid w:val="00CF1090"/>
    <w:rsid w:val="00CF1154"/>
    <w:rsid w:val="00CF11A1"/>
    <w:rsid w:val="00CF1226"/>
    <w:rsid w:val="00CF14E2"/>
    <w:rsid w:val="00CF1665"/>
    <w:rsid w:val="00CF16F2"/>
    <w:rsid w:val="00CF18CB"/>
    <w:rsid w:val="00CF1A52"/>
    <w:rsid w:val="00CF1C52"/>
    <w:rsid w:val="00CF1FAB"/>
    <w:rsid w:val="00CF1FF0"/>
    <w:rsid w:val="00CF201E"/>
    <w:rsid w:val="00CF2580"/>
    <w:rsid w:val="00CF278B"/>
    <w:rsid w:val="00CF282A"/>
    <w:rsid w:val="00CF2A4F"/>
    <w:rsid w:val="00CF2A8C"/>
    <w:rsid w:val="00CF2C4F"/>
    <w:rsid w:val="00CF2FD1"/>
    <w:rsid w:val="00CF3566"/>
    <w:rsid w:val="00CF36C7"/>
    <w:rsid w:val="00CF36D2"/>
    <w:rsid w:val="00CF3901"/>
    <w:rsid w:val="00CF3BE7"/>
    <w:rsid w:val="00CF3C0B"/>
    <w:rsid w:val="00CF3D88"/>
    <w:rsid w:val="00CF3D8D"/>
    <w:rsid w:val="00CF3F56"/>
    <w:rsid w:val="00CF4010"/>
    <w:rsid w:val="00CF40AD"/>
    <w:rsid w:val="00CF41A6"/>
    <w:rsid w:val="00CF45A8"/>
    <w:rsid w:val="00CF4714"/>
    <w:rsid w:val="00CF498E"/>
    <w:rsid w:val="00CF4BE0"/>
    <w:rsid w:val="00CF4BF6"/>
    <w:rsid w:val="00CF4BFE"/>
    <w:rsid w:val="00CF4EAD"/>
    <w:rsid w:val="00CF4FB5"/>
    <w:rsid w:val="00CF509B"/>
    <w:rsid w:val="00CF51F4"/>
    <w:rsid w:val="00CF526F"/>
    <w:rsid w:val="00CF52E0"/>
    <w:rsid w:val="00CF53FE"/>
    <w:rsid w:val="00CF5797"/>
    <w:rsid w:val="00CF57F8"/>
    <w:rsid w:val="00CF58C6"/>
    <w:rsid w:val="00CF58CA"/>
    <w:rsid w:val="00CF5963"/>
    <w:rsid w:val="00CF5A4B"/>
    <w:rsid w:val="00CF5C0B"/>
    <w:rsid w:val="00CF5C37"/>
    <w:rsid w:val="00CF5ED0"/>
    <w:rsid w:val="00CF5F12"/>
    <w:rsid w:val="00CF5FD0"/>
    <w:rsid w:val="00CF5FEB"/>
    <w:rsid w:val="00CF602C"/>
    <w:rsid w:val="00CF6083"/>
    <w:rsid w:val="00CF617E"/>
    <w:rsid w:val="00CF62E1"/>
    <w:rsid w:val="00CF6343"/>
    <w:rsid w:val="00CF6651"/>
    <w:rsid w:val="00CF69C8"/>
    <w:rsid w:val="00CF6A12"/>
    <w:rsid w:val="00CF6A36"/>
    <w:rsid w:val="00CF6D12"/>
    <w:rsid w:val="00CF6E13"/>
    <w:rsid w:val="00CF7114"/>
    <w:rsid w:val="00CF7204"/>
    <w:rsid w:val="00CF75D1"/>
    <w:rsid w:val="00CF76CC"/>
    <w:rsid w:val="00CF792B"/>
    <w:rsid w:val="00CF798A"/>
    <w:rsid w:val="00CF79FE"/>
    <w:rsid w:val="00CF7AB5"/>
    <w:rsid w:val="00CF7BC1"/>
    <w:rsid w:val="00CF7F0B"/>
    <w:rsid w:val="00D003AB"/>
    <w:rsid w:val="00D0053F"/>
    <w:rsid w:val="00D005A9"/>
    <w:rsid w:val="00D00908"/>
    <w:rsid w:val="00D009A8"/>
    <w:rsid w:val="00D00BD6"/>
    <w:rsid w:val="00D00C40"/>
    <w:rsid w:val="00D00CAD"/>
    <w:rsid w:val="00D00CCE"/>
    <w:rsid w:val="00D00D3D"/>
    <w:rsid w:val="00D00ED6"/>
    <w:rsid w:val="00D013A6"/>
    <w:rsid w:val="00D01548"/>
    <w:rsid w:val="00D0178A"/>
    <w:rsid w:val="00D017BF"/>
    <w:rsid w:val="00D019A7"/>
    <w:rsid w:val="00D019B5"/>
    <w:rsid w:val="00D01A13"/>
    <w:rsid w:val="00D01A90"/>
    <w:rsid w:val="00D01CA2"/>
    <w:rsid w:val="00D01CA9"/>
    <w:rsid w:val="00D01E7D"/>
    <w:rsid w:val="00D01F14"/>
    <w:rsid w:val="00D01FEE"/>
    <w:rsid w:val="00D0213E"/>
    <w:rsid w:val="00D02150"/>
    <w:rsid w:val="00D02426"/>
    <w:rsid w:val="00D0262E"/>
    <w:rsid w:val="00D02657"/>
    <w:rsid w:val="00D02846"/>
    <w:rsid w:val="00D02F5C"/>
    <w:rsid w:val="00D02F63"/>
    <w:rsid w:val="00D034FF"/>
    <w:rsid w:val="00D03AEE"/>
    <w:rsid w:val="00D03D47"/>
    <w:rsid w:val="00D03D50"/>
    <w:rsid w:val="00D03DBC"/>
    <w:rsid w:val="00D03FAB"/>
    <w:rsid w:val="00D0404E"/>
    <w:rsid w:val="00D041BF"/>
    <w:rsid w:val="00D042EF"/>
    <w:rsid w:val="00D04314"/>
    <w:rsid w:val="00D0472B"/>
    <w:rsid w:val="00D04B09"/>
    <w:rsid w:val="00D04CE4"/>
    <w:rsid w:val="00D04D91"/>
    <w:rsid w:val="00D04F0A"/>
    <w:rsid w:val="00D050F5"/>
    <w:rsid w:val="00D05373"/>
    <w:rsid w:val="00D054BE"/>
    <w:rsid w:val="00D056EB"/>
    <w:rsid w:val="00D0571B"/>
    <w:rsid w:val="00D05773"/>
    <w:rsid w:val="00D05915"/>
    <w:rsid w:val="00D05AAA"/>
    <w:rsid w:val="00D05AF5"/>
    <w:rsid w:val="00D05B22"/>
    <w:rsid w:val="00D05CE2"/>
    <w:rsid w:val="00D05E03"/>
    <w:rsid w:val="00D05F6E"/>
    <w:rsid w:val="00D062EF"/>
    <w:rsid w:val="00D063F5"/>
    <w:rsid w:val="00D0644F"/>
    <w:rsid w:val="00D064C4"/>
    <w:rsid w:val="00D065E2"/>
    <w:rsid w:val="00D06729"/>
    <w:rsid w:val="00D067DA"/>
    <w:rsid w:val="00D06966"/>
    <w:rsid w:val="00D06A82"/>
    <w:rsid w:val="00D06C8E"/>
    <w:rsid w:val="00D06CDB"/>
    <w:rsid w:val="00D06DE1"/>
    <w:rsid w:val="00D06E0B"/>
    <w:rsid w:val="00D06F77"/>
    <w:rsid w:val="00D06FD8"/>
    <w:rsid w:val="00D070FF"/>
    <w:rsid w:val="00D07223"/>
    <w:rsid w:val="00D07289"/>
    <w:rsid w:val="00D074BE"/>
    <w:rsid w:val="00D07614"/>
    <w:rsid w:val="00D07D4A"/>
    <w:rsid w:val="00D07D6E"/>
    <w:rsid w:val="00D07EC5"/>
    <w:rsid w:val="00D102D0"/>
    <w:rsid w:val="00D102E2"/>
    <w:rsid w:val="00D10574"/>
    <w:rsid w:val="00D1058C"/>
    <w:rsid w:val="00D10724"/>
    <w:rsid w:val="00D109C3"/>
    <w:rsid w:val="00D10A6F"/>
    <w:rsid w:val="00D10B5D"/>
    <w:rsid w:val="00D10EA8"/>
    <w:rsid w:val="00D111B4"/>
    <w:rsid w:val="00D1150E"/>
    <w:rsid w:val="00D115A0"/>
    <w:rsid w:val="00D115CB"/>
    <w:rsid w:val="00D115D6"/>
    <w:rsid w:val="00D1167C"/>
    <w:rsid w:val="00D117FE"/>
    <w:rsid w:val="00D11BCD"/>
    <w:rsid w:val="00D11C05"/>
    <w:rsid w:val="00D11CB8"/>
    <w:rsid w:val="00D11ECC"/>
    <w:rsid w:val="00D11F42"/>
    <w:rsid w:val="00D12121"/>
    <w:rsid w:val="00D121FD"/>
    <w:rsid w:val="00D12342"/>
    <w:rsid w:val="00D124EC"/>
    <w:rsid w:val="00D126E4"/>
    <w:rsid w:val="00D12837"/>
    <w:rsid w:val="00D12B24"/>
    <w:rsid w:val="00D12B65"/>
    <w:rsid w:val="00D12C53"/>
    <w:rsid w:val="00D132CF"/>
    <w:rsid w:val="00D134A8"/>
    <w:rsid w:val="00D137A7"/>
    <w:rsid w:val="00D1383C"/>
    <w:rsid w:val="00D139BB"/>
    <w:rsid w:val="00D13D0B"/>
    <w:rsid w:val="00D140FA"/>
    <w:rsid w:val="00D14180"/>
    <w:rsid w:val="00D142C1"/>
    <w:rsid w:val="00D14344"/>
    <w:rsid w:val="00D143AF"/>
    <w:rsid w:val="00D143CB"/>
    <w:rsid w:val="00D1443C"/>
    <w:rsid w:val="00D14460"/>
    <w:rsid w:val="00D1464B"/>
    <w:rsid w:val="00D1472E"/>
    <w:rsid w:val="00D14893"/>
    <w:rsid w:val="00D14994"/>
    <w:rsid w:val="00D14B9E"/>
    <w:rsid w:val="00D14C1E"/>
    <w:rsid w:val="00D14D0D"/>
    <w:rsid w:val="00D14D9B"/>
    <w:rsid w:val="00D14E78"/>
    <w:rsid w:val="00D14EBB"/>
    <w:rsid w:val="00D15573"/>
    <w:rsid w:val="00D15589"/>
    <w:rsid w:val="00D15663"/>
    <w:rsid w:val="00D1573B"/>
    <w:rsid w:val="00D157AF"/>
    <w:rsid w:val="00D15843"/>
    <w:rsid w:val="00D158CE"/>
    <w:rsid w:val="00D15A1F"/>
    <w:rsid w:val="00D15D33"/>
    <w:rsid w:val="00D15D77"/>
    <w:rsid w:val="00D15D87"/>
    <w:rsid w:val="00D15FD4"/>
    <w:rsid w:val="00D16050"/>
    <w:rsid w:val="00D16155"/>
    <w:rsid w:val="00D1618D"/>
    <w:rsid w:val="00D1622E"/>
    <w:rsid w:val="00D167A0"/>
    <w:rsid w:val="00D167E5"/>
    <w:rsid w:val="00D16B26"/>
    <w:rsid w:val="00D16BAC"/>
    <w:rsid w:val="00D16ED1"/>
    <w:rsid w:val="00D1709D"/>
    <w:rsid w:val="00D1716B"/>
    <w:rsid w:val="00D174B8"/>
    <w:rsid w:val="00D1757B"/>
    <w:rsid w:val="00D17822"/>
    <w:rsid w:val="00D17945"/>
    <w:rsid w:val="00D17CA7"/>
    <w:rsid w:val="00D17D57"/>
    <w:rsid w:val="00D17EEA"/>
    <w:rsid w:val="00D20264"/>
    <w:rsid w:val="00D2034B"/>
    <w:rsid w:val="00D20368"/>
    <w:rsid w:val="00D205F7"/>
    <w:rsid w:val="00D2060A"/>
    <w:rsid w:val="00D208B1"/>
    <w:rsid w:val="00D20914"/>
    <w:rsid w:val="00D20D5F"/>
    <w:rsid w:val="00D21144"/>
    <w:rsid w:val="00D217CA"/>
    <w:rsid w:val="00D21976"/>
    <w:rsid w:val="00D21B20"/>
    <w:rsid w:val="00D21D3E"/>
    <w:rsid w:val="00D21DA7"/>
    <w:rsid w:val="00D222A6"/>
    <w:rsid w:val="00D225CE"/>
    <w:rsid w:val="00D227C3"/>
    <w:rsid w:val="00D22877"/>
    <w:rsid w:val="00D22A0D"/>
    <w:rsid w:val="00D22BC2"/>
    <w:rsid w:val="00D22D1B"/>
    <w:rsid w:val="00D22DA5"/>
    <w:rsid w:val="00D23014"/>
    <w:rsid w:val="00D235A5"/>
    <w:rsid w:val="00D23946"/>
    <w:rsid w:val="00D2399D"/>
    <w:rsid w:val="00D23CE3"/>
    <w:rsid w:val="00D23D9D"/>
    <w:rsid w:val="00D23E2F"/>
    <w:rsid w:val="00D23E80"/>
    <w:rsid w:val="00D23FDC"/>
    <w:rsid w:val="00D24159"/>
    <w:rsid w:val="00D241A9"/>
    <w:rsid w:val="00D246A7"/>
    <w:rsid w:val="00D248DF"/>
    <w:rsid w:val="00D24A3F"/>
    <w:rsid w:val="00D24AFE"/>
    <w:rsid w:val="00D24BCC"/>
    <w:rsid w:val="00D24E1B"/>
    <w:rsid w:val="00D24E49"/>
    <w:rsid w:val="00D251D1"/>
    <w:rsid w:val="00D251E3"/>
    <w:rsid w:val="00D25385"/>
    <w:rsid w:val="00D253DE"/>
    <w:rsid w:val="00D25448"/>
    <w:rsid w:val="00D2561F"/>
    <w:rsid w:val="00D25779"/>
    <w:rsid w:val="00D25785"/>
    <w:rsid w:val="00D25A22"/>
    <w:rsid w:val="00D25B85"/>
    <w:rsid w:val="00D25C2F"/>
    <w:rsid w:val="00D25C58"/>
    <w:rsid w:val="00D25E65"/>
    <w:rsid w:val="00D25F53"/>
    <w:rsid w:val="00D25FDB"/>
    <w:rsid w:val="00D260A6"/>
    <w:rsid w:val="00D260D3"/>
    <w:rsid w:val="00D264C3"/>
    <w:rsid w:val="00D2651B"/>
    <w:rsid w:val="00D2654A"/>
    <w:rsid w:val="00D265AE"/>
    <w:rsid w:val="00D266D5"/>
    <w:rsid w:val="00D266EE"/>
    <w:rsid w:val="00D268B4"/>
    <w:rsid w:val="00D269D8"/>
    <w:rsid w:val="00D269F3"/>
    <w:rsid w:val="00D26A13"/>
    <w:rsid w:val="00D26A9A"/>
    <w:rsid w:val="00D26B85"/>
    <w:rsid w:val="00D26CA1"/>
    <w:rsid w:val="00D26D84"/>
    <w:rsid w:val="00D26E07"/>
    <w:rsid w:val="00D26F04"/>
    <w:rsid w:val="00D26F73"/>
    <w:rsid w:val="00D26FF3"/>
    <w:rsid w:val="00D270CC"/>
    <w:rsid w:val="00D27759"/>
    <w:rsid w:val="00D27992"/>
    <w:rsid w:val="00D27D10"/>
    <w:rsid w:val="00D30052"/>
    <w:rsid w:val="00D306C5"/>
    <w:rsid w:val="00D3094F"/>
    <w:rsid w:val="00D30A88"/>
    <w:rsid w:val="00D30C96"/>
    <w:rsid w:val="00D30E4F"/>
    <w:rsid w:val="00D30E7C"/>
    <w:rsid w:val="00D30E80"/>
    <w:rsid w:val="00D31159"/>
    <w:rsid w:val="00D312E2"/>
    <w:rsid w:val="00D31429"/>
    <w:rsid w:val="00D3165E"/>
    <w:rsid w:val="00D316B3"/>
    <w:rsid w:val="00D31B34"/>
    <w:rsid w:val="00D31BF8"/>
    <w:rsid w:val="00D31D24"/>
    <w:rsid w:val="00D31D7D"/>
    <w:rsid w:val="00D31E8E"/>
    <w:rsid w:val="00D31FB2"/>
    <w:rsid w:val="00D3222D"/>
    <w:rsid w:val="00D32260"/>
    <w:rsid w:val="00D3235F"/>
    <w:rsid w:val="00D3247A"/>
    <w:rsid w:val="00D32619"/>
    <w:rsid w:val="00D3261C"/>
    <w:rsid w:val="00D3265D"/>
    <w:rsid w:val="00D3267D"/>
    <w:rsid w:val="00D328E4"/>
    <w:rsid w:val="00D32CB4"/>
    <w:rsid w:val="00D32DCC"/>
    <w:rsid w:val="00D32EA2"/>
    <w:rsid w:val="00D32ED9"/>
    <w:rsid w:val="00D32EDA"/>
    <w:rsid w:val="00D32F56"/>
    <w:rsid w:val="00D33479"/>
    <w:rsid w:val="00D33830"/>
    <w:rsid w:val="00D33B36"/>
    <w:rsid w:val="00D33C6A"/>
    <w:rsid w:val="00D33D7A"/>
    <w:rsid w:val="00D340A8"/>
    <w:rsid w:val="00D34121"/>
    <w:rsid w:val="00D34185"/>
    <w:rsid w:val="00D34415"/>
    <w:rsid w:val="00D34547"/>
    <w:rsid w:val="00D34667"/>
    <w:rsid w:val="00D348A8"/>
    <w:rsid w:val="00D34A94"/>
    <w:rsid w:val="00D34C60"/>
    <w:rsid w:val="00D34DB4"/>
    <w:rsid w:val="00D34E2E"/>
    <w:rsid w:val="00D34E37"/>
    <w:rsid w:val="00D34EA9"/>
    <w:rsid w:val="00D34EAC"/>
    <w:rsid w:val="00D34F2D"/>
    <w:rsid w:val="00D34F66"/>
    <w:rsid w:val="00D35404"/>
    <w:rsid w:val="00D35447"/>
    <w:rsid w:val="00D357F2"/>
    <w:rsid w:val="00D35D9E"/>
    <w:rsid w:val="00D35ED5"/>
    <w:rsid w:val="00D3600F"/>
    <w:rsid w:val="00D36280"/>
    <w:rsid w:val="00D3642B"/>
    <w:rsid w:val="00D36513"/>
    <w:rsid w:val="00D36730"/>
    <w:rsid w:val="00D36787"/>
    <w:rsid w:val="00D36939"/>
    <w:rsid w:val="00D36B2D"/>
    <w:rsid w:val="00D36BAE"/>
    <w:rsid w:val="00D36C05"/>
    <w:rsid w:val="00D36CCA"/>
    <w:rsid w:val="00D36D21"/>
    <w:rsid w:val="00D37026"/>
    <w:rsid w:val="00D3702C"/>
    <w:rsid w:val="00D3709F"/>
    <w:rsid w:val="00D37155"/>
    <w:rsid w:val="00D37163"/>
    <w:rsid w:val="00D3740C"/>
    <w:rsid w:val="00D378F8"/>
    <w:rsid w:val="00D37BB3"/>
    <w:rsid w:val="00D37E18"/>
    <w:rsid w:val="00D4022D"/>
    <w:rsid w:val="00D4039B"/>
    <w:rsid w:val="00D4041B"/>
    <w:rsid w:val="00D40502"/>
    <w:rsid w:val="00D405CD"/>
    <w:rsid w:val="00D40A19"/>
    <w:rsid w:val="00D40AC0"/>
    <w:rsid w:val="00D40ACF"/>
    <w:rsid w:val="00D40D9C"/>
    <w:rsid w:val="00D40E9B"/>
    <w:rsid w:val="00D4105A"/>
    <w:rsid w:val="00D4135E"/>
    <w:rsid w:val="00D41422"/>
    <w:rsid w:val="00D4156B"/>
    <w:rsid w:val="00D4164B"/>
    <w:rsid w:val="00D419D4"/>
    <w:rsid w:val="00D41BC7"/>
    <w:rsid w:val="00D41C74"/>
    <w:rsid w:val="00D41D86"/>
    <w:rsid w:val="00D41DAE"/>
    <w:rsid w:val="00D42291"/>
    <w:rsid w:val="00D42311"/>
    <w:rsid w:val="00D4243A"/>
    <w:rsid w:val="00D42474"/>
    <w:rsid w:val="00D424BD"/>
    <w:rsid w:val="00D4298B"/>
    <w:rsid w:val="00D429F5"/>
    <w:rsid w:val="00D42E4C"/>
    <w:rsid w:val="00D42F28"/>
    <w:rsid w:val="00D43062"/>
    <w:rsid w:val="00D4340A"/>
    <w:rsid w:val="00D434EE"/>
    <w:rsid w:val="00D435A2"/>
    <w:rsid w:val="00D43778"/>
    <w:rsid w:val="00D439F7"/>
    <w:rsid w:val="00D43A47"/>
    <w:rsid w:val="00D43FF7"/>
    <w:rsid w:val="00D440C5"/>
    <w:rsid w:val="00D440D1"/>
    <w:rsid w:val="00D441C3"/>
    <w:rsid w:val="00D44303"/>
    <w:rsid w:val="00D44360"/>
    <w:rsid w:val="00D44407"/>
    <w:rsid w:val="00D4465B"/>
    <w:rsid w:val="00D447C1"/>
    <w:rsid w:val="00D4481B"/>
    <w:rsid w:val="00D44860"/>
    <w:rsid w:val="00D44908"/>
    <w:rsid w:val="00D44B53"/>
    <w:rsid w:val="00D44B9A"/>
    <w:rsid w:val="00D44D40"/>
    <w:rsid w:val="00D450CD"/>
    <w:rsid w:val="00D452AA"/>
    <w:rsid w:val="00D4538B"/>
    <w:rsid w:val="00D4550B"/>
    <w:rsid w:val="00D456D9"/>
    <w:rsid w:val="00D4570F"/>
    <w:rsid w:val="00D457B1"/>
    <w:rsid w:val="00D4587F"/>
    <w:rsid w:val="00D45989"/>
    <w:rsid w:val="00D45B08"/>
    <w:rsid w:val="00D45B5B"/>
    <w:rsid w:val="00D45CC0"/>
    <w:rsid w:val="00D45D31"/>
    <w:rsid w:val="00D46046"/>
    <w:rsid w:val="00D46057"/>
    <w:rsid w:val="00D46326"/>
    <w:rsid w:val="00D46421"/>
    <w:rsid w:val="00D46674"/>
    <w:rsid w:val="00D466E0"/>
    <w:rsid w:val="00D466FA"/>
    <w:rsid w:val="00D468C3"/>
    <w:rsid w:val="00D46CC1"/>
    <w:rsid w:val="00D46D50"/>
    <w:rsid w:val="00D46F3B"/>
    <w:rsid w:val="00D472BC"/>
    <w:rsid w:val="00D472C9"/>
    <w:rsid w:val="00D47346"/>
    <w:rsid w:val="00D4744D"/>
    <w:rsid w:val="00D47538"/>
    <w:rsid w:val="00D4781B"/>
    <w:rsid w:val="00D47913"/>
    <w:rsid w:val="00D47A57"/>
    <w:rsid w:val="00D47AA9"/>
    <w:rsid w:val="00D47B6E"/>
    <w:rsid w:val="00D47E94"/>
    <w:rsid w:val="00D50047"/>
    <w:rsid w:val="00D504DD"/>
    <w:rsid w:val="00D50963"/>
    <w:rsid w:val="00D50B2F"/>
    <w:rsid w:val="00D5126C"/>
    <w:rsid w:val="00D512E5"/>
    <w:rsid w:val="00D514F5"/>
    <w:rsid w:val="00D5153B"/>
    <w:rsid w:val="00D515D4"/>
    <w:rsid w:val="00D518A2"/>
    <w:rsid w:val="00D51CC8"/>
    <w:rsid w:val="00D51CDB"/>
    <w:rsid w:val="00D51D64"/>
    <w:rsid w:val="00D51F02"/>
    <w:rsid w:val="00D51F24"/>
    <w:rsid w:val="00D51F7E"/>
    <w:rsid w:val="00D52130"/>
    <w:rsid w:val="00D525B4"/>
    <w:rsid w:val="00D527F0"/>
    <w:rsid w:val="00D5281A"/>
    <w:rsid w:val="00D52C30"/>
    <w:rsid w:val="00D52EBE"/>
    <w:rsid w:val="00D52F5B"/>
    <w:rsid w:val="00D53003"/>
    <w:rsid w:val="00D531D1"/>
    <w:rsid w:val="00D531ED"/>
    <w:rsid w:val="00D533B0"/>
    <w:rsid w:val="00D533FA"/>
    <w:rsid w:val="00D53721"/>
    <w:rsid w:val="00D537A1"/>
    <w:rsid w:val="00D5397C"/>
    <w:rsid w:val="00D53A77"/>
    <w:rsid w:val="00D53B4B"/>
    <w:rsid w:val="00D53ED5"/>
    <w:rsid w:val="00D540D4"/>
    <w:rsid w:val="00D543D2"/>
    <w:rsid w:val="00D54499"/>
    <w:rsid w:val="00D5456A"/>
    <w:rsid w:val="00D54673"/>
    <w:rsid w:val="00D54924"/>
    <w:rsid w:val="00D54E93"/>
    <w:rsid w:val="00D550E8"/>
    <w:rsid w:val="00D55284"/>
    <w:rsid w:val="00D552B8"/>
    <w:rsid w:val="00D55438"/>
    <w:rsid w:val="00D55578"/>
    <w:rsid w:val="00D556DE"/>
    <w:rsid w:val="00D557CA"/>
    <w:rsid w:val="00D559C8"/>
    <w:rsid w:val="00D55A7B"/>
    <w:rsid w:val="00D55B84"/>
    <w:rsid w:val="00D55EB3"/>
    <w:rsid w:val="00D561BC"/>
    <w:rsid w:val="00D561CC"/>
    <w:rsid w:val="00D561EB"/>
    <w:rsid w:val="00D562DE"/>
    <w:rsid w:val="00D56486"/>
    <w:rsid w:val="00D56511"/>
    <w:rsid w:val="00D565B3"/>
    <w:rsid w:val="00D565E3"/>
    <w:rsid w:val="00D56995"/>
    <w:rsid w:val="00D56C58"/>
    <w:rsid w:val="00D56EC7"/>
    <w:rsid w:val="00D56F2B"/>
    <w:rsid w:val="00D56F61"/>
    <w:rsid w:val="00D571C5"/>
    <w:rsid w:val="00D571D2"/>
    <w:rsid w:val="00D576F7"/>
    <w:rsid w:val="00D5796F"/>
    <w:rsid w:val="00D57BE2"/>
    <w:rsid w:val="00D57C59"/>
    <w:rsid w:val="00D57C70"/>
    <w:rsid w:val="00D57C81"/>
    <w:rsid w:val="00D57EFE"/>
    <w:rsid w:val="00D6040D"/>
    <w:rsid w:val="00D60430"/>
    <w:rsid w:val="00D605BF"/>
    <w:rsid w:val="00D607A6"/>
    <w:rsid w:val="00D608EA"/>
    <w:rsid w:val="00D60BB7"/>
    <w:rsid w:val="00D60F14"/>
    <w:rsid w:val="00D610D4"/>
    <w:rsid w:val="00D6168B"/>
    <w:rsid w:val="00D61700"/>
    <w:rsid w:val="00D61882"/>
    <w:rsid w:val="00D61A69"/>
    <w:rsid w:val="00D61AC9"/>
    <w:rsid w:val="00D61B99"/>
    <w:rsid w:val="00D61C50"/>
    <w:rsid w:val="00D61EF8"/>
    <w:rsid w:val="00D61F0C"/>
    <w:rsid w:val="00D61FB2"/>
    <w:rsid w:val="00D6218B"/>
    <w:rsid w:val="00D6248B"/>
    <w:rsid w:val="00D62861"/>
    <w:rsid w:val="00D62C39"/>
    <w:rsid w:val="00D62EBB"/>
    <w:rsid w:val="00D631AC"/>
    <w:rsid w:val="00D63211"/>
    <w:rsid w:val="00D6321D"/>
    <w:rsid w:val="00D6324E"/>
    <w:rsid w:val="00D637D2"/>
    <w:rsid w:val="00D63904"/>
    <w:rsid w:val="00D63A43"/>
    <w:rsid w:val="00D63A63"/>
    <w:rsid w:val="00D63BEC"/>
    <w:rsid w:val="00D63C10"/>
    <w:rsid w:val="00D63C54"/>
    <w:rsid w:val="00D63DFD"/>
    <w:rsid w:val="00D63E63"/>
    <w:rsid w:val="00D64209"/>
    <w:rsid w:val="00D64576"/>
    <w:rsid w:val="00D64683"/>
    <w:rsid w:val="00D64B80"/>
    <w:rsid w:val="00D64CB6"/>
    <w:rsid w:val="00D6507E"/>
    <w:rsid w:val="00D6516D"/>
    <w:rsid w:val="00D651E6"/>
    <w:rsid w:val="00D65350"/>
    <w:rsid w:val="00D654DB"/>
    <w:rsid w:val="00D65514"/>
    <w:rsid w:val="00D656C0"/>
    <w:rsid w:val="00D65779"/>
    <w:rsid w:val="00D658A6"/>
    <w:rsid w:val="00D658E9"/>
    <w:rsid w:val="00D658F3"/>
    <w:rsid w:val="00D659D6"/>
    <w:rsid w:val="00D65A5C"/>
    <w:rsid w:val="00D65E69"/>
    <w:rsid w:val="00D65F39"/>
    <w:rsid w:val="00D661E7"/>
    <w:rsid w:val="00D66322"/>
    <w:rsid w:val="00D6658F"/>
    <w:rsid w:val="00D66694"/>
    <w:rsid w:val="00D667BF"/>
    <w:rsid w:val="00D667DA"/>
    <w:rsid w:val="00D66886"/>
    <w:rsid w:val="00D66AC4"/>
    <w:rsid w:val="00D66D20"/>
    <w:rsid w:val="00D670CB"/>
    <w:rsid w:val="00D6718E"/>
    <w:rsid w:val="00D671A3"/>
    <w:rsid w:val="00D6735C"/>
    <w:rsid w:val="00D67435"/>
    <w:rsid w:val="00D6746B"/>
    <w:rsid w:val="00D6764A"/>
    <w:rsid w:val="00D67729"/>
    <w:rsid w:val="00D6798D"/>
    <w:rsid w:val="00D679FE"/>
    <w:rsid w:val="00D67E04"/>
    <w:rsid w:val="00D67FA0"/>
    <w:rsid w:val="00D701C8"/>
    <w:rsid w:val="00D70311"/>
    <w:rsid w:val="00D7070A"/>
    <w:rsid w:val="00D70809"/>
    <w:rsid w:val="00D70B51"/>
    <w:rsid w:val="00D70BF0"/>
    <w:rsid w:val="00D70C61"/>
    <w:rsid w:val="00D70CAA"/>
    <w:rsid w:val="00D70CFB"/>
    <w:rsid w:val="00D70DFF"/>
    <w:rsid w:val="00D70FE1"/>
    <w:rsid w:val="00D71149"/>
    <w:rsid w:val="00D712DE"/>
    <w:rsid w:val="00D7130C"/>
    <w:rsid w:val="00D713B0"/>
    <w:rsid w:val="00D71572"/>
    <w:rsid w:val="00D7188A"/>
    <w:rsid w:val="00D718B9"/>
    <w:rsid w:val="00D71AF3"/>
    <w:rsid w:val="00D71D2D"/>
    <w:rsid w:val="00D71FEC"/>
    <w:rsid w:val="00D72140"/>
    <w:rsid w:val="00D721D5"/>
    <w:rsid w:val="00D72211"/>
    <w:rsid w:val="00D7227F"/>
    <w:rsid w:val="00D7249F"/>
    <w:rsid w:val="00D72595"/>
    <w:rsid w:val="00D726AA"/>
    <w:rsid w:val="00D72A3E"/>
    <w:rsid w:val="00D72CEE"/>
    <w:rsid w:val="00D72E7A"/>
    <w:rsid w:val="00D72EC9"/>
    <w:rsid w:val="00D72ECB"/>
    <w:rsid w:val="00D73533"/>
    <w:rsid w:val="00D73751"/>
    <w:rsid w:val="00D739B9"/>
    <w:rsid w:val="00D73A67"/>
    <w:rsid w:val="00D73AA2"/>
    <w:rsid w:val="00D73AEF"/>
    <w:rsid w:val="00D73AF3"/>
    <w:rsid w:val="00D73B3E"/>
    <w:rsid w:val="00D73D21"/>
    <w:rsid w:val="00D73DB0"/>
    <w:rsid w:val="00D74039"/>
    <w:rsid w:val="00D740DD"/>
    <w:rsid w:val="00D743AE"/>
    <w:rsid w:val="00D74426"/>
    <w:rsid w:val="00D74773"/>
    <w:rsid w:val="00D748C5"/>
    <w:rsid w:val="00D74C6E"/>
    <w:rsid w:val="00D74D9D"/>
    <w:rsid w:val="00D74E89"/>
    <w:rsid w:val="00D74EFE"/>
    <w:rsid w:val="00D74F06"/>
    <w:rsid w:val="00D75215"/>
    <w:rsid w:val="00D7565A"/>
    <w:rsid w:val="00D7565D"/>
    <w:rsid w:val="00D756B4"/>
    <w:rsid w:val="00D756F0"/>
    <w:rsid w:val="00D756FE"/>
    <w:rsid w:val="00D757C5"/>
    <w:rsid w:val="00D7597A"/>
    <w:rsid w:val="00D75BB8"/>
    <w:rsid w:val="00D761DD"/>
    <w:rsid w:val="00D76415"/>
    <w:rsid w:val="00D765C3"/>
    <w:rsid w:val="00D76894"/>
    <w:rsid w:val="00D768BF"/>
    <w:rsid w:val="00D76959"/>
    <w:rsid w:val="00D76AB1"/>
    <w:rsid w:val="00D76B29"/>
    <w:rsid w:val="00D76B36"/>
    <w:rsid w:val="00D76C65"/>
    <w:rsid w:val="00D77201"/>
    <w:rsid w:val="00D778CF"/>
    <w:rsid w:val="00D77B8A"/>
    <w:rsid w:val="00D77C23"/>
    <w:rsid w:val="00D77CD0"/>
    <w:rsid w:val="00D77D4D"/>
    <w:rsid w:val="00D77E03"/>
    <w:rsid w:val="00D77EF4"/>
    <w:rsid w:val="00D80039"/>
    <w:rsid w:val="00D802D4"/>
    <w:rsid w:val="00D80397"/>
    <w:rsid w:val="00D80799"/>
    <w:rsid w:val="00D8096B"/>
    <w:rsid w:val="00D80A63"/>
    <w:rsid w:val="00D80AF7"/>
    <w:rsid w:val="00D80B3B"/>
    <w:rsid w:val="00D81041"/>
    <w:rsid w:val="00D81157"/>
    <w:rsid w:val="00D812C2"/>
    <w:rsid w:val="00D8169F"/>
    <w:rsid w:val="00D818D0"/>
    <w:rsid w:val="00D81B2D"/>
    <w:rsid w:val="00D81C6E"/>
    <w:rsid w:val="00D81CEB"/>
    <w:rsid w:val="00D81EEE"/>
    <w:rsid w:val="00D822C7"/>
    <w:rsid w:val="00D8281C"/>
    <w:rsid w:val="00D82829"/>
    <w:rsid w:val="00D82996"/>
    <w:rsid w:val="00D829AC"/>
    <w:rsid w:val="00D82A43"/>
    <w:rsid w:val="00D82AE5"/>
    <w:rsid w:val="00D82C1C"/>
    <w:rsid w:val="00D82D2D"/>
    <w:rsid w:val="00D82DC6"/>
    <w:rsid w:val="00D82ECB"/>
    <w:rsid w:val="00D82F8A"/>
    <w:rsid w:val="00D830D5"/>
    <w:rsid w:val="00D8336B"/>
    <w:rsid w:val="00D839F0"/>
    <w:rsid w:val="00D839F3"/>
    <w:rsid w:val="00D83A30"/>
    <w:rsid w:val="00D83B69"/>
    <w:rsid w:val="00D84022"/>
    <w:rsid w:val="00D84038"/>
    <w:rsid w:val="00D840D1"/>
    <w:rsid w:val="00D841D0"/>
    <w:rsid w:val="00D8421C"/>
    <w:rsid w:val="00D8456C"/>
    <w:rsid w:val="00D84BE8"/>
    <w:rsid w:val="00D84C6C"/>
    <w:rsid w:val="00D85010"/>
    <w:rsid w:val="00D8517D"/>
    <w:rsid w:val="00D852AD"/>
    <w:rsid w:val="00D85317"/>
    <w:rsid w:val="00D85325"/>
    <w:rsid w:val="00D85473"/>
    <w:rsid w:val="00D854E3"/>
    <w:rsid w:val="00D85507"/>
    <w:rsid w:val="00D8552C"/>
    <w:rsid w:val="00D85776"/>
    <w:rsid w:val="00D8583B"/>
    <w:rsid w:val="00D859A4"/>
    <w:rsid w:val="00D85AA8"/>
    <w:rsid w:val="00D85B0E"/>
    <w:rsid w:val="00D85EA3"/>
    <w:rsid w:val="00D85ED4"/>
    <w:rsid w:val="00D85F6B"/>
    <w:rsid w:val="00D86764"/>
    <w:rsid w:val="00D86818"/>
    <w:rsid w:val="00D86A69"/>
    <w:rsid w:val="00D86FD1"/>
    <w:rsid w:val="00D86FE7"/>
    <w:rsid w:val="00D873D2"/>
    <w:rsid w:val="00D87519"/>
    <w:rsid w:val="00D87599"/>
    <w:rsid w:val="00D8771A"/>
    <w:rsid w:val="00D87A9E"/>
    <w:rsid w:val="00D87B43"/>
    <w:rsid w:val="00D9002F"/>
    <w:rsid w:val="00D90094"/>
    <w:rsid w:val="00D901D4"/>
    <w:rsid w:val="00D902AF"/>
    <w:rsid w:val="00D90322"/>
    <w:rsid w:val="00D90B21"/>
    <w:rsid w:val="00D90CE4"/>
    <w:rsid w:val="00D90CF2"/>
    <w:rsid w:val="00D90D80"/>
    <w:rsid w:val="00D90F36"/>
    <w:rsid w:val="00D9101F"/>
    <w:rsid w:val="00D91047"/>
    <w:rsid w:val="00D911AA"/>
    <w:rsid w:val="00D9123A"/>
    <w:rsid w:val="00D91476"/>
    <w:rsid w:val="00D914AD"/>
    <w:rsid w:val="00D91535"/>
    <w:rsid w:val="00D917FA"/>
    <w:rsid w:val="00D91AAC"/>
    <w:rsid w:val="00D91B78"/>
    <w:rsid w:val="00D92089"/>
    <w:rsid w:val="00D921B3"/>
    <w:rsid w:val="00D922E8"/>
    <w:rsid w:val="00D92328"/>
    <w:rsid w:val="00D92384"/>
    <w:rsid w:val="00D92A0E"/>
    <w:rsid w:val="00D92A76"/>
    <w:rsid w:val="00D92C3C"/>
    <w:rsid w:val="00D92CBB"/>
    <w:rsid w:val="00D9302D"/>
    <w:rsid w:val="00D93073"/>
    <w:rsid w:val="00D93189"/>
    <w:rsid w:val="00D93456"/>
    <w:rsid w:val="00D934B9"/>
    <w:rsid w:val="00D935E4"/>
    <w:rsid w:val="00D9364F"/>
    <w:rsid w:val="00D937D6"/>
    <w:rsid w:val="00D93AF7"/>
    <w:rsid w:val="00D93D0E"/>
    <w:rsid w:val="00D940C5"/>
    <w:rsid w:val="00D94100"/>
    <w:rsid w:val="00D9411B"/>
    <w:rsid w:val="00D945C6"/>
    <w:rsid w:val="00D947F2"/>
    <w:rsid w:val="00D949F8"/>
    <w:rsid w:val="00D94BCC"/>
    <w:rsid w:val="00D94C52"/>
    <w:rsid w:val="00D94CF2"/>
    <w:rsid w:val="00D94D50"/>
    <w:rsid w:val="00D94DC8"/>
    <w:rsid w:val="00D951B7"/>
    <w:rsid w:val="00D954C4"/>
    <w:rsid w:val="00D95932"/>
    <w:rsid w:val="00D95A27"/>
    <w:rsid w:val="00D95B36"/>
    <w:rsid w:val="00D95C78"/>
    <w:rsid w:val="00D95D82"/>
    <w:rsid w:val="00D95E11"/>
    <w:rsid w:val="00D96319"/>
    <w:rsid w:val="00D9633A"/>
    <w:rsid w:val="00D963D8"/>
    <w:rsid w:val="00D96909"/>
    <w:rsid w:val="00D96B42"/>
    <w:rsid w:val="00D96C4C"/>
    <w:rsid w:val="00D96E03"/>
    <w:rsid w:val="00D96EC4"/>
    <w:rsid w:val="00D96FDC"/>
    <w:rsid w:val="00D97060"/>
    <w:rsid w:val="00D97132"/>
    <w:rsid w:val="00D9732E"/>
    <w:rsid w:val="00D97370"/>
    <w:rsid w:val="00D97400"/>
    <w:rsid w:val="00D9741C"/>
    <w:rsid w:val="00D974D0"/>
    <w:rsid w:val="00D97599"/>
    <w:rsid w:val="00D975F6"/>
    <w:rsid w:val="00D97B16"/>
    <w:rsid w:val="00D97B79"/>
    <w:rsid w:val="00D97D47"/>
    <w:rsid w:val="00DA01FB"/>
    <w:rsid w:val="00DA0506"/>
    <w:rsid w:val="00DA0643"/>
    <w:rsid w:val="00DA073F"/>
    <w:rsid w:val="00DA0769"/>
    <w:rsid w:val="00DA090B"/>
    <w:rsid w:val="00DA0940"/>
    <w:rsid w:val="00DA0B62"/>
    <w:rsid w:val="00DA0C66"/>
    <w:rsid w:val="00DA0CD2"/>
    <w:rsid w:val="00DA0CE8"/>
    <w:rsid w:val="00DA0CF9"/>
    <w:rsid w:val="00DA0DDB"/>
    <w:rsid w:val="00DA0EC3"/>
    <w:rsid w:val="00DA0FE8"/>
    <w:rsid w:val="00DA1432"/>
    <w:rsid w:val="00DA1712"/>
    <w:rsid w:val="00DA1886"/>
    <w:rsid w:val="00DA18DC"/>
    <w:rsid w:val="00DA196C"/>
    <w:rsid w:val="00DA1C88"/>
    <w:rsid w:val="00DA1F3E"/>
    <w:rsid w:val="00DA1FE0"/>
    <w:rsid w:val="00DA263C"/>
    <w:rsid w:val="00DA2644"/>
    <w:rsid w:val="00DA28F0"/>
    <w:rsid w:val="00DA313C"/>
    <w:rsid w:val="00DA331C"/>
    <w:rsid w:val="00DA3534"/>
    <w:rsid w:val="00DA3837"/>
    <w:rsid w:val="00DA3A21"/>
    <w:rsid w:val="00DA3AC5"/>
    <w:rsid w:val="00DA3D1E"/>
    <w:rsid w:val="00DA4178"/>
    <w:rsid w:val="00DA418E"/>
    <w:rsid w:val="00DA4280"/>
    <w:rsid w:val="00DA438D"/>
    <w:rsid w:val="00DA4580"/>
    <w:rsid w:val="00DA4897"/>
    <w:rsid w:val="00DA499C"/>
    <w:rsid w:val="00DA4AA5"/>
    <w:rsid w:val="00DA4D47"/>
    <w:rsid w:val="00DA4D77"/>
    <w:rsid w:val="00DA4DCC"/>
    <w:rsid w:val="00DA4E8B"/>
    <w:rsid w:val="00DA5004"/>
    <w:rsid w:val="00DA52F5"/>
    <w:rsid w:val="00DA5411"/>
    <w:rsid w:val="00DA5512"/>
    <w:rsid w:val="00DA558C"/>
    <w:rsid w:val="00DA55F4"/>
    <w:rsid w:val="00DA56B4"/>
    <w:rsid w:val="00DA56C8"/>
    <w:rsid w:val="00DA595E"/>
    <w:rsid w:val="00DA5A2C"/>
    <w:rsid w:val="00DA5AEE"/>
    <w:rsid w:val="00DA5C72"/>
    <w:rsid w:val="00DA5E3D"/>
    <w:rsid w:val="00DA5E6B"/>
    <w:rsid w:val="00DA621C"/>
    <w:rsid w:val="00DA6729"/>
    <w:rsid w:val="00DA69C7"/>
    <w:rsid w:val="00DA6B77"/>
    <w:rsid w:val="00DA6DA2"/>
    <w:rsid w:val="00DA71B8"/>
    <w:rsid w:val="00DA7369"/>
    <w:rsid w:val="00DA7764"/>
    <w:rsid w:val="00DA7C4F"/>
    <w:rsid w:val="00DA7E5D"/>
    <w:rsid w:val="00DA7EBE"/>
    <w:rsid w:val="00DB02E0"/>
    <w:rsid w:val="00DB03A0"/>
    <w:rsid w:val="00DB03AB"/>
    <w:rsid w:val="00DB05B7"/>
    <w:rsid w:val="00DB0724"/>
    <w:rsid w:val="00DB0747"/>
    <w:rsid w:val="00DB0992"/>
    <w:rsid w:val="00DB09E4"/>
    <w:rsid w:val="00DB0B70"/>
    <w:rsid w:val="00DB0C40"/>
    <w:rsid w:val="00DB0E41"/>
    <w:rsid w:val="00DB0E96"/>
    <w:rsid w:val="00DB0F08"/>
    <w:rsid w:val="00DB0F61"/>
    <w:rsid w:val="00DB101E"/>
    <w:rsid w:val="00DB113E"/>
    <w:rsid w:val="00DB1262"/>
    <w:rsid w:val="00DB1434"/>
    <w:rsid w:val="00DB1540"/>
    <w:rsid w:val="00DB1835"/>
    <w:rsid w:val="00DB18C9"/>
    <w:rsid w:val="00DB1A8D"/>
    <w:rsid w:val="00DB1B52"/>
    <w:rsid w:val="00DB1CEC"/>
    <w:rsid w:val="00DB1D4A"/>
    <w:rsid w:val="00DB1E8C"/>
    <w:rsid w:val="00DB1EE6"/>
    <w:rsid w:val="00DB1EFD"/>
    <w:rsid w:val="00DB209A"/>
    <w:rsid w:val="00DB2221"/>
    <w:rsid w:val="00DB2260"/>
    <w:rsid w:val="00DB237A"/>
    <w:rsid w:val="00DB2436"/>
    <w:rsid w:val="00DB2511"/>
    <w:rsid w:val="00DB27E2"/>
    <w:rsid w:val="00DB2A39"/>
    <w:rsid w:val="00DB2A9A"/>
    <w:rsid w:val="00DB2B08"/>
    <w:rsid w:val="00DB2B7D"/>
    <w:rsid w:val="00DB2CBA"/>
    <w:rsid w:val="00DB2DDF"/>
    <w:rsid w:val="00DB2E61"/>
    <w:rsid w:val="00DB2F0E"/>
    <w:rsid w:val="00DB31EC"/>
    <w:rsid w:val="00DB33B8"/>
    <w:rsid w:val="00DB33FE"/>
    <w:rsid w:val="00DB35E5"/>
    <w:rsid w:val="00DB3884"/>
    <w:rsid w:val="00DB38DD"/>
    <w:rsid w:val="00DB395E"/>
    <w:rsid w:val="00DB3A19"/>
    <w:rsid w:val="00DB3BA5"/>
    <w:rsid w:val="00DB3BED"/>
    <w:rsid w:val="00DB3C12"/>
    <w:rsid w:val="00DB3C8A"/>
    <w:rsid w:val="00DB3D51"/>
    <w:rsid w:val="00DB3E46"/>
    <w:rsid w:val="00DB3E71"/>
    <w:rsid w:val="00DB3E74"/>
    <w:rsid w:val="00DB4055"/>
    <w:rsid w:val="00DB40F0"/>
    <w:rsid w:val="00DB430D"/>
    <w:rsid w:val="00DB4757"/>
    <w:rsid w:val="00DB4909"/>
    <w:rsid w:val="00DB4A62"/>
    <w:rsid w:val="00DB4B38"/>
    <w:rsid w:val="00DB4BAF"/>
    <w:rsid w:val="00DB4DCC"/>
    <w:rsid w:val="00DB4E29"/>
    <w:rsid w:val="00DB5421"/>
    <w:rsid w:val="00DB5424"/>
    <w:rsid w:val="00DB5622"/>
    <w:rsid w:val="00DB5772"/>
    <w:rsid w:val="00DB577A"/>
    <w:rsid w:val="00DB5FD9"/>
    <w:rsid w:val="00DB660A"/>
    <w:rsid w:val="00DB6959"/>
    <w:rsid w:val="00DB6A21"/>
    <w:rsid w:val="00DB6A2D"/>
    <w:rsid w:val="00DB6CA9"/>
    <w:rsid w:val="00DB6F6B"/>
    <w:rsid w:val="00DB6FA6"/>
    <w:rsid w:val="00DB6FD6"/>
    <w:rsid w:val="00DB7683"/>
    <w:rsid w:val="00DB7D3E"/>
    <w:rsid w:val="00DB7E6B"/>
    <w:rsid w:val="00DC0713"/>
    <w:rsid w:val="00DC098E"/>
    <w:rsid w:val="00DC0D63"/>
    <w:rsid w:val="00DC0E09"/>
    <w:rsid w:val="00DC1113"/>
    <w:rsid w:val="00DC1130"/>
    <w:rsid w:val="00DC1495"/>
    <w:rsid w:val="00DC15A5"/>
    <w:rsid w:val="00DC15B8"/>
    <w:rsid w:val="00DC1C49"/>
    <w:rsid w:val="00DC1C6A"/>
    <w:rsid w:val="00DC1C97"/>
    <w:rsid w:val="00DC1EA1"/>
    <w:rsid w:val="00DC21C3"/>
    <w:rsid w:val="00DC22A0"/>
    <w:rsid w:val="00DC23A8"/>
    <w:rsid w:val="00DC25FD"/>
    <w:rsid w:val="00DC2631"/>
    <w:rsid w:val="00DC2748"/>
    <w:rsid w:val="00DC2850"/>
    <w:rsid w:val="00DC29D9"/>
    <w:rsid w:val="00DC2A0C"/>
    <w:rsid w:val="00DC2A95"/>
    <w:rsid w:val="00DC2BEC"/>
    <w:rsid w:val="00DC2D12"/>
    <w:rsid w:val="00DC2DCA"/>
    <w:rsid w:val="00DC2DFF"/>
    <w:rsid w:val="00DC2E19"/>
    <w:rsid w:val="00DC2E44"/>
    <w:rsid w:val="00DC2EA5"/>
    <w:rsid w:val="00DC2ED5"/>
    <w:rsid w:val="00DC2F9A"/>
    <w:rsid w:val="00DC3109"/>
    <w:rsid w:val="00DC31A5"/>
    <w:rsid w:val="00DC3242"/>
    <w:rsid w:val="00DC3259"/>
    <w:rsid w:val="00DC3293"/>
    <w:rsid w:val="00DC33D2"/>
    <w:rsid w:val="00DC34E1"/>
    <w:rsid w:val="00DC3522"/>
    <w:rsid w:val="00DC356B"/>
    <w:rsid w:val="00DC3579"/>
    <w:rsid w:val="00DC39E2"/>
    <w:rsid w:val="00DC3A59"/>
    <w:rsid w:val="00DC3A62"/>
    <w:rsid w:val="00DC3AFD"/>
    <w:rsid w:val="00DC44B7"/>
    <w:rsid w:val="00DC44E9"/>
    <w:rsid w:val="00DC450C"/>
    <w:rsid w:val="00DC4548"/>
    <w:rsid w:val="00DC460F"/>
    <w:rsid w:val="00DC4626"/>
    <w:rsid w:val="00DC4887"/>
    <w:rsid w:val="00DC4913"/>
    <w:rsid w:val="00DC498E"/>
    <w:rsid w:val="00DC49AB"/>
    <w:rsid w:val="00DC49B2"/>
    <w:rsid w:val="00DC4A60"/>
    <w:rsid w:val="00DC4AFC"/>
    <w:rsid w:val="00DC4B59"/>
    <w:rsid w:val="00DC4C2C"/>
    <w:rsid w:val="00DC4DDC"/>
    <w:rsid w:val="00DC5019"/>
    <w:rsid w:val="00DC51BF"/>
    <w:rsid w:val="00DC52FE"/>
    <w:rsid w:val="00DC5369"/>
    <w:rsid w:val="00DC54D8"/>
    <w:rsid w:val="00DC551B"/>
    <w:rsid w:val="00DC55A9"/>
    <w:rsid w:val="00DC5691"/>
    <w:rsid w:val="00DC5891"/>
    <w:rsid w:val="00DC58D5"/>
    <w:rsid w:val="00DC59C8"/>
    <w:rsid w:val="00DC5AE9"/>
    <w:rsid w:val="00DC5D40"/>
    <w:rsid w:val="00DC5F2F"/>
    <w:rsid w:val="00DC5FD9"/>
    <w:rsid w:val="00DC610D"/>
    <w:rsid w:val="00DC626C"/>
    <w:rsid w:val="00DC65BB"/>
    <w:rsid w:val="00DC672A"/>
    <w:rsid w:val="00DC67EF"/>
    <w:rsid w:val="00DC6B01"/>
    <w:rsid w:val="00DC6BA8"/>
    <w:rsid w:val="00DC6C85"/>
    <w:rsid w:val="00DC6E0D"/>
    <w:rsid w:val="00DC70A7"/>
    <w:rsid w:val="00DC7111"/>
    <w:rsid w:val="00DC72CD"/>
    <w:rsid w:val="00DC7B0F"/>
    <w:rsid w:val="00DC7B11"/>
    <w:rsid w:val="00DC7D61"/>
    <w:rsid w:val="00DD003F"/>
    <w:rsid w:val="00DD033D"/>
    <w:rsid w:val="00DD048D"/>
    <w:rsid w:val="00DD04C5"/>
    <w:rsid w:val="00DD05A6"/>
    <w:rsid w:val="00DD05E2"/>
    <w:rsid w:val="00DD06C6"/>
    <w:rsid w:val="00DD06DC"/>
    <w:rsid w:val="00DD0750"/>
    <w:rsid w:val="00DD09E0"/>
    <w:rsid w:val="00DD0CE7"/>
    <w:rsid w:val="00DD0F55"/>
    <w:rsid w:val="00DD1016"/>
    <w:rsid w:val="00DD1204"/>
    <w:rsid w:val="00DD1339"/>
    <w:rsid w:val="00DD13A6"/>
    <w:rsid w:val="00DD159E"/>
    <w:rsid w:val="00DD15B6"/>
    <w:rsid w:val="00DD16DA"/>
    <w:rsid w:val="00DD184D"/>
    <w:rsid w:val="00DD19A5"/>
    <w:rsid w:val="00DD1BEF"/>
    <w:rsid w:val="00DD1D1E"/>
    <w:rsid w:val="00DD1E57"/>
    <w:rsid w:val="00DD1F2E"/>
    <w:rsid w:val="00DD1F5A"/>
    <w:rsid w:val="00DD2114"/>
    <w:rsid w:val="00DD24E2"/>
    <w:rsid w:val="00DD27A6"/>
    <w:rsid w:val="00DD287D"/>
    <w:rsid w:val="00DD28DD"/>
    <w:rsid w:val="00DD2CD1"/>
    <w:rsid w:val="00DD2D7A"/>
    <w:rsid w:val="00DD2FA7"/>
    <w:rsid w:val="00DD315B"/>
    <w:rsid w:val="00DD31C6"/>
    <w:rsid w:val="00DD32D4"/>
    <w:rsid w:val="00DD32F1"/>
    <w:rsid w:val="00DD3300"/>
    <w:rsid w:val="00DD3C99"/>
    <w:rsid w:val="00DD3D22"/>
    <w:rsid w:val="00DD3EA4"/>
    <w:rsid w:val="00DD3F25"/>
    <w:rsid w:val="00DD42AB"/>
    <w:rsid w:val="00DD43C3"/>
    <w:rsid w:val="00DD45CB"/>
    <w:rsid w:val="00DD460D"/>
    <w:rsid w:val="00DD478C"/>
    <w:rsid w:val="00DD4892"/>
    <w:rsid w:val="00DD4B6F"/>
    <w:rsid w:val="00DD4DBD"/>
    <w:rsid w:val="00DD5019"/>
    <w:rsid w:val="00DD5214"/>
    <w:rsid w:val="00DD5369"/>
    <w:rsid w:val="00DD571B"/>
    <w:rsid w:val="00DD59B7"/>
    <w:rsid w:val="00DD5ADC"/>
    <w:rsid w:val="00DD5B98"/>
    <w:rsid w:val="00DD5BDC"/>
    <w:rsid w:val="00DD5D18"/>
    <w:rsid w:val="00DD5DF7"/>
    <w:rsid w:val="00DD5F13"/>
    <w:rsid w:val="00DD604F"/>
    <w:rsid w:val="00DD6313"/>
    <w:rsid w:val="00DD6389"/>
    <w:rsid w:val="00DD64C0"/>
    <w:rsid w:val="00DD66BC"/>
    <w:rsid w:val="00DD6732"/>
    <w:rsid w:val="00DD68B9"/>
    <w:rsid w:val="00DD6918"/>
    <w:rsid w:val="00DD6BDC"/>
    <w:rsid w:val="00DD6BFE"/>
    <w:rsid w:val="00DD6DA8"/>
    <w:rsid w:val="00DD6DD5"/>
    <w:rsid w:val="00DD731E"/>
    <w:rsid w:val="00DD7607"/>
    <w:rsid w:val="00DD7668"/>
    <w:rsid w:val="00DD773E"/>
    <w:rsid w:val="00DD7847"/>
    <w:rsid w:val="00DD790F"/>
    <w:rsid w:val="00DD79A7"/>
    <w:rsid w:val="00DD7B6E"/>
    <w:rsid w:val="00DD7E87"/>
    <w:rsid w:val="00DD7EFA"/>
    <w:rsid w:val="00DE00E9"/>
    <w:rsid w:val="00DE038B"/>
    <w:rsid w:val="00DE05CB"/>
    <w:rsid w:val="00DE075D"/>
    <w:rsid w:val="00DE076E"/>
    <w:rsid w:val="00DE0D3B"/>
    <w:rsid w:val="00DE0DCD"/>
    <w:rsid w:val="00DE11B6"/>
    <w:rsid w:val="00DE139C"/>
    <w:rsid w:val="00DE13B3"/>
    <w:rsid w:val="00DE1440"/>
    <w:rsid w:val="00DE15AE"/>
    <w:rsid w:val="00DE18B9"/>
    <w:rsid w:val="00DE18C8"/>
    <w:rsid w:val="00DE196C"/>
    <w:rsid w:val="00DE1A2D"/>
    <w:rsid w:val="00DE1A53"/>
    <w:rsid w:val="00DE1ADB"/>
    <w:rsid w:val="00DE1B26"/>
    <w:rsid w:val="00DE1E20"/>
    <w:rsid w:val="00DE1E4C"/>
    <w:rsid w:val="00DE219B"/>
    <w:rsid w:val="00DE2207"/>
    <w:rsid w:val="00DE228A"/>
    <w:rsid w:val="00DE22EB"/>
    <w:rsid w:val="00DE2539"/>
    <w:rsid w:val="00DE297D"/>
    <w:rsid w:val="00DE2AF1"/>
    <w:rsid w:val="00DE2CB1"/>
    <w:rsid w:val="00DE2D26"/>
    <w:rsid w:val="00DE2E5D"/>
    <w:rsid w:val="00DE3013"/>
    <w:rsid w:val="00DE30DA"/>
    <w:rsid w:val="00DE3173"/>
    <w:rsid w:val="00DE321D"/>
    <w:rsid w:val="00DE3292"/>
    <w:rsid w:val="00DE3728"/>
    <w:rsid w:val="00DE39E4"/>
    <w:rsid w:val="00DE3A7D"/>
    <w:rsid w:val="00DE3BAB"/>
    <w:rsid w:val="00DE3BFA"/>
    <w:rsid w:val="00DE3DF1"/>
    <w:rsid w:val="00DE3E0A"/>
    <w:rsid w:val="00DE3F96"/>
    <w:rsid w:val="00DE4287"/>
    <w:rsid w:val="00DE437B"/>
    <w:rsid w:val="00DE4382"/>
    <w:rsid w:val="00DE4597"/>
    <w:rsid w:val="00DE4790"/>
    <w:rsid w:val="00DE47BC"/>
    <w:rsid w:val="00DE4849"/>
    <w:rsid w:val="00DE4957"/>
    <w:rsid w:val="00DE4B01"/>
    <w:rsid w:val="00DE4BE5"/>
    <w:rsid w:val="00DE4D58"/>
    <w:rsid w:val="00DE4DD3"/>
    <w:rsid w:val="00DE4E10"/>
    <w:rsid w:val="00DE50F7"/>
    <w:rsid w:val="00DE51B4"/>
    <w:rsid w:val="00DE5353"/>
    <w:rsid w:val="00DE540C"/>
    <w:rsid w:val="00DE54A0"/>
    <w:rsid w:val="00DE54C7"/>
    <w:rsid w:val="00DE5808"/>
    <w:rsid w:val="00DE5893"/>
    <w:rsid w:val="00DE5BFD"/>
    <w:rsid w:val="00DE5D44"/>
    <w:rsid w:val="00DE5F6B"/>
    <w:rsid w:val="00DE6055"/>
    <w:rsid w:val="00DE60CD"/>
    <w:rsid w:val="00DE6302"/>
    <w:rsid w:val="00DE63B2"/>
    <w:rsid w:val="00DE63E6"/>
    <w:rsid w:val="00DE6430"/>
    <w:rsid w:val="00DE6433"/>
    <w:rsid w:val="00DE64A4"/>
    <w:rsid w:val="00DE6605"/>
    <w:rsid w:val="00DE67D3"/>
    <w:rsid w:val="00DE68B8"/>
    <w:rsid w:val="00DE6998"/>
    <w:rsid w:val="00DE6CFA"/>
    <w:rsid w:val="00DE6D1F"/>
    <w:rsid w:val="00DE7139"/>
    <w:rsid w:val="00DE715A"/>
    <w:rsid w:val="00DE7228"/>
    <w:rsid w:val="00DE72FD"/>
    <w:rsid w:val="00DE74AE"/>
    <w:rsid w:val="00DE7501"/>
    <w:rsid w:val="00DE77EC"/>
    <w:rsid w:val="00DE7A19"/>
    <w:rsid w:val="00DE7BE2"/>
    <w:rsid w:val="00DE7CBD"/>
    <w:rsid w:val="00DE7EAB"/>
    <w:rsid w:val="00DF00B8"/>
    <w:rsid w:val="00DF013C"/>
    <w:rsid w:val="00DF0522"/>
    <w:rsid w:val="00DF0724"/>
    <w:rsid w:val="00DF0762"/>
    <w:rsid w:val="00DF076E"/>
    <w:rsid w:val="00DF0781"/>
    <w:rsid w:val="00DF084C"/>
    <w:rsid w:val="00DF08FE"/>
    <w:rsid w:val="00DF09C2"/>
    <w:rsid w:val="00DF0CFB"/>
    <w:rsid w:val="00DF0E52"/>
    <w:rsid w:val="00DF0F04"/>
    <w:rsid w:val="00DF1401"/>
    <w:rsid w:val="00DF1670"/>
    <w:rsid w:val="00DF1832"/>
    <w:rsid w:val="00DF1BD9"/>
    <w:rsid w:val="00DF1C0F"/>
    <w:rsid w:val="00DF1CFF"/>
    <w:rsid w:val="00DF1DE2"/>
    <w:rsid w:val="00DF20BF"/>
    <w:rsid w:val="00DF212F"/>
    <w:rsid w:val="00DF2159"/>
    <w:rsid w:val="00DF24E1"/>
    <w:rsid w:val="00DF2520"/>
    <w:rsid w:val="00DF257A"/>
    <w:rsid w:val="00DF286D"/>
    <w:rsid w:val="00DF2BFD"/>
    <w:rsid w:val="00DF2E10"/>
    <w:rsid w:val="00DF2E2E"/>
    <w:rsid w:val="00DF2E2F"/>
    <w:rsid w:val="00DF2E9D"/>
    <w:rsid w:val="00DF2FFF"/>
    <w:rsid w:val="00DF30AF"/>
    <w:rsid w:val="00DF3359"/>
    <w:rsid w:val="00DF33BA"/>
    <w:rsid w:val="00DF3480"/>
    <w:rsid w:val="00DF3488"/>
    <w:rsid w:val="00DF3861"/>
    <w:rsid w:val="00DF3E56"/>
    <w:rsid w:val="00DF4008"/>
    <w:rsid w:val="00DF4108"/>
    <w:rsid w:val="00DF45A2"/>
    <w:rsid w:val="00DF45AB"/>
    <w:rsid w:val="00DF47F4"/>
    <w:rsid w:val="00DF4A0E"/>
    <w:rsid w:val="00DF4E36"/>
    <w:rsid w:val="00DF5142"/>
    <w:rsid w:val="00DF514E"/>
    <w:rsid w:val="00DF533C"/>
    <w:rsid w:val="00DF55CB"/>
    <w:rsid w:val="00DF5721"/>
    <w:rsid w:val="00DF573E"/>
    <w:rsid w:val="00DF5970"/>
    <w:rsid w:val="00DF5A32"/>
    <w:rsid w:val="00DF5B6A"/>
    <w:rsid w:val="00DF5B9A"/>
    <w:rsid w:val="00DF5BCA"/>
    <w:rsid w:val="00DF5CB7"/>
    <w:rsid w:val="00DF5DEE"/>
    <w:rsid w:val="00DF5F46"/>
    <w:rsid w:val="00DF629B"/>
    <w:rsid w:val="00DF62E4"/>
    <w:rsid w:val="00DF6715"/>
    <w:rsid w:val="00DF676B"/>
    <w:rsid w:val="00DF67B5"/>
    <w:rsid w:val="00DF6A68"/>
    <w:rsid w:val="00DF6ACB"/>
    <w:rsid w:val="00DF6BBD"/>
    <w:rsid w:val="00DF6E48"/>
    <w:rsid w:val="00DF6E6B"/>
    <w:rsid w:val="00DF70A9"/>
    <w:rsid w:val="00DF71C3"/>
    <w:rsid w:val="00DF71F5"/>
    <w:rsid w:val="00DF727D"/>
    <w:rsid w:val="00DF72DB"/>
    <w:rsid w:val="00DF7433"/>
    <w:rsid w:val="00DF7701"/>
    <w:rsid w:val="00DF7752"/>
    <w:rsid w:val="00DF7B38"/>
    <w:rsid w:val="00DF7E74"/>
    <w:rsid w:val="00DF7FFC"/>
    <w:rsid w:val="00E000CD"/>
    <w:rsid w:val="00E00264"/>
    <w:rsid w:val="00E00388"/>
    <w:rsid w:val="00E00392"/>
    <w:rsid w:val="00E0041E"/>
    <w:rsid w:val="00E004FB"/>
    <w:rsid w:val="00E0059F"/>
    <w:rsid w:val="00E0065D"/>
    <w:rsid w:val="00E0068D"/>
    <w:rsid w:val="00E006DC"/>
    <w:rsid w:val="00E0089D"/>
    <w:rsid w:val="00E00E20"/>
    <w:rsid w:val="00E010B0"/>
    <w:rsid w:val="00E010C3"/>
    <w:rsid w:val="00E01123"/>
    <w:rsid w:val="00E0117A"/>
    <w:rsid w:val="00E01463"/>
    <w:rsid w:val="00E014A2"/>
    <w:rsid w:val="00E0156F"/>
    <w:rsid w:val="00E01634"/>
    <w:rsid w:val="00E01CA1"/>
    <w:rsid w:val="00E01E77"/>
    <w:rsid w:val="00E01EF8"/>
    <w:rsid w:val="00E01F79"/>
    <w:rsid w:val="00E01F7D"/>
    <w:rsid w:val="00E0201F"/>
    <w:rsid w:val="00E02108"/>
    <w:rsid w:val="00E0227D"/>
    <w:rsid w:val="00E02439"/>
    <w:rsid w:val="00E0243A"/>
    <w:rsid w:val="00E02459"/>
    <w:rsid w:val="00E027D8"/>
    <w:rsid w:val="00E0284D"/>
    <w:rsid w:val="00E02BC0"/>
    <w:rsid w:val="00E03539"/>
    <w:rsid w:val="00E03543"/>
    <w:rsid w:val="00E038FA"/>
    <w:rsid w:val="00E03A8C"/>
    <w:rsid w:val="00E03ABF"/>
    <w:rsid w:val="00E03D45"/>
    <w:rsid w:val="00E0432B"/>
    <w:rsid w:val="00E044E2"/>
    <w:rsid w:val="00E04541"/>
    <w:rsid w:val="00E0454A"/>
    <w:rsid w:val="00E04608"/>
    <w:rsid w:val="00E04639"/>
    <w:rsid w:val="00E047AD"/>
    <w:rsid w:val="00E048BB"/>
    <w:rsid w:val="00E04B62"/>
    <w:rsid w:val="00E04C4A"/>
    <w:rsid w:val="00E04CC5"/>
    <w:rsid w:val="00E05219"/>
    <w:rsid w:val="00E05626"/>
    <w:rsid w:val="00E05681"/>
    <w:rsid w:val="00E05741"/>
    <w:rsid w:val="00E05985"/>
    <w:rsid w:val="00E05A52"/>
    <w:rsid w:val="00E05D1F"/>
    <w:rsid w:val="00E062A3"/>
    <w:rsid w:val="00E062E9"/>
    <w:rsid w:val="00E064E4"/>
    <w:rsid w:val="00E06696"/>
    <w:rsid w:val="00E0675A"/>
    <w:rsid w:val="00E06BE0"/>
    <w:rsid w:val="00E06CA1"/>
    <w:rsid w:val="00E06E11"/>
    <w:rsid w:val="00E06E8A"/>
    <w:rsid w:val="00E07063"/>
    <w:rsid w:val="00E074A4"/>
    <w:rsid w:val="00E07686"/>
    <w:rsid w:val="00E07728"/>
    <w:rsid w:val="00E079E0"/>
    <w:rsid w:val="00E07AEE"/>
    <w:rsid w:val="00E07C4C"/>
    <w:rsid w:val="00E1002D"/>
    <w:rsid w:val="00E10053"/>
    <w:rsid w:val="00E100C3"/>
    <w:rsid w:val="00E1027D"/>
    <w:rsid w:val="00E10455"/>
    <w:rsid w:val="00E10998"/>
    <w:rsid w:val="00E10AD4"/>
    <w:rsid w:val="00E10C62"/>
    <w:rsid w:val="00E1151E"/>
    <w:rsid w:val="00E11662"/>
    <w:rsid w:val="00E119BA"/>
    <w:rsid w:val="00E11A39"/>
    <w:rsid w:val="00E11A5D"/>
    <w:rsid w:val="00E11A60"/>
    <w:rsid w:val="00E11AC8"/>
    <w:rsid w:val="00E11C5C"/>
    <w:rsid w:val="00E11CA5"/>
    <w:rsid w:val="00E11FD5"/>
    <w:rsid w:val="00E12131"/>
    <w:rsid w:val="00E123B7"/>
    <w:rsid w:val="00E124DC"/>
    <w:rsid w:val="00E12525"/>
    <w:rsid w:val="00E128A0"/>
    <w:rsid w:val="00E12CC1"/>
    <w:rsid w:val="00E12CD3"/>
    <w:rsid w:val="00E12D7B"/>
    <w:rsid w:val="00E12EB4"/>
    <w:rsid w:val="00E12FAE"/>
    <w:rsid w:val="00E12FAF"/>
    <w:rsid w:val="00E13290"/>
    <w:rsid w:val="00E1365C"/>
    <w:rsid w:val="00E1385C"/>
    <w:rsid w:val="00E13B58"/>
    <w:rsid w:val="00E13FA3"/>
    <w:rsid w:val="00E14077"/>
    <w:rsid w:val="00E14155"/>
    <w:rsid w:val="00E142D4"/>
    <w:rsid w:val="00E1432B"/>
    <w:rsid w:val="00E14423"/>
    <w:rsid w:val="00E14475"/>
    <w:rsid w:val="00E14837"/>
    <w:rsid w:val="00E1485F"/>
    <w:rsid w:val="00E149F5"/>
    <w:rsid w:val="00E14A8B"/>
    <w:rsid w:val="00E14C6E"/>
    <w:rsid w:val="00E14F3E"/>
    <w:rsid w:val="00E14FB8"/>
    <w:rsid w:val="00E1541B"/>
    <w:rsid w:val="00E15476"/>
    <w:rsid w:val="00E158F1"/>
    <w:rsid w:val="00E1590A"/>
    <w:rsid w:val="00E15935"/>
    <w:rsid w:val="00E15ADF"/>
    <w:rsid w:val="00E15B39"/>
    <w:rsid w:val="00E15F23"/>
    <w:rsid w:val="00E15F34"/>
    <w:rsid w:val="00E15FE7"/>
    <w:rsid w:val="00E1600E"/>
    <w:rsid w:val="00E16043"/>
    <w:rsid w:val="00E162C7"/>
    <w:rsid w:val="00E166C0"/>
    <w:rsid w:val="00E16829"/>
    <w:rsid w:val="00E16BCD"/>
    <w:rsid w:val="00E171DD"/>
    <w:rsid w:val="00E17235"/>
    <w:rsid w:val="00E1725C"/>
    <w:rsid w:val="00E1730B"/>
    <w:rsid w:val="00E17523"/>
    <w:rsid w:val="00E17627"/>
    <w:rsid w:val="00E17A3C"/>
    <w:rsid w:val="00E17AF1"/>
    <w:rsid w:val="00E17F6E"/>
    <w:rsid w:val="00E202EB"/>
    <w:rsid w:val="00E20542"/>
    <w:rsid w:val="00E2074B"/>
    <w:rsid w:val="00E209B3"/>
    <w:rsid w:val="00E20A0D"/>
    <w:rsid w:val="00E20BC6"/>
    <w:rsid w:val="00E20C42"/>
    <w:rsid w:val="00E20D3F"/>
    <w:rsid w:val="00E20D76"/>
    <w:rsid w:val="00E212A4"/>
    <w:rsid w:val="00E213F7"/>
    <w:rsid w:val="00E215B8"/>
    <w:rsid w:val="00E215F6"/>
    <w:rsid w:val="00E2161D"/>
    <w:rsid w:val="00E21721"/>
    <w:rsid w:val="00E21951"/>
    <w:rsid w:val="00E219F0"/>
    <w:rsid w:val="00E21F48"/>
    <w:rsid w:val="00E21F6F"/>
    <w:rsid w:val="00E221CC"/>
    <w:rsid w:val="00E221D2"/>
    <w:rsid w:val="00E22384"/>
    <w:rsid w:val="00E2246A"/>
    <w:rsid w:val="00E22537"/>
    <w:rsid w:val="00E22579"/>
    <w:rsid w:val="00E22A33"/>
    <w:rsid w:val="00E22CCD"/>
    <w:rsid w:val="00E230FB"/>
    <w:rsid w:val="00E233CA"/>
    <w:rsid w:val="00E23662"/>
    <w:rsid w:val="00E23BCF"/>
    <w:rsid w:val="00E23F29"/>
    <w:rsid w:val="00E240E3"/>
    <w:rsid w:val="00E242E3"/>
    <w:rsid w:val="00E2454D"/>
    <w:rsid w:val="00E2463C"/>
    <w:rsid w:val="00E247E2"/>
    <w:rsid w:val="00E24AD6"/>
    <w:rsid w:val="00E24C44"/>
    <w:rsid w:val="00E24D74"/>
    <w:rsid w:val="00E24E8F"/>
    <w:rsid w:val="00E24EC5"/>
    <w:rsid w:val="00E25050"/>
    <w:rsid w:val="00E25236"/>
    <w:rsid w:val="00E25379"/>
    <w:rsid w:val="00E25541"/>
    <w:rsid w:val="00E255E9"/>
    <w:rsid w:val="00E255F2"/>
    <w:rsid w:val="00E25738"/>
    <w:rsid w:val="00E257A7"/>
    <w:rsid w:val="00E2595E"/>
    <w:rsid w:val="00E25BAE"/>
    <w:rsid w:val="00E25C5A"/>
    <w:rsid w:val="00E25E2B"/>
    <w:rsid w:val="00E261D4"/>
    <w:rsid w:val="00E26247"/>
    <w:rsid w:val="00E2647F"/>
    <w:rsid w:val="00E264D5"/>
    <w:rsid w:val="00E268F4"/>
    <w:rsid w:val="00E26C20"/>
    <w:rsid w:val="00E26C9D"/>
    <w:rsid w:val="00E26DF8"/>
    <w:rsid w:val="00E26DFE"/>
    <w:rsid w:val="00E26E4F"/>
    <w:rsid w:val="00E271A1"/>
    <w:rsid w:val="00E279D8"/>
    <w:rsid w:val="00E27BB4"/>
    <w:rsid w:val="00E27F14"/>
    <w:rsid w:val="00E27F68"/>
    <w:rsid w:val="00E301F4"/>
    <w:rsid w:val="00E303BE"/>
    <w:rsid w:val="00E3048A"/>
    <w:rsid w:val="00E305F3"/>
    <w:rsid w:val="00E3060A"/>
    <w:rsid w:val="00E3065F"/>
    <w:rsid w:val="00E306D6"/>
    <w:rsid w:val="00E30723"/>
    <w:rsid w:val="00E307A3"/>
    <w:rsid w:val="00E30844"/>
    <w:rsid w:val="00E30890"/>
    <w:rsid w:val="00E3093D"/>
    <w:rsid w:val="00E30AA7"/>
    <w:rsid w:val="00E30AF2"/>
    <w:rsid w:val="00E30C62"/>
    <w:rsid w:val="00E30DE3"/>
    <w:rsid w:val="00E31107"/>
    <w:rsid w:val="00E31304"/>
    <w:rsid w:val="00E314D3"/>
    <w:rsid w:val="00E3155A"/>
    <w:rsid w:val="00E31626"/>
    <w:rsid w:val="00E31786"/>
    <w:rsid w:val="00E317BE"/>
    <w:rsid w:val="00E319E3"/>
    <w:rsid w:val="00E31D8B"/>
    <w:rsid w:val="00E31E06"/>
    <w:rsid w:val="00E32085"/>
    <w:rsid w:val="00E32091"/>
    <w:rsid w:val="00E320C6"/>
    <w:rsid w:val="00E320CA"/>
    <w:rsid w:val="00E3235D"/>
    <w:rsid w:val="00E325C3"/>
    <w:rsid w:val="00E329E2"/>
    <w:rsid w:val="00E32A1E"/>
    <w:rsid w:val="00E32C17"/>
    <w:rsid w:val="00E32C45"/>
    <w:rsid w:val="00E32CB8"/>
    <w:rsid w:val="00E32EC3"/>
    <w:rsid w:val="00E32F34"/>
    <w:rsid w:val="00E333F5"/>
    <w:rsid w:val="00E336D6"/>
    <w:rsid w:val="00E338C9"/>
    <w:rsid w:val="00E33C46"/>
    <w:rsid w:val="00E33CA3"/>
    <w:rsid w:val="00E33D0C"/>
    <w:rsid w:val="00E33E43"/>
    <w:rsid w:val="00E33E8A"/>
    <w:rsid w:val="00E33F4F"/>
    <w:rsid w:val="00E340F7"/>
    <w:rsid w:val="00E34168"/>
    <w:rsid w:val="00E3443A"/>
    <w:rsid w:val="00E3449E"/>
    <w:rsid w:val="00E34681"/>
    <w:rsid w:val="00E346DC"/>
    <w:rsid w:val="00E3480E"/>
    <w:rsid w:val="00E34955"/>
    <w:rsid w:val="00E34CDC"/>
    <w:rsid w:val="00E34DA9"/>
    <w:rsid w:val="00E34DC2"/>
    <w:rsid w:val="00E34F77"/>
    <w:rsid w:val="00E351C4"/>
    <w:rsid w:val="00E351E8"/>
    <w:rsid w:val="00E352B5"/>
    <w:rsid w:val="00E355C9"/>
    <w:rsid w:val="00E359C9"/>
    <w:rsid w:val="00E36150"/>
    <w:rsid w:val="00E36498"/>
    <w:rsid w:val="00E364F9"/>
    <w:rsid w:val="00E36525"/>
    <w:rsid w:val="00E36584"/>
    <w:rsid w:val="00E369BD"/>
    <w:rsid w:val="00E36C63"/>
    <w:rsid w:val="00E36CBF"/>
    <w:rsid w:val="00E36E15"/>
    <w:rsid w:val="00E36F32"/>
    <w:rsid w:val="00E36F9E"/>
    <w:rsid w:val="00E370DD"/>
    <w:rsid w:val="00E371BE"/>
    <w:rsid w:val="00E3738F"/>
    <w:rsid w:val="00E373D2"/>
    <w:rsid w:val="00E37532"/>
    <w:rsid w:val="00E3761B"/>
    <w:rsid w:val="00E37743"/>
    <w:rsid w:val="00E37818"/>
    <w:rsid w:val="00E378EA"/>
    <w:rsid w:val="00E37B02"/>
    <w:rsid w:val="00E37BDC"/>
    <w:rsid w:val="00E37D9E"/>
    <w:rsid w:val="00E37F83"/>
    <w:rsid w:val="00E401F9"/>
    <w:rsid w:val="00E402A8"/>
    <w:rsid w:val="00E40327"/>
    <w:rsid w:val="00E4041F"/>
    <w:rsid w:val="00E40509"/>
    <w:rsid w:val="00E40E11"/>
    <w:rsid w:val="00E40EA2"/>
    <w:rsid w:val="00E40F48"/>
    <w:rsid w:val="00E40FA1"/>
    <w:rsid w:val="00E410C4"/>
    <w:rsid w:val="00E4115D"/>
    <w:rsid w:val="00E41299"/>
    <w:rsid w:val="00E412A0"/>
    <w:rsid w:val="00E41315"/>
    <w:rsid w:val="00E413BD"/>
    <w:rsid w:val="00E417F5"/>
    <w:rsid w:val="00E4183B"/>
    <w:rsid w:val="00E41898"/>
    <w:rsid w:val="00E419EF"/>
    <w:rsid w:val="00E41A4B"/>
    <w:rsid w:val="00E41ACE"/>
    <w:rsid w:val="00E41B41"/>
    <w:rsid w:val="00E41D7E"/>
    <w:rsid w:val="00E41EB7"/>
    <w:rsid w:val="00E41FEA"/>
    <w:rsid w:val="00E421D2"/>
    <w:rsid w:val="00E4243B"/>
    <w:rsid w:val="00E424BE"/>
    <w:rsid w:val="00E4296A"/>
    <w:rsid w:val="00E42B4F"/>
    <w:rsid w:val="00E42B86"/>
    <w:rsid w:val="00E42EB8"/>
    <w:rsid w:val="00E42F41"/>
    <w:rsid w:val="00E43163"/>
    <w:rsid w:val="00E431C0"/>
    <w:rsid w:val="00E433ED"/>
    <w:rsid w:val="00E4379A"/>
    <w:rsid w:val="00E437B2"/>
    <w:rsid w:val="00E43A8C"/>
    <w:rsid w:val="00E43E80"/>
    <w:rsid w:val="00E4409B"/>
    <w:rsid w:val="00E44168"/>
    <w:rsid w:val="00E44242"/>
    <w:rsid w:val="00E44346"/>
    <w:rsid w:val="00E443F5"/>
    <w:rsid w:val="00E44586"/>
    <w:rsid w:val="00E445D2"/>
    <w:rsid w:val="00E446B4"/>
    <w:rsid w:val="00E44AF1"/>
    <w:rsid w:val="00E44CB1"/>
    <w:rsid w:val="00E44D54"/>
    <w:rsid w:val="00E44DB0"/>
    <w:rsid w:val="00E45019"/>
    <w:rsid w:val="00E45148"/>
    <w:rsid w:val="00E4531D"/>
    <w:rsid w:val="00E45363"/>
    <w:rsid w:val="00E45938"/>
    <w:rsid w:val="00E45E3D"/>
    <w:rsid w:val="00E45F73"/>
    <w:rsid w:val="00E45FB1"/>
    <w:rsid w:val="00E46184"/>
    <w:rsid w:val="00E46456"/>
    <w:rsid w:val="00E464BF"/>
    <w:rsid w:val="00E466A4"/>
    <w:rsid w:val="00E4688A"/>
    <w:rsid w:val="00E4699C"/>
    <w:rsid w:val="00E46B2F"/>
    <w:rsid w:val="00E46D64"/>
    <w:rsid w:val="00E46E9F"/>
    <w:rsid w:val="00E46F5C"/>
    <w:rsid w:val="00E476C5"/>
    <w:rsid w:val="00E4786C"/>
    <w:rsid w:val="00E478A6"/>
    <w:rsid w:val="00E47A66"/>
    <w:rsid w:val="00E47A8F"/>
    <w:rsid w:val="00E47B8B"/>
    <w:rsid w:val="00E5006A"/>
    <w:rsid w:val="00E5019D"/>
    <w:rsid w:val="00E50345"/>
    <w:rsid w:val="00E505C1"/>
    <w:rsid w:val="00E50D20"/>
    <w:rsid w:val="00E50E18"/>
    <w:rsid w:val="00E50E5C"/>
    <w:rsid w:val="00E5116B"/>
    <w:rsid w:val="00E513A9"/>
    <w:rsid w:val="00E514A4"/>
    <w:rsid w:val="00E51822"/>
    <w:rsid w:val="00E51AEB"/>
    <w:rsid w:val="00E51BE4"/>
    <w:rsid w:val="00E51F92"/>
    <w:rsid w:val="00E52124"/>
    <w:rsid w:val="00E522B3"/>
    <w:rsid w:val="00E523B2"/>
    <w:rsid w:val="00E52474"/>
    <w:rsid w:val="00E52A91"/>
    <w:rsid w:val="00E52D6D"/>
    <w:rsid w:val="00E52EBC"/>
    <w:rsid w:val="00E52F99"/>
    <w:rsid w:val="00E53223"/>
    <w:rsid w:val="00E53386"/>
    <w:rsid w:val="00E534A4"/>
    <w:rsid w:val="00E534FA"/>
    <w:rsid w:val="00E5350F"/>
    <w:rsid w:val="00E5375C"/>
    <w:rsid w:val="00E53875"/>
    <w:rsid w:val="00E539FD"/>
    <w:rsid w:val="00E53A17"/>
    <w:rsid w:val="00E53D3A"/>
    <w:rsid w:val="00E53E60"/>
    <w:rsid w:val="00E53EDD"/>
    <w:rsid w:val="00E544D8"/>
    <w:rsid w:val="00E5451F"/>
    <w:rsid w:val="00E54555"/>
    <w:rsid w:val="00E548CA"/>
    <w:rsid w:val="00E5492C"/>
    <w:rsid w:val="00E54B9B"/>
    <w:rsid w:val="00E54BB1"/>
    <w:rsid w:val="00E54BBD"/>
    <w:rsid w:val="00E551CF"/>
    <w:rsid w:val="00E5540C"/>
    <w:rsid w:val="00E55562"/>
    <w:rsid w:val="00E55620"/>
    <w:rsid w:val="00E556CA"/>
    <w:rsid w:val="00E55721"/>
    <w:rsid w:val="00E55A2D"/>
    <w:rsid w:val="00E55B01"/>
    <w:rsid w:val="00E55CF5"/>
    <w:rsid w:val="00E5611C"/>
    <w:rsid w:val="00E561BA"/>
    <w:rsid w:val="00E564E1"/>
    <w:rsid w:val="00E5670E"/>
    <w:rsid w:val="00E567B3"/>
    <w:rsid w:val="00E56B55"/>
    <w:rsid w:val="00E56D75"/>
    <w:rsid w:val="00E570C8"/>
    <w:rsid w:val="00E57161"/>
    <w:rsid w:val="00E57383"/>
    <w:rsid w:val="00E576B0"/>
    <w:rsid w:val="00E57715"/>
    <w:rsid w:val="00E57738"/>
    <w:rsid w:val="00E57B06"/>
    <w:rsid w:val="00E57CED"/>
    <w:rsid w:val="00E57D47"/>
    <w:rsid w:val="00E57EDC"/>
    <w:rsid w:val="00E57F62"/>
    <w:rsid w:val="00E60029"/>
    <w:rsid w:val="00E60065"/>
    <w:rsid w:val="00E6008B"/>
    <w:rsid w:val="00E600F9"/>
    <w:rsid w:val="00E60205"/>
    <w:rsid w:val="00E60599"/>
    <w:rsid w:val="00E608D0"/>
    <w:rsid w:val="00E60BBC"/>
    <w:rsid w:val="00E61193"/>
    <w:rsid w:val="00E6136B"/>
    <w:rsid w:val="00E61435"/>
    <w:rsid w:val="00E61452"/>
    <w:rsid w:val="00E614CE"/>
    <w:rsid w:val="00E61571"/>
    <w:rsid w:val="00E619FB"/>
    <w:rsid w:val="00E620B5"/>
    <w:rsid w:val="00E6215B"/>
    <w:rsid w:val="00E621AE"/>
    <w:rsid w:val="00E621B8"/>
    <w:rsid w:val="00E62208"/>
    <w:rsid w:val="00E626FD"/>
    <w:rsid w:val="00E62710"/>
    <w:rsid w:val="00E62B3B"/>
    <w:rsid w:val="00E62CE6"/>
    <w:rsid w:val="00E62D8D"/>
    <w:rsid w:val="00E62F63"/>
    <w:rsid w:val="00E63025"/>
    <w:rsid w:val="00E630CC"/>
    <w:rsid w:val="00E63300"/>
    <w:rsid w:val="00E6352F"/>
    <w:rsid w:val="00E635A7"/>
    <w:rsid w:val="00E635D1"/>
    <w:rsid w:val="00E63690"/>
    <w:rsid w:val="00E6381C"/>
    <w:rsid w:val="00E63A18"/>
    <w:rsid w:val="00E63C01"/>
    <w:rsid w:val="00E63C25"/>
    <w:rsid w:val="00E63CE3"/>
    <w:rsid w:val="00E63EE4"/>
    <w:rsid w:val="00E64065"/>
    <w:rsid w:val="00E640F3"/>
    <w:rsid w:val="00E642EF"/>
    <w:rsid w:val="00E6440D"/>
    <w:rsid w:val="00E64844"/>
    <w:rsid w:val="00E6489B"/>
    <w:rsid w:val="00E648A3"/>
    <w:rsid w:val="00E64AF2"/>
    <w:rsid w:val="00E64B6B"/>
    <w:rsid w:val="00E64C57"/>
    <w:rsid w:val="00E64DE3"/>
    <w:rsid w:val="00E64E07"/>
    <w:rsid w:val="00E65047"/>
    <w:rsid w:val="00E652D7"/>
    <w:rsid w:val="00E655B9"/>
    <w:rsid w:val="00E656AF"/>
    <w:rsid w:val="00E656F8"/>
    <w:rsid w:val="00E65A3B"/>
    <w:rsid w:val="00E664D6"/>
    <w:rsid w:val="00E665DA"/>
    <w:rsid w:val="00E66658"/>
    <w:rsid w:val="00E667EA"/>
    <w:rsid w:val="00E668B1"/>
    <w:rsid w:val="00E669FB"/>
    <w:rsid w:val="00E66A30"/>
    <w:rsid w:val="00E66BBD"/>
    <w:rsid w:val="00E66ECD"/>
    <w:rsid w:val="00E66F16"/>
    <w:rsid w:val="00E6707E"/>
    <w:rsid w:val="00E67193"/>
    <w:rsid w:val="00E67264"/>
    <w:rsid w:val="00E6746D"/>
    <w:rsid w:val="00E6746E"/>
    <w:rsid w:val="00E674D7"/>
    <w:rsid w:val="00E674F2"/>
    <w:rsid w:val="00E67573"/>
    <w:rsid w:val="00E675C5"/>
    <w:rsid w:val="00E67604"/>
    <w:rsid w:val="00E67A42"/>
    <w:rsid w:val="00E67B54"/>
    <w:rsid w:val="00E67B8D"/>
    <w:rsid w:val="00E67C24"/>
    <w:rsid w:val="00E67C4A"/>
    <w:rsid w:val="00E67EE4"/>
    <w:rsid w:val="00E70046"/>
    <w:rsid w:val="00E70077"/>
    <w:rsid w:val="00E70209"/>
    <w:rsid w:val="00E70275"/>
    <w:rsid w:val="00E70744"/>
    <w:rsid w:val="00E708B3"/>
    <w:rsid w:val="00E70B48"/>
    <w:rsid w:val="00E70B85"/>
    <w:rsid w:val="00E70D44"/>
    <w:rsid w:val="00E70FF0"/>
    <w:rsid w:val="00E710E7"/>
    <w:rsid w:val="00E713DF"/>
    <w:rsid w:val="00E71547"/>
    <w:rsid w:val="00E71686"/>
    <w:rsid w:val="00E71724"/>
    <w:rsid w:val="00E71880"/>
    <w:rsid w:val="00E71996"/>
    <w:rsid w:val="00E71B15"/>
    <w:rsid w:val="00E71BF6"/>
    <w:rsid w:val="00E71C86"/>
    <w:rsid w:val="00E71DF0"/>
    <w:rsid w:val="00E71F67"/>
    <w:rsid w:val="00E71FC8"/>
    <w:rsid w:val="00E722C9"/>
    <w:rsid w:val="00E723CD"/>
    <w:rsid w:val="00E724AE"/>
    <w:rsid w:val="00E72625"/>
    <w:rsid w:val="00E726F6"/>
    <w:rsid w:val="00E729B3"/>
    <w:rsid w:val="00E72B1C"/>
    <w:rsid w:val="00E72B92"/>
    <w:rsid w:val="00E72DF6"/>
    <w:rsid w:val="00E731F3"/>
    <w:rsid w:val="00E73344"/>
    <w:rsid w:val="00E735AE"/>
    <w:rsid w:val="00E739A2"/>
    <w:rsid w:val="00E73A32"/>
    <w:rsid w:val="00E73C47"/>
    <w:rsid w:val="00E73F38"/>
    <w:rsid w:val="00E74044"/>
    <w:rsid w:val="00E745E2"/>
    <w:rsid w:val="00E747DB"/>
    <w:rsid w:val="00E74A3A"/>
    <w:rsid w:val="00E74A94"/>
    <w:rsid w:val="00E74E33"/>
    <w:rsid w:val="00E75092"/>
    <w:rsid w:val="00E750C6"/>
    <w:rsid w:val="00E754CD"/>
    <w:rsid w:val="00E75799"/>
    <w:rsid w:val="00E757D1"/>
    <w:rsid w:val="00E759B9"/>
    <w:rsid w:val="00E75ADB"/>
    <w:rsid w:val="00E75D2F"/>
    <w:rsid w:val="00E75EEC"/>
    <w:rsid w:val="00E75F4E"/>
    <w:rsid w:val="00E7601A"/>
    <w:rsid w:val="00E76284"/>
    <w:rsid w:val="00E7628C"/>
    <w:rsid w:val="00E76547"/>
    <w:rsid w:val="00E768EB"/>
    <w:rsid w:val="00E76C27"/>
    <w:rsid w:val="00E76CB3"/>
    <w:rsid w:val="00E76E84"/>
    <w:rsid w:val="00E76F03"/>
    <w:rsid w:val="00E77231"/>
    <w:rsid w:val="00E7770E"/>
    <w:rsid w:val="00E779A9"/>
    <w:rsid w:val="00E77A8E"/>
    <w:rsid w:val="00E77B13"/>
    <w:rsid w:val="00E77BF6"/>
    <w:rsid w:val="00E77DAC"/>
    <w:rsid w:val="00E77EC7"/>
    <w:rsid w:val="00E80028"/>
    <w:rsid w:val="00E80169"/>
    <w:rsid w:val="00E80270"/>
    <w:rsid w:val="00E80331"/>
    <w:rsid w:val="00E80459"/>
    <w:rsid w:val="00E80512"/>
    <w:rsid w:val="00E805E2"/>
    <w:rsid w:val="00E806A9"/>
    <w:rsid w:val="00E80853"/>
    <w:rsid w:val="00E80996"/>
    <w:rsid w:val="00E809EF"/>
    <w:rsid w:val="00E80B82"/>
    <w:rsid w:val="00E80B89"/>
    <w:rsid w:val="00E811A6"/>
    <w:rsid w:val="00E812A2"/>
    <w:rsid w:val="00E812A5"/>
    <w:rsid w:val="00E8141E"/>
    <w:rsid w:val="00E817F6"/>
    <w:rsid w:val="00E81818"/>
    <w:rsid w:val="00E8187F"/>
    <w:rsid w:val="00E81967"/>
    <w:rsid w:val="00E81BAF"/>
    <w:rsid w:val="00E81D64"/>
    <w:rsid w:val="00E81E16"/>
    <w:rsid w:val="00E81FCE"/>
    <w:rsid w:val="00E820BE"/>
    <w:rsid w:val="00E8260B"/>
    <w:rsid w:val="00E82644"/>
    <w:rsid w:val="00E82AAE"/>
    <w:rsid w:val="00E82AE3"/>
    <w:rsid w:val="00E82B7B"/>
    <w:rsid w:val="00E82C48"/>
    <w:rsid w:val="00E82DEA"/>
    <w:rsid w:val="00E82F9D"/>
    <w:rsid w:val="00E83056"/>
    <w:rsid w:val="00E830B9"/>
    <w:rsid w:val="00E830DD"/>
    <w:rsid w:val="00E833A1"/>
    <w:rsid w:val="00E833FF"/>
    <w:rsid w:val="00E83406"/>
    <w:rsid w:val="00E837A5"/>
    <w:rsid w:val="00E8380A"/>
    <w:rsid w:val="00E83853"/>
    <w:rsid w:val="00E839C6"/>
    <w:rsid w:val="00E83D2C"/>
    <w:rsid w:val="00E83F2A"/>
    <w:rsid w:val="00E840CE"/>
    <w:rsid w:val="00E8443B"/>
    <w:rsid w:val="00E84AAA"/>
    <w:rsid w:val="00E84C71"/>
    <w:rsid w:val="00E84F7B"/>
    <w:rsid w:val="00E85090"/>
    <w:rsid w:val="00E85344"/>
    <w:rsid w:val="00E854B1"/>
    <w:rsid w:val="00E856AD"/>
    <w:rsid w:val="00E857AB"/>
    <w:rsid w:val="00E858AD"/>
    <w:rsid w:val="00E85A44"/>
    <w:rsid w:val="00E85B38"/>
    <w:rsid w:val="00E85B77"/>
    <w:rsid w:val="00E85BDB"/>
    <w:rsid w:val="00E85C1E"/>
    <w:rsid w:val="00E85CFA"/>
    <w:rsid w:val="00E85DB3"/>
    <w:rsid w:val="00E8609C"/>
    <w:rsid w:val="00E861C9"/>
    <w:rsid w:val="00E8624A"/>
    <w:rsid w:val="00E862A0"/>
    <w:rsid w:val="00E862F8"/>
    <w:rsid w:val="00E869B2"/>
    <w:rsid w:val="00E86AAA"/>
    <w:rsid w:val="00E86C64"/>
    <w:rsid w:val="00E86CC9"/>
    <w:rsid w:val="00E86E5D"/>
    <w:rsid w:val="00E86F38"/>
    <w:rsid w:val="00E8702C"/>
    <w:rsid w:val="00E87187"/>
    <w:rsid w:val="00E8734A"/>
    <w:rsid w:val="00E877C6"/>
    <w:rsid w:val="00E87814"/>
    <w:rsid w:val="00E87940"/>
    <w:rsid w:val="00E87B1E"/>
    <w:rsid w:val="00E87BC5"/>
    <w:rsid w:val="00E87EBD"/>
    <w:rsid w:val="00E902A6"/>
    <w:rsid w:val="00E90393"/>
    <w:rsid w:val="00E90B09"/>
    <w:rsid w:val="00E90C54"/>
    <w:rsid w:val="00E90F3F"/>
    <w:rsid w:val="00E913EA"/>
    <w:rsid w:val="00E913F1"/>
    <w:rsid w:val="00E91478"/>
    <w:rsid w:val="00E916BD"/>
    <w:rsid w:val="00E9179C"/>
    <w:rsid w:val="00E91CFF"/>
    <w:rsid w:val="00E91E95"/>
    <w:rsid w:val="00E91FC2"/>
    <w:rsid w:val="00E9206C"/>
    <w:rsid w:val="00E92444"/>
    <w:rsid w:val="00E924F9"/>
    <w:rsid w:val="00E926F3"/>
    <w:rsid w:val="00E92768"/>
    <w:rsid w:val="00E928A8"/>
    <w:rsid w:val="00E928F0"/>
    <w:rsid w:val="00E92B1E"/>
    <w:rsid w:val="00E92C36"/>
    <w:rsid w:val="00E9306F"/>
    <w:rsid w:val="00E930A1"/>
    <w:rsid w:val="00E93264"/>
    <w:rsid w:val="00E9327B"/>
    <w:rsid w:val="00E933DC"/>
    <w:rsid w:val="00E93548"/>
    <w:rsid w:val="00E93550"/>
    <w:rsid w:val="00E93A29"/>
    <w:rsid w:val="00E93C6F"/>
    <w:rsid w:val="00E93D67"/>
    <w:rsid w:val="00E94165"/>
    <w:rsid w:val="00E94179"/>
    <w:rsid w:val="00E943BC"/>
    <w:rsid w:val="00E9441B"/>
    <w:rsid w:val="00E948D9"/>
    <w:rsid w:val="00E949F5"/>
    <w:rsid w:val="00E94A4D"/>
    <w:rsid w:val="00E94A7D"/>
    <w:rsid w:val="00E94ABD"/>
    <w:rsid w:val="00E94ACB"/>
    <w:rsid w:val="00E94C67"/>
    <w:rsid w:val="00E94DFD"/>
    <w:rsid w:val="00E94E81"/>
    <w:rsid w:val="00E94FCF"/>
    <w:rsid w:val="00E94FD6"/>
    <w:rsid w:val="00E95069"/>
    <w:rsid w:val="00E952B1"/>
    <w:rsid w:val="00E952B9"/>
    <w:rsid w:val="00E9538A"/>
    <w:rsid w:val="00E95449"/>
    <w:rsid w:val="00E95728"/>
    <w:rsid w:val="00E95B13"/>
    <w:rsid w:val="00E95B4D"/>
    <w:rsid w:val="00E95B5E"/>
    <w:rsid w:val="00E95B5F"/>
    <w:rsid w:val="00E95BE8"/>
    <w:rsid w:val="00E95C18"/>
    <w:rsid w:val="00E95CEF"/>
    <w:rsid w:val="00E95D2A"/>
    <w:rsid w:val="00E95F68"/>
    <w:rsid w:val="00E96097"/>
    <w:rsid w:val="00E960D8"/>
    <w:rsid w:val="00E96225"/>
    <w:rsid w:val="00E9627F"/>
    <w:rsid w:val="00E965EF"/>
    <w:rsid w:val="00E965FE"/>
    <w:rsid w:val="00E966FE"/>
    <w:rsid w:val="00E96762"/>
    <w:rsid w:val="00E9680D"/>
    <w:rsid w:val="00E96AD9"/>
    <w:rsid w:val="00E96ED3"/>
    <w:rsid w:val="00E970A8"/>
    <w:rsid w:val="00E9711A"/>
    <w:rsid w:val="00E9719D"/>
    <w:rsid w:val="00E97265"/>
    <w:rsid w:val="00E975BC"/>
    <w:rsid w:val="00E9798E"/>
    <w:rsid w:val="00E97D48"/>
    <w:rsid w:val="00E97E38"/>
    <w:rsid w:val="00EA0336"/>
    <w:rsid w:val="00EA0545"/>
    <w:rsid w:val="00EA061B"/>
    <w:rsid w:val="00EA06A8"/>
    <w:rsid w:val="00EA079D"/>
    <w:rsid w:val="00EA07FD"/>
    <w:rsid w:val="00EA082F"/>
    <w:rsid w:val="00EA088D"/>
    <w:rsid w:val="00EA0A1C"/>
    <w:rsid w:val="00EA0C5C"/>
    <w:rsid w:val="00EA0CB9"/>
    <w:rsid w:val="00EA0ECA"/>
    <w:rsid w:val="00EA0F4A"/>
    <w:rsid w:val="00EA11F1"/>
    <w:rsid w:val="00EA123D"/>
    <w:rsid w:val="00EA1391"/>
    <w:rsid w:val="00EA1830"/>
    <w:rsid w:val="00EA1855"/>
    <w:rsid w:val="00EA1896"/>
    <w:rsid w:val="00EA18F6"/>
    <w:rsid w:val="00EA1A0E"/>
    <w:rsid w:val="00EA1B8E"/>
    <w:rsid w:val="00EA1E92"/>
    <w:rsid w:val="00EA1F17"/>
    <w:rsid w:val="00EA2036"/>
    <w:rsid w:val="00EA219F"/>
    <w:rsid w:val="00EA236C"/>
    <w:rsid w:val="00EA2380"/>
    <w:rsid w:val="00EA280C"/>
    <w:rsid w:val="00EA29DA"/>
    <w:rsid w:val="00EA2E00"/>
    <w:rsid w:val="00EA32D1"/>
    <w:rsid w:val="00EA334A"/>
    <w:rsid w:val="00EA336E"/>
    <w:rsid w:val="00EA3387"/>
    <w:rsid w:val="00EA3466"/>
    <w:rsid w:val="00EA3B0C"/>
    <w:rsid w:val="00EA3BB0"/>
    <w:rsid w:val="00EA3CFF"/>
    <w:rsid w:val="00EA3DF2"/>
    <w:rsid w:val="00EA3FFC"/>
    <w:rsid w:val="00EA44E4"/>
    <w:rsid w:val="00EA458C"/>
    <w:rsid w:val="00EA4793"/>
    <w:rsid w:val="00EA4915"/>
    <w:rsid w:val="00EA4A53"/>
    <w:rsid w:val="00EA4BBE"/>
    <w:rsid w:val="00EA4D84"/>
    <w:rsid w:val="00EA4DE9"/>
    <w:rsid w:val="00EA4E04"/>
    <w:rsid w:val="00EA4E41"/>
    <w:rsid w:val="00EA4F64"/>
    <w:rsid w:val="00EA4F9F"/>
    <w:rsid w:val="00EA4FBA"/>
    <w:rsid w:val="00EA50DB"/>
    <w:rsid w:val="00EA51B3"/>
    <w:rsid w:val="00EA54B1"/>
    <w:rsid w:val="00EA57BF"/>
    <w:rsid w:val="00EA5849"/>
    <w:rsid w:val="00EA585F"/>
    <w:rsid w:val="00EA5972"/>
    <w:rsid w:val="00EA5BC2"/>
    <w:rsid w:val="00EA5EF8"/>
    <w:rsid w:val="00EA60AD"/>
    <w:rsid w:val="00EA63FC"/>
    <w:rsid w:val="00EA64DA"/>
    <w:rsid w:val="00EA6612"/>
    <w:rsid w:val="00EA6735"/>
    <w:rsid w:val="00EA6BA4"/>
    <w:rsid w:val="00EA6C98"/>
    <w:rsid w:val="00EA6E2D"/>
    <w:rsid w:val="00EA6FC1"/>
    <w:rsid w:val="00EA7420"/>
    <w:rsid w:val="00EA7476"/>
    <w:rsid w:val="00EA752F"/>
    <w:rsid w:val="00EA7547"/>
    <w:rsid w:val="00EA7617"/>
    <w:rsid w:val="00EA7847"/>
    <w:rsid w:val="00EA788C"/>
    <w:rsid w:val="00EA7AD1"/>
    <w:rsid w:val="00EA7BFE"/>
    <w:rsid w:val="00EA7D68"/>
    <w:rsid w:val="00EA7DA1"/>
    <w:rsid w:val="00EB0505"/>
    <w:rsid w:val="00EB0522"/>
    <w:rsid w:val="00EB05EC"/>
    <w:rsid w:val="00EB06D3"/>
    <w:rsid w:val="00EB09EB"/>
    <w:rsid w:val="00EB0A50"/>
    <w:rsid w:val="00EB0AD7"/>
    <w:rsid w:val="00EB0CB3"/>
    <w:rsid w:val="00EB0E60"/>
    <w:rsid w:val="00EB0FCB"/>
    <w:rsid w:val="00EB10D9"/>
    <w:rsid w:val="00EB1103"/>
    <w:rsid w:val="00EB150F"/>
    <w:rsid w:val="00EB1880"/>
    <w:rsid w:val="00EB19F8"/>
    <w:rsid w:val="00EB1C73"/>
    <w:rsid w:val="00EB1E42"/>
    <w:rsid w:val="00EB1FDD"/>
    <w:rsid w:val="00EB206E"/>
    <w:rsid w:val="00EB20FB"/>
    <w:rsid w:val="00EB229D"/>
    <w:rsid w:val="00EB23E8"/>
    <w:rsid w:val="00EB23FD"/>
    <w:rsid w:val="00EB2417"/>
    <w:rsid w:val="00EB24B8"/>
    <w:rsid w:val="00EB25F3"/>
    <w:rsid w:val="00EB274C"/>
    <w:rsid w:val="00EB29AC"/>
    <w:rsid w:val="00EB2A9D"/>
    <w:rsid w:val="00EB2D0D"/>
    <w:rsid w:val="00EB2D43"/>
    <w:rsid w:val="00EB2D97"/>
    <w:rsid w:val="00EB2E15"/>
    <w:rsid w:val="00EB3127"/>
    <w:rsid w:val="00EB368B"/>
    <w:rsid w:val="00EB3832"/>
    <w:rsid w:val="00EB3919"/>
    <w:rsid w:val="00EB3A47"/>
    <w:rsid w:val="00EB3AEA"/>
    <w:rsid w:val="00EB3D64"/>
    <w:rsid w:val="00EB3D99"/>
    <w:rsid w:val="00EB3F57"/>
    <w:rsid w:val="00EB410B"/>
    <w:rsid w:val="00EB4174"/>
    <w:rsid w:val="00EB419E"/>
    <w:rsid w:val="00EB41C3"/>
    <w:rsid w:val="00EB41FC"/>
    <w:rsid w:val="00EB42AF"/>
    <w:rsid w:val="00EB438E"/>
    <w:rsid w:val="00EB458B"/>
    <w:rsid w:val="00EB46DE"/>
    <w:rsid w:val="00EB485A"/>
    <w:rsid w:val="00EB4ACF"/>
    <w:rsid w:val="00EB4C0D"/>
    <w:rsid w:val="00EB4D60"/>
    <w:rsid w:val="00EB4DE5"/>
    <w:rsid w:val="00EB4E0F"/>
    <w:rsid w:val="00EB5313"/>
    <w:rsid w:val="00EB5505"/>
    <w:rsid w:val="00EB5540"/>
    <w:rsid w:val="00EB56E1"/>
    <w:rsid w:val="00EB5825"/>
    <w:rsid w:val="00EB587B"/>
    <w:rsid w:val="00EB58DE"/>
    <w:rsid w:val="00EB596E"/>
    <w:rsid w:val="00EB5999"/>
    <w:rsid w:val="00EB5A90"/>
    <w:rsid w:val="00EB5BE3"/>
    <w:rsid w:val="00EB5CF5"/>
    <w:rsid w:val="00EB6077"/>
    <w:rsid w:val="00EB6197"/>
    <w:rsid w:val="00EB61A6"/>
    <w:rsid w:val="00EB61C2"/>
    <w:rsid w:val="00EB623A"/>
    <w:rsid w:val="00EB62BE"/>
    <w:rsid w:val="00EB644F"/>
    <w:rsid w:val="00EB6915"/>
    <w:rsid w:val="00EB6B0C"/>
    <w:rsid w:val="00EB6B92"/>
    <w:rsid w:val="00EB6C24"/>
    <w:rsid w:val="00EB6D38"/>
    <w:rsid w:val="00EB6D5E"/>
    <w:rsid w:val="00EB6EB4"/>
    <w:rsid w:val="00EB6EC3"/>
    <w:rsid w:val="00EB6EF1"/>
    <w:rsid w:val="00EB70D0"/>
    <w:rsid w:val="00EB70E6"/>
    <w:rsid w:val="00EB71C5"/>
    <w:rsid w:val="00EB7359"/>
    <w:rsid w:val="00EB75E3"/>
    <w:rsid w:val="00EB763D"/>
    <w:rsid w:val="00EB7682"/>
    <w:rsid w:val="00EB76FF"/>
    <w:rsid w:val="00EB7BDC"/>
    <w:rsid w:val="00EB7C1E"/>
    <w:rsid w:val="00EB7CB8"/>
    <w:rsid w:val="00EB7DE5"/>
    <w:rsid w:val="00EB7DE6"/>
    <w:rsid w:val="00EB7F0E"/>
    <w:rsid w:val="00EC0001"/>
    <w:rsid w:val="00EC0142"/>
    <w:rsid w:val="00EC01B3"/>
    <w:rsid w:val="00EC098C"/>
    <w:rsid w:val="00EC0AE8"/>
    <w:rsid w:val="00EC0BA2"/>
    <w:rsid w:val="00EC0C7B"/>
    <w:rsid w:val="00EC0D84"/>
    <w:rsid w:val="00EC0F29"/>
    <w:rsid w:val="00EC10E2"/>
    <w:rsid w:val="00EC126A"/>
    <w:rsid w:val="00EC1328"/>
    <w:rsid w:val="00EC1440"/>
    <w:rsid w:val="00EC180C"/>
    <w:rsid w:val="00EC1866"/>
    <w:rsid w:val="00EC1CAD"/>
    <w:rsid w:val="00EC1EC9"/>
    <w:rsid w:val="00EC2190"/>
    <w:rsid w:val="00EC21F2"/>
    <w:rsid w:val="00EC22D6"/>
    <w:rsid w:val="00EC22F6"/>
    <w:rsid w:val="00EC2329"/>
    <w:rsid w:val="00EC2531"/>
    <w:rsid w:val="00EC26C4"/>
    <w:rsid w:val="00EC2AC3"/>
    <w:rsid w:val="00EC2E59"/>
    <w:rsid w:val="00EC3072"/>
    <w:rsid w:val="00EC3154"/>
    <w:rsid w:val="00EC32B4"/>
    <w:rsid w:val="00EC366E"/>
    <w:rsid w:val="00EC3755"/>
    <w:rsid w:val="00EC37FF"/>
    <w:rsid w:val="00EC3953"/>
    <w:rsid w:val="00EC3BB2"/>
    <w:rsid w:val="00EC3DA8"/>
    <w:rsid w:val="00EC3DAD"/>
    <w:rsid w:val="00EC3F1B"/>
    <w:rsid w:val="00EC3F25"/>
    <w:rsid w:val="00EC3FA4"/>
    <w:rsid w:val="00EC3FD4"/>
    <w:rsid w:val="00EC41A8"/>
    <w:rsid w:val="00EC43EB"/>
    <w:rsid w:val="00EC444A"/>
    <w:rsid w:val="00EC47BD"/>
    <w:rsid w:val="00EC47DD"/>
    <w:rsid w:val="00EC4A83"/>
    <w:rsid w:val="00EC4B2E"/>
    <w:rsid w:val="00EC4D0F"/>
    <w:rsid w:val="00EC4E04"/>
    <w:rsid w:val="00EC4F30"/>
    <w:rsid w:val="00EC5042"/>
    <w:rsid w:val="00EC52CE"/>
    <w:rsid w:val="00EC530F"/>
    <w:rsid w:val="00EC5AB6"/>
    <w:rsid w:val="00EC5B80"/>
    <w:rsid w:val="00EC5D8A"/>
    <w:rsid w:val="00EC5DEA"/>
    <w:rsid w:val="00EC5E5B"/>
    <w:rsid w:val="00EC605B"/>
    <w:rsid w:val="00EC6309"/>
    <w:rsid w:val="00EC637D"/>
    <w:rsid w:val="00EC6616"/>
    <w:rsid w:val="00EC66D7"/>
    <w:rsid w:val="00EC67B5"/>
    <w:rsid w:val="00EC6909"/>
    <w:rsid w:val="00EC691C"/>
    <w:rsid w:val="00EC692B"/>
    <w:rsid w:val="00EC69C6"/>
    <w:rsid w:val="00EC6ADD"/>
    <w:rsid w:val="00EC6AF8"/>
    <w:rsid w:val="00EC6BEC"/>
    <w:rsid w:val="00EC6C39"/>
    <w:rsid w:val="00EC6C70"/>
    <w:rsid w:val="00EC6D6A"/>
    <w:rsid w:val="00EC7111"/>
    <w:rsid w:val="00EC727A"/>
    <w:rsid w:val="00EC7495"/>
    <w:rsid w:val="00EC7505"/>
    <w:rsid w:val="00EC7720"/>
    <w:rsid w:val="00EC7786"/>
    <w:rsid w:val="00EC79BA"/>
    <w:rsid w:val="00EC7BFB"/>
    <w:rsid w:val="00EC7E48"/>
    <w:rsid w:val="00EC7E71"/>
    <w:rsid w:val="00EC7FE6"/>
    <w:rsid w:val="00ED038B"/>
    <w:rsid w:val="00ED06BB"/>
    <w:rsid w:val="00ED06E1"/>
    <w:rsid w:val="00ED090C"/>
    <w:rsid w:val="00ED09FE"/>
    <w:rsid w:val="00ED0B16"/>
    <w:rsid w:val="00ED0EA9"/>
    <w:rsid w:val="00ED10F0"/>
    <w:rsid w:val="00ED160E"/>
    <w:rsid w:val="00ED191B"/>
    <w:rsid w:val="00ED19D8"/>
    <w:rsid w:val="00ED1A48"/>
    <w:rsid w:val="00ED1A54"/>
    <w:rsid w:val="00ED1B57"/>
    <w:rsid w:val="00ED1C15"/>
    <w:rsid w:val="00ED213D"/>
    <w:rsid w:val="00ED220B"/>
    <w:rsid w:val="00ED249B"/>
    <w:rsid w:val="00ED24AB"/>
    <w:rsid w:val="00ED251E"/>
    <w:rsid w:val="00ED29E7"/>
    <w:rsid w:val="00ED2A9C"/>
    <w:rsid w:val="00ED2E45"/>
    <w:rsid w:val="00ED3193"/>
    <w:rsid w:val="00ED333E"/>
    <w:rsid w:val="00ED355D"/>
    <w:rsid w:val="00ED37FC"/>
    <w:rsid w:val="00ED3837"/>
    <w:rsid w:val="00ED3FD2"/>
    <w:rsid w:val="00ED4027"/>
    <w:rsid w:val="00ED4192"/>
    <w:rsid w:val="00ED4239"/>
    <w:rsid w:val="00ED42FC"/>
    <w:rsid w:val="00ED45D6"/>
    <w:rsid w:val="00ED45FA"/>
    <w:rsid w:val="00ED4649"/>
    <w:rsid w:val="00ED46C4"/>
    <w:rsid w:val="00ED47B8"/>
    <w:rsid w:val="00ED49AB"/>
    <w:rsid w:val="00ED49F3"/>
    <w:rsid w:val="00ED4AEE"/>
    <w:rsid w:val="00ED4B3D"/>
    <w:rsid w:val="00ED4C93"/>
    <w:rsid w:val="00ED4E7B"/>
    <w:rsid w:val="00ED4FC9"/>
    <w:rsid w:val="00ED50CF"/>
    <w:rsid w:val="00ED54D9"/>
    <w:rsid w:val="00ED5855"/>
    <w:rsid w:val="00ED5A99"/>
    <w:rsid w:val="00ED5D55"/>
    <w:rsid w:val="00ED5FAE"/>
    <w:rsid w:val="00ED602E"/>
    <w:rsid w:val="00ED61FD"/>
    <w:rsid w:val="00ED6419"/>
    <w:rsid w:val="00ED6551"/>
    <w:rsid w:val="00ED6646"/>
    <w:rsid w:val="00ED6698"/>
    <w:rsid w:val="00ED6699"/>
    <w:rsid w:val="00ED672B"/>
    <w:rsid w:val="00ED6849"/>
    <w:rsid w:val="00ED6868"/>
    <w:rsid w:val="00ED6897"/>
    <w:rsid w:val="00ED6F13"/>
    <w:rsid w:val="00ED7221"/>
    <w:rsid w:val="00ED7307"/>
    <w:rsid w:val="00ED734F"/>
    <w:rsid w:val="00ED73CD"/>
    <w:rsid w:val="00ED773E"/>
    <w:rsid w:val="00ED782C"/>
    <w:rsid w:val="00ED78ED"/>
    <w:rsid w:val="00ED7AD2"/>
    <w:rsid w:val="00ED7C68"/>
    <w:rsid w:val="00ED7D53"/>
    <w:rsid w:val="00ED7F0E"/>
    <w:rsid w:val="00ED7FAD"/>
    <w:rsid w:val="00EE075F"/>
    <w:rsid w:val="00EE078B"/>
    <w:rsid w:val="00EE0954"/>
    <w:rsid w:val="00EE0C15"/>
    <w:rsid w:val="00EE0C68"/>
    <w:rsid w:val="00EE11A6"/>
    <w:rsid w:val="00EE13CB"/>
    <w:rsid w:val="00EE1529"/>
    <w:rsid w:val="00EE1613"/>
    <w:rsid w:val="00EE177A"/>
    <w:rsid w:val="00EE1AFD"/>
    <w:rsid w:val="00EE1AFE"/>
    <w:rsid w:val="00EE1EC5"/>
    <w:rsid w:val="00EE203F"/>
    <w:rsid w:val="00EE20F7"/>
    <w:rsid w:val="00EE21CB"/>
    <w:rsid w:val="00EE228F"/>
    <w:rsid w:val="00EE231C"/>
    <w:rsid w:val="00EE26BF"/>
    <w:rsid w:val="00EE277C"/>
    <w:rsid w:val="00EE2820"/>
    <w:rsid w:val="00EE2C57"/>
    <w:rsid w:val="00EE2C73"/>
    <w:rsid w:val="00EE32E5"/>
    <w:rsid w:val="00EE33C9"/>
    <w:rsid w:val="00EE3527"/>
    <w:rsid w:val="00EE353D"/>
    <w:rsid w:val="00EE370E"/>
    <w:rsid w:val="00EE3A2A"/>
    <w:rsid w:val="00EE3A89"/>
    <w:rsid w:val="00EE3DE3"/>
    <w:rsid w:val="00EE3E35"/>
    <w:rsid w:val="00EE3FCA"/>
    <w:rsid w:val="00EE41DB"/>
    <w:rsid w:val="00EE4330"/>
    <w:rsid w:val="00EE4409"/>
    <w:rsid w:val="00EE4A46"/>
    <w:rsid w:val="00EE4A66"/>
    <w:rsid w:val="00EE4D1B"/>
    <w:rsid w:val="00EE4ECB"/>
    <w:rsid w:val="00EE5435"/>
    <w:rsid w:val="00EE5B40"/>
    <w:rsid w:val="00EE63AB"/>
    <w:rsid w:val="00EE676C"/>
    <w:rsid w:val="00EE6790"/>
    <w:rsid w:val="00EE684A"/>
    <w:rsid w:val="00EE6891"/>
    <w:rsid w:val="00EE6A4F"/>
    <w:rsid w:val="00EE6A8A"/>
    <w:rsid w:val="00EE6CCB"/>
    <w:rsid w:val="00EE6E66"/>
    <w:rsid w:val="00EE6EC2"/>
    <w:rsid w:val="00EE7180"/>
    <w:rsid w:val="00EE74CF"/>
    <w:rsid w:val="00EE764B"/>
    <w:rsid w:val="00EE770F"/>
    <w:rsid w:val="00EE779A"/>
    <w:rsid w:val="00EE7885"/>
    <w:rsid w:val="00EE7A62"/>
    <w:rsid w:val="00EE7E55"/>
    <w:rsid w:val="00EF0010"/>
    <w:rsid w:val="00EF0049"/>
    <w:rsid w:val="00EF04ED"/>
    <w:rsid w:val="00EF0604"/>
    <w:rsid w:val="00EF08C2"/>
    <w:rsid w:val="00EF099A"/>
    <w:rsid w:val="00EF0AAD"/>
    <w:rsid w:val="00EF0B23"/>
    <w:rsid w:val="00EF0B47"/>
    <w:rsid w:val="00EF1077"/>
    <w:rsid w:val="00EF1143"/>
    <w:rsid w:val="00EF11C2"/>
    <w:rsid w:val="00EF11C3"/>
    <w:rsid w:val="00EF12BF"/>
    <w:rsid w:val="00EF175B"/>
    <w:rsid w:val="00EF18DD"/>
    <w:rsid w:val="00EF1967"/>
    <w:rsid w:val="00EF196B"/>
    <w:rsid w:val="00EF1972"/>
    <w:rsid w:val="00EF19FA"/>
    <w:rsid w:val="00EF1A4B"/>
    <w:rsid w:val="00EF1AB4"/>
    <w:rsid w:val="00EF1AF8"/>
    <w:rsid w:val="00EF1C66"/>
    <w:rsid w:val="00EF1CF5"/>
    <w:rsid w:val="00EF1E10"/>
    <w:rsid w:val="00EF2351"/>
    <w:rsid w:val="00EF237B"/>
    <w:rsid w:val="00EF23A9"/>
    <w:rsid w:val="00EF261B"/>
    <w:rsid w:val="00EF2648"/>
    <w:rsid w:val="00EF26FA"/>
    <w:rsid w:val="00EF28FC"/>
    <w:rsid w:val="00EF296A"/>
    <w:rsid w:val="00EF2B7E"/>
    <w:rsid w:val="00EF2D3B"/>
    <w:rsid w:val="00EF3110"/>
    <w:rsid w:val="00EF3234"/>
    <w:rsid w:val="00EF3713"/>
    <w:rsid w:val="00EF3FB4"/>
    <w:rsid w:val="00EF40FA"/>
    <w:rsid w:val="00EF41E9"/>
    <w:rsid w:val="00EF4308"/>
    <w:rsid w:val="00EF4345"/>
    <w:rsid w:val="00EF44EE"/>
    <w:rsid w:val="00EF4A52"/>
    <w:rsid w:val="00EF4CF0"/>
    <w:rsid w:val="00EF4E1E"/>
    <w:rsid w:val="00EF5210"/>
    <w:rsid w:val="00EF5256"/>
    <w:rsid w:val="00EF5391"/>
    <w:rsid w:val="00EF554D"/>
    <w:rsid w:val="00EF5861"/>
    <w:rsid w:val="00EF58C6"/>
    <w:rsid w:val="00EF5B4A"/>
    <w:rsid w:val="00EF5D39"/>
    <w:rsid w:val="00EF5D6B"/>
    <w:rsid w:val="00EF5D94"/>
    <w:rsid w:val="00EF610E"/>
    <w:rsid w:val="00EF63D2"/>
    <w:rsid w:val="00EF6471"/>
    <w:rsid w:val="00EF6482"/>
    <w:rsid w:val="00EF64C5"/>
    <w:rsid w:val="00EF6658"/>
    <w:rsid w:val="00EF6713"/>
    <w:rsid w:val="00EF68C3"/>
    <w:rsid w:val="00EF68C6"/>
    <w:rsid w:val="00EF6968"/>
    <w:rsid w:val="00EF6BF3"/>
    <w:rsid w:val="00EF6C9F"/>
    <w:rsid w:val="00EF6D05"/>
    <w:rsid w:val="00EF7424"/>
    <w:rsid w:val="00EF75FE"/>
    <w:rsid w:val="00EF7600"/>
    <w:rsid w:val="00EF7647"/>
    <w:rsid w:val="00EF7670"/>
    <w:rsid w:val="00EF774C"/>
    <w:rsid w:val="00EF7794"/>
    <w:rsid w:val="00EF799C"/>
    <w:rsid w:val="00EF79A2"/>
    <w:rsid w:val="00EF7AAF"/>
    <w:rsid w:val="00EF7EE4"/>
    <w:rsid w:val="00F00055"/>
    <w:rsid w:val="00F0023D"/>
    <w:rsid w:val="00F0040C"/>
    <w:rsid w:val="00F0062D"/>
    <w:rsid w:val="00F00729"/>
    <w:rsid w:val="00F0072D"/>
    <w:rsid w:val="00F00758"/>
    <w:rsid w:val="00F00909"/>
    <w:rsid w:val="00F009F9"/>
    <w:rsid w:val="00F00B27"/>
    <w:rsid w:val="00F00B43"/>
    <w:rsid w:val="00F00EB8"/>
    <w:rsid w:val="00F00F69"/>
    <w:rsid w:val="00F01009"/>
    <w:rsid w:val="00F01461"/>
    <w:rsid w:val="00F016FD"/>
    <w:rsid w:val="00F0198D"/>
    <w:rsid w:val="00F019D2"/>
    <w:rsid w:val="00F01E3D"/>
    <w:rsid w:val="00F01EB2"/>
    <w:rsid w:val="00F01F2F"/>
    <w:rsid w:val="00F0202A"/>
    <w:rsid w:val="00F0213C"/>
    <w:rsid w:val="00F022B2"/>
    <w:rsid w:val="00F02458"/>
    <w:rsid w:val="00F025B6"/>
    <w:rsid w:val="00F0285F"/>
    <w:rsid w:val="00F02978"/>
    <w:rsid w:val="00F02A38"/>
    <w:rsid w:val="00F02C38"/>
    <w:rsid w:val="00F02DED"/>
    <w:rsid w:val="00F02FE7"/>
    <w:rsid w:val="00F030A9"/>
    <w:rsid w:val="00F03121"/>
    <w:rsid w:val="00F0316F"/>
    <w:rsid w:val="00F0336C"/>
    <w:rsid w:val="00F03454"/>
    <w:rsid w:val="00F03497"/>
    <w:rsid w:val="00F03577"/>
    <w:rsid w:val="00F035E0"/>
    <w:rsid w:val="00F039A4"/>
    <w:rsid w:val="00F039B6"/>
    <w:rsid w:val="00F03EB6"/>
    <w:rsid w:val="00F0450E"/>
    <w:rsid w:val="00F04569"/>
    <w:rsid w:val="00F048B9"/>
    <w:rsid w:val="00F048D7"/>
    <w:rsid w:val="00F048EC"/>
    <w:rsid w:val="00F04C2F"/>
    <w:rsid w:val="00F04C56"/>
    <w:rsid w:val="00F04D8D"/>
    <w:rsid w:val="00F04FFA"/>
    <w:rsid w:val="00F0509A"/>
    <w:rsid w:val="00F051B6"/>
    <w:rsid w:val="00F053F5"/>
    <w:rsid w:val="00F05412"/>
    <w:rsid w:val="00F05507"/>
    <w:rsid w:val="00F0566B"/>
    <w:rsid w:val="00F056B2"/>
    <w:rsid w:val="00F056D5"/>
    <w:rsid w:val="00F05A02"/>
    <w:rsid w:val="00F05C13"/>
    <w:rsid w:val="00F05D7D"/>
    <w:rsid w:val="00F05E67"/>
    <w:rsid w:val="00F05EE8"/>
    <w:rsid w:val="00F05F23"/>
    <w:rsid w:val="00F05FD2"/>
    <w:rsid w:val="00F06016"/>
    <w:rsid w:val="00F060C3"/>
    <w:rsid w:val="00F062D2"/>
    <w:rsid w:val="00F0653A"/>
    <w:rsid w:val="00F066D2"/>
    <w:rsid w:val="00F06892"/>
    <w:rsid w:val="00F068CF"/>
    <w:rsid w:val="00F068DC"/>
    <w:rsid w:val="00F06A6F"/>
    <w:rsid w:val="00F06BAF"/>
    <w:rsid w:val="00F06D7F"/>
    <w:rsid w:val="00F06DF7"/>
    <w:rsid w:val="00F06F92"/>
    <w:rsid w:val="00F0722D"/>
    <w:rsid w:val="00F07414"/>
    <w:rsid w:val="00F0752D"/>
    <w:rsid w:val="00F0753D"/>
    <w:rsid w:val="00F0793D"/>
    <w:rsid w:val="00F07C5A"/>
    <w:rsid w:val="00F07E91"/>
    <w:rsid w:val="00F07FB8"/>
    <w:rsid w:val="00F103B7"/>
    <w:rsid w:val="00F10456"/>
    <w:rsid w:val="00F1071B"/>
    <w:rsid w:val="00F10C69"/>
    <w:rsid w:val="00F10CB3"/>
    <w:rsid w:val="00F10DA1"/>
    <w:rsid w:val="00F10E47"/>
    <w:rsid w:val="00F10EFB"/>
    <w:rsid w:val="00F10F15"/>
    <w:rsid w:val="00F10F85"/>
    <w:rsid w:val="00F11043"/>
    <w:rsid w:val="00F112C3"/>
    <w:rsid w:val="00F1149E"/>
    <w:rsid w:val="00F11875"/>
    <w:rsid w:val="00F119AA"/>
    <w:rsid w:val="00F11AC1"/>
    <w:rsid w:val="00F11B43"/>
    <w:rsid w:val="00F11D63"/>
    <w:rsid w:val="00F11D99"/>
    <w:rsid w:val="00F120FD"/>
    <w:rsid w:val="00F1287C"/>
    <w:rsid w:val="00F12890"/>
    <w:rsid w:val="00F12ADF"/>
    <w:rsid w:val="00F12C07"/>
    <w:rsid w:val="00F12D83"/>
    <w:rsid w:val="00F12E98"/>
    <w:rsid w:val="00F12EF9"/>
    <w:rsid w:val="00F12FF0"/>
    <w:rsid w:val="00F13067"/>
    <w:rsid w:val="00F1337F"/>
    <w:rsid w:val="00F13A1A"/>
    <w:rsid w:val="00F13A4E"/>
    <w:rsid w:val="00F13AE7"/>
    <w:rsid w:val="00F13BBD"/>
    <w:rsid w:val="00F1449A"/>
    <w:rsid w:val="00F1468D"/>
    <w:rsid w:val="00F1480C"/>
    <w:rsid w:val="00F14875"/>
    <w:rsid w:val="00F14921"/>
    <w:rsid w:val="00F1498E"/>
    <w:rsid w:val="00F149BE"/>
    <w:rsid w:val="00F14AA1"/>
    <w:rsid w:val="00F14D59"/>
    <w:rsid w:val="00F14DD8"/>
    <w:rsid w:val="00F14F88"/>
    <w:rsid w:val="00F15216"/>
    <w:rsid w:val="00F15366"/>
    <w:rsid w:val="00F15420"/>
    <w:rsid w:val="00F1547E"/>
    <w:rsid w:val="00F154ED"/>
    <w:rsid w:val="00F1570C"/>
    <w:rsid w:val="00F15942"/>
    <w:rsid w:val="00F1594C"/>
    <w:rsid w:val="00F15A3F"/>
    <w:rsid w:val="00F15B3C"/>
    <w:rsid w:val="00F15C46"/>
    <w:rsid w:val="00F15D76"/>
    <w:rsid w:val="00F15DB7"/>
    <w:rsid w:val="00F15E00"/>
    <w:rsid w:val="00F15F89"/>
    <w:rsid w:val="00F1604A"/>
    <w:rsid w:val="00F163CE"/>
    <w:rsid w:val="00F1691C"/>
    <w:rsid w:val="00F16A5D"/>
    <w:rsid w:val="00F16A73"/>
    <w:rsid w:val="00F16AF1"/>
    <w:rsid w:val="00F16B3A"/>
    <w:rsid w:val="00F16C1A"/>
    <w:rsid w:val="00F16D93"/>
    <w:rsid w:val="00F16E26"/>
    <w:rsid w:val="00F16EA6"/>
    <w:rsid w:val="00F1733F"/>
    <w:rsid w:val="00F1737C"/>
    <w:rsid w:val="00F173B5"/>
    <w:rsid w:val="00F17490"/>
    <w:rsid w:val="00F1776B"/>
    <w:rsid w:val="00F177C8"/>
    <w:rsid w:val="00F17844"/>
    <w:rsid w:val="00F17B86"/>
    <w:rsid w:val="00F17D51"/>
    <w:rsid w:val="00F17DB1"/>
    <w:rsid w:val="00F17DB3"/>
    <w:rsid w:val="00F17FE6"/>
    <w:rsid w:val="00F20069"/>
    <w:rsid w:val="00F201D4"/>
    <w:rsid w:val="00F201D5"/>
    <w:rsid w:val="00F203BF"/>
    <w:rsid w:val="00F203F8"/>
    <w:rsid w:val="00F2047E"/>
    <w:rsid w:val="00F2078B"/>
    <w:rsid w:val="00F20991"/>
    <w:rsid w:val="00F20BB9"/>
    <w:rsid w:val="00F20D50"/>
    <w:rsid w:val="00F21158"/>
    <w:rsid w:val="00F211E6"/>
    <w:rsid w:val="00F21283"/>
    <w:rsid w:val="00F213F0"/>
    <w:rsid w:val="00F21456"/>
    <w:rsid w:val="00F2148D"/>
    <w:rsid w:val="00F215A4"/>
    <w:rsid w:val="00F21623"/>
    <w:rsid w:val="00F216D0"/>
    <w:rsid w:val="00F21A96"/>
    <w:rsid w:val="00F21AB6"/>
    <w:rsid w:val="00F21AD3"/>
    <w:rsid w:val="00F21C36"/>
    <w:rsid w:val="00F21C73"/>
    <w:rsid w:val="00F21F42"/>
    <w:rsid w:val="00F21FBE"/>
    <w:rsid w:val="00F2228D"/>
    <w:rsid w:val="00F225F9"/>
    <w:rsid w:val="00F2265C"/>
    <w:rsid w:val="00F2293D"/>
    <w:rsid w:val="00F22ACE"/>
    <w:rsid w:val="00F22C63"/>
    <w:rsid w:val="00F22C8E"/>
    <w:rsid w:val="00F22CC9"/>
    <w:rsid w:val="00F22CED"/>
    <w:rsid w:val="00F23204"/>
    <w:rsid w:val="00F2345C"/>
    <w:rsid w:val="00F23550"/>
    <w:rsid w:val="00F235CB"/>
    <w:rsid w:val="00F23F5D"/>
    <w:rsid w:val="00F24334"/>
    <w:rsid w:val="00F24428"/>
    <w:rsid w:val="00F24552"/>
    <w:rsid w:val="00F245A5"/>
    <w:rsid w:val="00F2464B"/>
    <w:rsid w:val="00F24760"/>
    <w:rsid w:val="00F247F9"/>
    <w:rsid w:val="00F2486E"/>
    <w:rsid w:val="00F24C63"/>
    <w:rsid w:val="00F24DF7"/>
    <w:rsid w:val="00F24F4F"/>
    <w:rsid w:val="00F252F5"/>
    <w:rsid w:val="00F2548F"/>
    <w:rsid w:val="00F25820"/>
    <w:rsid w:val="00F25838"/>
    <w:rsid w:val="00F25C50"/>
    <w:rsid w:val="00F26310"/>
    <w:rsid w:val="00F26578"/>
    <w:rsid w:val="00F26A5F"/>
    <w:rsid w:val="00F26A7E"/>
    <w:rsid w:val="00F26B59"/>
    <w:rsid w:val="00F26D21"/>
    <w:rsid w:val="00F26EB1"/>
    <w:rsid w:val="00F26F0C"/>
    <w:rsid w:val="00F26F74"/>
    <w:rsid w:val="00F271DA"/>
    <w:rsid w:val="00F274D2"/>
    <w:rsid w:val="00F275AC"/>
    <w:rsid w:val="00F275D8"/>
    <w:rsid w:val="00F2794D"/>
    <w:rsid w:val="00F27B56"/>
    <w:rsid w:val="00F27C06"/>
    <w:rsid w:val="00F27E34"/>
    <w:rsid w:val="00F27EBE"/>
    <w:rsid w:val="00F27FB1"/>
    <w:rsid w:val="00F30051"/>
    <w:rsid w:val="00F30106"/>
    <w:rsid w:val="00F30402"/>
    <w:rsid w:val="00F304C3"/>
    <w:rsid w:val="00F305C9"/>
    <w:rsid w:val="00F30713"/>
    <w:rsid w:val="00F30947"/>
    <w:rsid w:val="00F30AB1"/>
    <w:rsid w:val="00F30AB5"/>
    <w:rsid w:val="00F30ACD"/>
    <w:rsid w:val="00F310AE"/>
    <w:rsid w:val="00F31127"/>
    <w:rsid w:val="00F3112D"/>
    <w:rsid w:val="00F31222"/>
    <w:rsid w:val="00F31228"/>
    <w:rsid w:val="00F31261"/>
    <w:rsid w:val="00F31544"/>
    <w:rsid w:val="00F3180E"/>
    <w:rsid w:val="00F3186B"/>
    <w:rsid w:val="00F319C0"/>
    <w:rsid w:val="00F31BB7"/>
    <w:rsid w:val="00F31CC3"/>
    <w:rsid w:val="00F31D2F"/>
    <w:rsid w:val="00F31F5B"/>
    <w:rsid w:val="00F32027"/>
    <w:rsid w:val="00F325C0"/>
    <w:rsid w:val="00F3276D"/>
    <w:rsid w:val="00F3291E"/>
    <w:rsid w:val="00F32B38"/>
    <w:rsid w:val="00F33172"/>
    <w:rsid w:val="00F334C9"/>
    <w:rsid w:val="00F33545"/>
    <w:rsid w:val="00F336CB"/>
    <w:rsid w:val="00F33961"/>
    <w:rsid w:val="00F33AC8"/>
    <w:rsid w:val="00F33CD0"/>
    <w:rsid w:val="00F33DC5"/>
    <w:rsid w:val="00F341E9"/>
    <w:rsid w:val="00F342C6"/>
    <w:rsid w:val="00F34614"/>
    <w:rsid w:val="00F347D7"/>
    <w:rsid w:val="00F34872"/>
    <w:rsid w:val="00F348BA"/>
    <w:rsid w:val="00F348DA"/>
    <w:rsid w:val="00F3491B"/>
    <w:rsid w:val="00F349CD"/>
    <w:rsid w:val="00F34C6E"/>
    <w:rsid w:val="00F34CB4"/>
    <w:rsid w:val="00F34F5C"/>
    <w:rsid w:val="00F35577"/>
    <w:rsid w:val="00F356D7"/>
    <w:rsid w:val="00F356E4"/>
    <w:rsid w:val="00F35F84"/>
    <w:rsid w:val="00F36417"/>
    <w:rsid w:val="00F3647B"/>
    <w:rsid w:val="00F3648E"/>
    <w:rsid w:val="00F3661F"/>
    <w:rsid w:val="00F36994"/>
    <w:rsid w:val="00F36AD7"/>
    <w:rsid w:val="00F36B10"/>
    <w:rsid w:val="00F36B67"/>
    <w:rsid w:val="00F36EED"/>
    <w:rsid w:val="00F3705D"/>
    <w:rsid w:val="00F370B9"/>
    <w:rsid w:val="00F374C5"/>
    <w:rsid w:val="00F374D5"/>
    <w:rsid w:val="00F3754E"/>
    <w:rsid w:val="00F3775B"/>
    <w:rsid w:val="00F37A09"/>
    <w:rsid w:val="00F37BBC"/>
    <w:rsid w:val="00F37D5F"/>
    <w:rsid w:val="00F40219"/>
    <w:rsid w:val="00F40637"/>
    <w:rsid w:val="00F409E6"/>
    <w:rsid w:val="00F40C9F"/>
    <w:rsid w:val="00F40D47"/>
    <w:rsid w:val="00F40D91"/>
    <w:rsid w:val="00F40E20"/>
    <w:rsid w:val="00F40F6F"/>
    <w:rsid w:val="00F4120A"/>
    <w:rsid w:val="00F41276"/>
    <w:rsid w:val="00F412DC"/>
    <w:rsid w:val="00F41415"/>
    <w:rsid w:val="00F41516"/>
    <w:rsid w:val="00F41628"/>
    <w:rsid w:val="00F41660"/>
    <w:rsid w:val="00F416EE"/>
    <w:rsid w:val="00F418BC"/>
    <w:rsid w:val="00F41D86"/>
    <w:rsid w:val="00F41DEF"/>
    <w:rsid w:val="00F41EBB"/>
    <w:rsid w:val="00F4222C"/>
    <w:rsid w:val="00F42236"/>
    <w:rsid w:val="00F422BB"/>
    <w:rsid w:val="00F4265E"/>
    <w:rsid w:val="00F427AF"/>
    <w:rsid w:val="00F4283E"/>
    <w:rsid w:val="00F4284C"/>
    <w:rsid w:val="00F428BE"/>
    <w:rsid w:val="00F42C13"/>
    <w:rsid w:val="00F42C99"/>
    <w:rsid w:val="00F42F57"/>
    <w:rsid w:val="00F431E6"/>
    <w:rsid w:val="00F4324A"/>
    <w:rsid w:val="00F43342"/>
    <w:rsid w:val="00F434C8"/>
    <w:rsid w:val="00F435D3"/>
    <w:rsid w:val="00F435E9"/>
    <w:rsid w:val="00F43620"/>
    <w:rsid w:val="00F43925"/>
    <w:rsid w:val="00F43BEA"/>
    <w:rsid w:val="00F43CFD"/>
    <w:rsid w:val="00F43DEC"/>
    <w:rsid w:val="00F43FA0"/>
    <w:rsid w:val="00F440B8"/>
    <w:rsid w:val="00F44483"/>
    <w:rsid w:val="00F448E0"/>
    <w:rsid w:val="00F4492E"/>
    <w:rsid w:val="00F449BC"/>
    <w:rsid w:val="00F44A0F"/>
    <w:rsid w:val="00F44AD7"/>
    <w:rsid w:val="00F44C9F"/>
    <w:rsid w:val="00F44CB5"/>
    <w:rsid w:val="00F44EF3"/>
    <w:rsid w:val="00F45031"/>
    <w:rsid w:val="00F452F9"/>
    <w:rsid w:val="00F4590C"/>
    <w:rsid w:val="00F45A28"/>
    <w:rsid w:val="00F45A7D"/>
    <w:rsid w:val="00F45C95"/>
    <w:rsid w:val="00F45CB9"/>
    <w:rsid w:val="00F45E77"/>
    <w:rsid w:val="00F45F46"/>
    <w:rsid w:val="00F46365"/>
    <w:rsid w:val="00F46678"/>
    <w:rsid w:val="00F4692D"/>
    <w:rsid w:val="00F46A4D"/>
    <w:rsid w:val="00F46C4B"/>
    <w:rsid w:val="00F46DDB"/>
    <w:rsid w:val="00F46DED"/>
    <w:rsid w:val="00F46EAE"/>
    <w:rsid w:val="00F46EBA"/>
    <w:rsid w:val="00F46EF5"/>
    <w:rsid w:val="00F46FA9"/>
    <w:rsid w:val="00F46FEE"/>
    <w:rsid w:val="00F4702E"/>
    <w:rsid w:val="00F4723A"/>
    <w:rsid w:val="00F473C4"/>
    <w:rsid w:val="00F47566"/>
    <w:rsid w:val="00F47771"/>
    <w:rsid w:val="00F47C33"/>
    <w:rsid w:val="00F47D7F"/>
    <w:rsid w:val="00F47E16"/>
    <w:rsid w:val="00F47E64"/>
    <w:rsid w:val="00F500F9"/>
    <w:rsid w:val="00F50130"/>
    <w:rsid w:val="00F504E2"/>
    <w:rsid w:val="00F50595"/>
    <w:rsid w:val="00F506A9"/>
    <w:rsid w:val="00F5090C"/>
    <w:rsid w:val="00F50B09"/>
    <w:rsid w:val="00F50BF8"/>
    <w:rsid w:val="00F50C09"/>
    <w:rsid w:val="00F51242"/>
    <w:rsid w:val="00F51453"/>
    <w:rsid w:val="00F51749"/>
    <w:rsid w:val="00F51820"/>
    <w:rsid w:val="00F518A5"/>
    <w:rsid w:val="00F519A1"/>
    <w:rsid w:val="00F51AEF"/>
    <w:rsid w:val="00F51FA4"/>
    <w:rsid w:val="00F520B5"/>
    <w:rsid w:val="00F522A2"/>
    <w:rsid w:val="00F52610"/>
    <w:rsid w:val="00F52670"/>
    <w:rsid w:val="00F528C7"/>
    <w:rsid w:val="00F529B0"/>
    <w:rsid w:val="00F52A5C"/>
    <w:rsid w:val="00F52BD7"/>
    <w:rsid w:val="00F52BE1"/>
    <w:rsid w:val="00F53082"/>
    <w:rsid w:val="00F534C2"/>
    <w:rsid w:val="00F5376F"/>
    <w:rsid w:val="00F538C7"/>
    <w:rsid w:val="00F539BF"/>
    <w:rsid w:val="00F53B52"/>
    <w:rsid w:val="00F53D4A"/>
    <w:rsid w:val="00F53FD9"/>
    <w:rsid w:val="00F541B7"/>
    <w:rsid w:val="00F5445C"/>
    <w:rsid w:val="00F544E1"/>
    <w:rsid w:val="00F54702"/>
    <w:rsid w:val="00F548BE"/>
    <w:rsid w:val="00F54954"/>
    <w:rsid w:val="00F54BD0"/>
    <w:rsid w:val="00F54BE0"/>
    <w:rsid w:val="00F54D7F"/>
    <w:rsid w:val="00F54D9B"/>
    <w:rsid w:val="00F54DDE"/>
    <w:rsid w:val="00F54DEA"/>
    <w:rsid w:val="00F55175"/>
    <w:rsid w:val="00F55230"/>
    <w:rsid w:val="00F55279"/>
    <w:rsid w:val="00F552D9"/>
    <w:rsid w:val="00F556E3"/>
    <w:rsid w:val="00F55738"/>
    <w:rsid w:val="00F558A6"/>
    <w:rsid w:val="00F55FF9"/>
    <w:rsid w:val="00F5611F"/>
    <w:rsid w:val="00F561F5"/>
    <w:rsid w:val="00F562BC"/>
    <w:rsid w:val="00F564C2"/>
    <w:rsid w:val="00F5667F"/>
    <w:rsid w:val="00F567C1"/>
    <w:rsid w:val="00F569F1"/>
    <w:rsid w:val="00F56B15"/>
    <w:rsid w:val="00F570D4"/>
    <w:rsid w:val="00F5738D"/>
    <w:rsid w:val="00F5743D"/>
    <w:rsid w:val="00F57455"/>
    <w:rsid w:val="00F575ED"/>
    <w:rsid w:val="00F57611"/>
    <w:rsid w:val="00F576A1"/>
    <w:rsid w:val="00F576E6"/>
    <w:rsid w:val="00F5776F"/>
    <w:rsid w:val="00F57A56"/>
    <w:rsid w:val="00F57A62"/>
    <w:rsid w:val="00F57C73"/>
    <w:rsid w:val="00F57D1D"/>
    <w:rsid w:val="00F57F5B"/>
    <w:rsid w:val="00F60055"/>
    <w:rsid w:val="00F602C4"/>
    <w:rsid w:val="00F6032A"/>
    <w:rsid w:val="00F60489"/>
    <w:rsid w:val="00F60620"/>
    <w:rsid w:val="00F60B9B"/>
    <w:rsid w:val="00F60EC7"/>
    <w:rsid w:val="00F60FE4"/>
    <w:rsid w:val="00F6105C"/>
    <w:rsid w:val="00F61117"/>
    <w:rsid w:val="00F611BA"/>
    <w:rsid w:val="00F615DF"/>
    <w:rsid w:val="00F61615"/>
    <w:rsid w:val="00F616D5"/>
    <w:rsid w:val="00F61733"/>
    <w:rsid w:val="00F61B21"/>
    <w:rsid w:val="00F61C95"/>
    <w:rsid w:val="00F61D61"/>
    <w:rsid w:val="00F61E31"/>
    <w:rsid w:val="00F62272"/>
    <w:rsid w:val="00F626BE"/>
    <w:rsid w:val="00F629AA"/>
    <w:rsid w:val="00F629EE"/>
    <w:rsid w:val="00F62B2D"/>
    <w:rsid w:val="00F62FFA"/>
    <w:rsid w:val="00F63385"/>
    <w:rsid w:val="00F63442"/>
    <w:rsid w:val="00F63636"/>
    <w:rsid w:val="00F63832"/>
    <w:rsid w:val="00F63A12"/>
    <w:rsid w:val="00F63FAE"/>
    <w:rsid w:val="00F640B9"/>
    <w:rsid w:val="00F641A9"/>
    <w:rsid w:val="00F64342"/>
    <w:rsid w:val="00F644BC"/>
    <w:rsid w:val="00F645FC"/>
    <w:rsid w:val="00F646F7"/>
    <w:rsid w:val="00F646FF"/>
    <w:rsid w:val="00F64BA1"/>
    <w:rsid w:val="00F650EE"/>
    <w:rsid w:val="00F65239"/>
    <w:rsid w:val="00F65282"/>
    <w:rsid w:val="00F6528E"/>
    <w:rsid w:val="00F65563"/>
    <w:rsid w:val="00F6578D"/>
    <w:rsid w:val="00F657D7"/>
    <w:rsid w:val="00F657E1"/>
    <w:rsid w:val="00F65B1A"/>
    <w:rsid w:val="00F65B1E"/>
    <w:rsid w:val="00F66087"/>
    <w:rsid w:val="00F6610C"/>
    <w:rsid w:val="00F66955"/>
    <w:rsid w:val="00F669D1"/>
    <w:rsid w:val="00F66D31"/>
    <w:rsid w:val="00F67072"/>
    <w:rsid w:val="00F67467"/>
    <w:rsid w:val="00F67682"/>
    <w:rsid w:val="00F67A43"/>
    <w:rsid w:val="00F67C8A"/>
    <w:rsid w:val="00F67CA2"/>
    <w:rsid w:val="00F67D05"/>
    <w:rsid w:val="00F67E1D"/>
    <w:rsid w:val="00F700F5"/>
    <w:rsid w:val="00F70349"/>
    <w:rsid w:val="00F703ED"/>
    <w:rsid w:val="00F70737"/>
    <w:rsid w:val="00F7084B"/>
    <w:rsid w:val="00F709C4"/>
    <w:rsid w:val="00F70ABD"/>
    <w:rsid w:val="00F70BCB"/>
    <w:rsid w:val="00F70D1C"/>
    <w:rsid w:val="00F70E0C"/>
    <w:rsid w:val="00F7117B"/>
    <w:rsid w:val="00F711C6"/>
    <w:rsid w:val="00F711C7"/>
    <w:rsid w:val="00F711D6"/>
    <w:rsid w:val="00F71294"/>
    <w:rsid w:val="00F71326"/>
    <w:rsid w:val="00F716C5"/>
    <w:rsid w:val="00F7180D"/>
    <w:rsid w:val="00F71B5C"/>
    <w:rsid w:val="00F71C91"/>
    <w:rsid w:val="00F71EBF"/>
    <w:rsid w:val="00F723BC"/>
    <w:rsid w:val="00F7250C"/>
    <w:rsid w:val="00F72761"/>
    <w:rsid w:val="00F7279B"/>
    <w:rsid w:val="00F7283A"/>
    <w:rsid w:val="00F72A82"/>
    <w:rsid w:val="00F72AF4"/>
    <w:rsid w:val="00F72B04"/>
    <w:rsid w:val="00F730C7"/>
    <w:rsid w:val="00F73174"/>
    <w:rsid w:val="00F731C2"/>
    <w:rsid w:val="00F731E5"/>
    <w:rsid w:val="00F734CD"/>
    <w:rsid w:val="00F73503"/>
    <w:rsid w:val="00F73577"/>
    <w:rsid w:val="00F73645"/>
    <w:rsid w:val="00F737D6"/>
    <w:rsid w:val="00F7386C"/>
    <w:rsid w:val="00F73AEA"/>
    <w:rsid w:val="00F73B6A"/>
    <w:rsid w:val="00F73BE6"/>
    <w:rsid w:val="00F73E9D"/>
    <w:rsid w:val="00F73F8D"/>
    <w:rsid w:val="00F73F99"/>
    <w:rsid w:val="00F7402C"/>
    <w:rsid w:val="00F74398"/>
    <w:rsid w:val="00F7489E"/>
    <w:rsid w:val="00F748A6"/>
    <w:rsid w:val="00F7493E"/>
    <w:rsid w:val="00F74DB8"/>
    <w:rsid w:val="00F74E4A"/>
    <w:rsid w:val="00F75138"/>
    <w:rsid w:val="00F7516A"/>
    <w:rsid w:val="00F751FA"/>
    <w:rsid w:val="00F7528A"/>
    <w:rsid w:val="00F752B6"/>
    <w:rsid w:val="00F753AF"/>
    <w:rsid w:val="00F75446"/>
    <w:rsid w:val="00F754F2"/>
    <w:rsid w:val="00F7558F"/>
    <w:rsid w:val="00F75B1F"/>
    <w:rsid w:val="00F75BE6"/>
    <w:rsid w:val="00F75DDC"/>
    <w:rsid w:val="00F75EE8"/>
    <w:rsid w:val="00F7634D"/>
    <w:rsid w:val="00F763DF"/>
    <w:rsid w:val="00F7656B"/>
    <w:rsid w:val="00F765A7"/>
    <w:rsid w:val="00F7688F"/>
    <w:rsid w:val="00F76B26"/>
    <w:rsid w:val="00F76CC9"/>
    <w:rsid w:val="00F76E58"/>
    <w:rsid w:val="00F773EA"/>
    <w:rsid w:val="00F77435"/>
    <w:rsid w:val="00F77541"/>
    <w:rsid w:val="00F7766A"/>
    <w:rsid w:val="00F7798F"/>
    <w:rsid w:val="00F77B07"/>
    <w:rsid w:val="00F77D51"/>
    <w:rsid w:val="00F77E66"/>
    <w:rsid w:val="00F77F36"/>
    <w:rsid w:val="00F80009"/>
    <w:rsid w:val="00F8012F"/>
    <w:rsid w:val="00F801F8"/>
    <w:rsid w:val="00F8024E"/>
    <w:rsid w:val="00F80506"/>
    <w:rsid w:val="00F8061C"/>
    <w:rsid w:val="00F809D9"/>
    <w:rsid w:val="00F80D79"/>
    <w:rsid w:val="00F80EF7"/>
    <w:rsid w:val="00F80F68"/>
    <w:rsid w:val="00F810A3"/>
    <w:rsid w:val="00F81331"/>
    <w:rsid w:val="00F813A2"/>
    <w:rsid w:val="00F818E3"/>
    <w:rsid w:val="00F8191C"/>
    <w:rsid w:val="00F81BFE"/>
    <w:rsid w:val="00F81D05"/>
    <w:rsid w:val="00F81F91"/>
    <w:rsid w:val="00F821E4"/>
    <w:rsid w:val="00F8267C"/>
    <w:rsid w:val="00F82898"/>
    <w:rsid w:val="00F82A12"/>
    <w:rsid w:val="00F82BD9"/>
    <w:rsid w:val="00F82C84"/>
    <w:rsid w:val="00F82F7B"/>
    <w:rsid w:val="00F83407"/>
    <w:rsid w:val="00F83509"/>
    <w:rsid w:val="00F83611"/>
    <w:rsid w:val="00F837CA"/>
    <w:rsid w:val="00F839CE"/>
    <w:rsid w:val="00F83B50"/>
    <w:rsid w:val="00F83B9B"/>
    <w:rsid w:val="00F83C32"/>
    <w:rsid w:val="00F8419A"/>
    <w:rsid w:val="00F843B8"/>
    <w:rsid w:val="00F84561"/>
    <w:rsid w:val="00F84A7A"/>
    <w:rsid w:val="00F84DBB"/>
    <w:rsid w:val="00F84E2A"/>
    <w:rsid w:val="00F84ED2"/>
    <w:rsid w:val="00F850C2"/>
    <w:rsid w:val="00F85354"/>
    <w:rsid w:val="00F853AC"/>
    <w:rsid w:val="00F8547C"/>
    <w:rsid w:val="00F858DD"/>
    <w:rsid w:val="00F85946"/>
    <w:rsid w:val="00F85A34"/>
    <w:rsid w:val="00F85A8C"/>
    <w:rsid w:val="00F85CD1"/>
    <w:rsid w:val="00F85D7D"/>
    <w:rsid w:val="00F85E58"/>
    <w:rsid w:val="00F85F2A"/>
    <w:rsid w:val="00F86034"/>
    <w:rsid w:val="00F86078"/>
    <w:rsid w:val="00F860E2"/>
    <w:rsid w:val="00F86570"/>
    <w:rsid w:val="00F865BE"/>
    <w:rsid w:val="00F86BA8"/>
    <w:rsid w:val="00F86BBD"/>
    <w:rsid w:val="00F86E6F"/>
    <w:rsid w:val="00F870E4"/>
    <w:rsid w:val="00F871F0"/>
    <w:rsid w:val="00F87201"/>
    <w:rsid w:val="00F87561"/>
    <w:rsid w:val="00F8779C"/>
    <w:rsid w:val="00F87D93"/>
    <w:rsid w:val="00F9005C"/>
    <w:rsid w:val="00F900FD"/>
    <w:rsid w:val="00F90290"/>
    <w:rsid w:val="00F902EA"/>
    <w:rsid w:val="00F9042D"/>
    <w:rsid w:val="00F90430"/>
    <w:rsid w:val="00F9058E"/>
    <w:rsid w:val="00F9058F"/>
    <w:rsid w:val="00F907E8"/>
    <w:rsid w:val="00F9082E"/>
    <w:rsid w:val="00F9094F"/>
    <w:rsid w:val="00F90BEC"/>
    <w:rsid w:val="00F90F29"/>
    <w:rsid w:val="00F90F49"/>
    <w:rsid w:val="00F91113"/>
    <w:rsid w:val="00F91497"/>
    <w:rsid w:val="00F91550"/>
    <w:rsid w:val="00F915C4"/>
    <w:rsid w:val="00F9178F"/>
    <w:rsid w:val="00F917FE"/>
    <w:rsid w:val="00F91895"/>
    <w:rsid w:val="00F91896"/>
    <w:rsid w:val="00F91969"/>
    <w:rsid w:val="00F91AE7"/>
    <w:rsid w:val="00F91D38"/>
    <w:rsid w:val="00F91ED3"/>
    <w:rsid w:val="00F91F4B"/>
    <w:rsid w:val="00F92B19"/>
    <w:rsid w:val="00F92FFD"/>
    <w:rsid w:val="00F93342"/>
    <w:rsid w:val="00F93431"/>
    <w:rsid w:val="00F935DF"/>
    <w:rsid w:val="00F938B8"/>
    <w:rsid w:val="00F93960"/>
    <w:rsid w:val="00F939D5"/>
    <w:rsid w:val="00F93C0B"/>
    <w:rsid w:val="00F93C20"/>
    <w:rsid w:val="00F93C96"/>
    <w:rsid w:val="00F93D47"/>
    <w:rsid w:val="00F93E1F"/>
    <w:rsid w:val="00F93E2F"/>
    <w:rsid w:val="00F93EC5"/>
    <w:rsid w:val="00F94492"/>
    <w:rsid w:val="00F94621"/>
    <w:rsid w:val="00F946D0"/>
    <w:rsid w:val="00F946DA"/>
    <w:rsid w:val="00F948B2"/>
    <w:rsid w:val="00F94CB0"/>
    <w:rsid w:val="00F94DC6"/>
    <w:rsid w:val="00F95606"/>
    <w:rsid w:val="00F956A9"/>
    <w:rsid w:val="00F956AE"/>
    <w:rsid w:val="00F95A8E"/>
    <w:rsid w:val="00F95BBF"/>
    <w:rsid w:val="00F95BC2"/>
    <w:rsid w:val="00F95E85"/>
    <w:rsid w:val="00F95E9F"/>
    <w:rsid w:val="00F95EB7"/>
    <w:rsid w:val="00F961E0"/>
    <w:rsid w:val="00F96616"/>
    <w:rsid w:val="00F96770"/>
    <w:rsid w:val="00F969AB"/>
    <w:rsid w:val="00F96A59"/>
    <w:rsid w:val="00F96D95"/>
    <w:rsid w:val="00F96DEC"/>
    <w:rsid w:val="00F9709B"/>
    <w:rsid w:val="00F9717A"/>
    <w:rsid w:val="00F9725D"/>
    <w:rsid w:val="00F972B8"/>
    <w:rsid w:val="00F97393"/>
    <w:rsid w:val="00F973E3"/>
    <w:rsid w:val="00F97511"/>
    <w:rsid w:val="00F975F6"/>
    <w:rsid w:val="00F9780E"/>
    <w:rsid w:val="00F97878"/>
    <w:rsid w:val="00F97CA7"/>
    <w:rsid w:val="00F97D5F"/>
    <w:rsid w:val="00FA0228"/>
    <w:rsid w:val="00FA02D2"/>
    <w:rsid w:val="00FA0352"/>
    <w:rsid w:val="00FA041C"/>
    <w:rsid w:val="00FA078F"/>
    <w:rsid w:val="00FA0964"/>
    <w:rsid w:val="00FA0C65"/>
    <w:rsid w:val="00FA0C88"/>
    <w:rsid w:val="00FA0CAA"/>
    <w:rsid w:val="00FA0CCD"/>
    <w:rsid w:val="00FA0D0C"/>
    <w:rsid w:val="00FA1335"/>
    <w:rsid w:val="00FA1339"/>
    <w:rsid w:val="00FA13D3"/>
    <w:rsid w:val="00FA168C"/>
    <w:rsid w:val="00FA16E6"/>
    <w:rsid w:val="00FA1BDF"/>
    <w:rsid w:val="00FA1CD8"/>
    <w:rsid w:val="00FA1D9E"/>
    <w:rsid w:val="00FA1E51"/>
    <w:rsid w:val="00FA22FA"/>
    <w:rsid w:val="00FA2354"/>
    <w:rsid w:val="00FA23AA"/>
    <w:rsid w:val="00FA261E"/>
    <w:rsid w:val="00FA284E"/>
    <w:rsid w:val="00FA2C77"/>
    <w:rsid w:val="00FA2F47"/>
    <w:rsid w:val="00FA3309"/>
    <w:rsid w:val="00FA3529"/>
    <w:rsid w:val="00FA36F0"/>
    <w:rsid w:val="00FA381C"/>
    <w:rsid w:val="00FA3980"/>
    <w:rsid w:val="00FA3C2A"/>
    <w:rsid w:val="00FA3DE7"/>
    <w:rsid w:val="00FA3EB6"/>
    <w:rsid w:val="00FA41F4"/>
    <w:rsid w:val="00FA4290"/>
    <w:rsid w:val="00FA42AE"/>
    <w:rsid w:val="00FA4302"/>
    <w:rsid w:val="00FA440D"/>
    <w:rsid w:val="00FA4654"/>
    <w:rsid w:val="00FA47D9"/>
    <w:rsid w:val="00FA4922"/>
    <w:rsid w:val="00FA4B55"/>
    <w:rsid w:val="00FA4F47"/>
    <w:rsid w:val="00FA51F3"/>
    <w:rsid w:val="00FA526C"/>
    <w:rsid w:val="00FA53B1"/>
    <w:rsid w:val="00FA54CA"/>
    <w:rsid w:val="00FA5592"/>
    <w:rsid w:val="00FA5600"/>
    <w:rsid w:val="00FA562A"/>
    <w:rsid w:val="00FA5720"/>
    <w:rsid w:val="00FA584A"/>
    <w:rsid w:val="00FA59C2"/>
    <w:rsid w:val="00FA5B88"/>
    <w:rsid w:val="00FA5BD2"/>
    <w:rsid w:val="00FA5C24"/>
    <w:rsid w:val="00FA5C4B"/>
    <w:rsid w:val="00FA5FA6"/>
    <w:rsid w:val="00FA5FED"/>
    <w:rsid w:val="00FA61E2"/>
    <w:rsid w:val="00FA64DD"/>
    <w:rsid w:val="00FA66B8"/>
    <w:rsid w:val="00FA67ED"/>
    <w:rsid w:val="00FA682E"/>
    <w:rsid w:val="00FA6A87"/>
    <w:rsid w:val="00FA7014"/>
    <w:rsid w:val="00FA707B"/>
    <w:rsid w:val="00FA7447"/>
    <w:rsid w:val="00FA7991"/>
    <w:rsid w:val="00FA7A28"/>
    <w:rsid w:val="00FA7A50"/>
    <w:rsid w:val="00FA7C92"/>
    <w:rsid w:val="00FA7DCF"/>
    <w:rsid w:val="00FA7EB3"/>
    <w:rsid w:val="00FB0067"/>
    <w:rsid w:val="00FB00C0"/>
    <w:rsid w:val="00FB0471"/>
    <w:rsid w:val="00FB04A2"/>
    <w:rsid w:val="00FB0506"/>
    <w:rsid w:val="00FB07F9"/>
    <w:rsid w:val="00FB092E"/>
    <w:rsid w:val="00FB0952"/>
    <w:rsid w:val="00FB0A0F"/>
    <w:rsid w:val="00FB0ADE"/>
    <w:rsid w:val="00FB12BB"/>
    <w:rsid w:val="00FB131D"/>
    <w:rsid w:val="00FB1401"/>
    <w:rsid w:val="00FB1458"/>
    <w:rsid w:val="00FB194F"/>
    <w:rsid w:val="00FB19B7"/>
    <w:rsid w:val="00FB1D14"/>
    <w:rsid w:val="00FB1DD7"/>
    <w:rsid w:val="00FB1FAF"/>
    <w:rsid w:val="00FB1FE5"/>
    <w:rsid w:val="00FB23C9"/>
    <w:rsid w:val="00FB23D3"/>
    <w:rsid w:val="00FB25D5"/>
    <w:rsid w:val="00FB266A"/>
    <w:rsid w:val="00FB2760"/>
    <w:rsid w:val="00FB27DC"/>
    <w:rsid w:val="00FB2F74"/>
    <w:rsid w:val="00FB2FF4"/>
    <w:rsid w:val="00FB3108"/>
    <w:rsid w:val="00FB31CC"/>
    <w:rsid w:val="00FB323D"/>
    <w:rsid w:val="00FB3681"/>
    <w:rsid w:val="00FB3695"/>
    <w:rsid w:val="00FB36B3"/>
    <w:rsid w:val="00FB36C0"/>
    <w:rsid w:val="00FB38EB"/>
    <w:rsid w:val="00FB3A07"/>
    <w:rsid w:val="00FB3FE3"/>
    <w:rsid w:val="00FB46A9"/>
    <w:rsid w:val="00FB4AE9"/>
    <w:rsid w:val="00FB52AF"/>
    <w:rsid w:val="00FB5487"/>
    <w:rsid w:val="00FB587C"/>
    <w:rsid w:val="00FB5AD0"/>
    <w:rsid w:val="00FB5D09"/>
    <w:rsid w:val="00FB5F7C"/>
    <w:rsid w:val="00FB5F8B"/>
    <w:rsid w:val="00FB656C"/>
    <w:rsid w:val="00FB683E"/>
    <w:rsid w:val="00FB6934"/>
    <w:rsid w:val="00FB6ED1"/>
    <w:rsid w:val="00FB6F77"/>
    <w:rsid w:val="00FB7262"/>
    <w:rsid w:val="00FB74B8"/>
    <w:rsid w:val="00FB7502"/>
    <w:rsid w:val="00FB761D"/>
    <w:rsid w:val="00FB7A16"/>
    <w:rsid w:val="00FB7A87"/>
    <w:rsid w:val="00FB7B8F"/>
    <w:rsid w:val="00FB7C74"/>
    <w:rsid w:val="00FB7D34"/>
    <w:rsid w:val="00FB7FDE"/>
    <w:rsid w:val="00FC0034"/>
    <w:rsid w:val="00FC005F"/>
    <w:rsid w:val="00FC0213"/>
    <w:rsid w:val="00FC0247"/>
    <w:rsid w:val="00FC03AA"/>
    <w:rsid w:val="00FC04B7"/>
    <w:rsid w:val="00FC0728"/>
    <w:rsid w:val="00FC0813"/>
    <w:rsid w:val="00FC0D44"/>
    <w:rsid w:val="00FC0DAB"/>
    <w:rsid w:val="00FC0DB9"/>
    <w:rsid w:val="00FC12C4"/>
    <w:rsid w:val="00FC1329"/>
    <w:rsid w:val="00FC13D0"/>
    <w:rsid w:val="00FC175A"/>
    <w:rsid w:val="00FC18B8"/>
    <w:rsid w:val="00FC18D0"/>
    <w:rsid w:val="00FC1907"/>
    <w:rsid w:val="00FC1AC0"/>
    <w:rsid w:val="00FC1AC6"/>
    <w:rsid w:val="00FC1C40"/>
    <w:rsid w:val="00FC1C9A"/>
    <w:rsid w:val="00FC1F15"/>
    <w:rsid w:val="00FC1F26"/>
    <w:rsid w:val="00FC1F41"/>
    <w:rsid w:val="00FC28C3"/>
    <w:rsid w:val="00FC2962"/>
    <w:rsid w:val="00FC31A3"/>
    <w:rsid w:val="00FC32DA"/>
    <w:rsid w:val="00FC3301"/>
    <w:rsid w:val="00FC3315"/>
    <w:rsid w:val="00FC33A3"/>
    <w:rsid w:val="00FC33AD"/>
    <w:rsid w:val="00FC34BB"/>
    <w:rsid w:val="00FC35AA"/>
    <w:rsid w:val="00FC35E3"/>
    <w:rsid w:val="00FC3648"/>
    <w:rsid w:val="00FC3789"/>
    <w:rsid w:val="00FC37C7"/>
    <w:rsid w:val="00FC37F5"/>
    <w:rsid w:val="00FC3906"/>
    <w:rsid w:val="00FC392E"/>
    <w:rsid w:val="00FC398C"/>
    <w:rsid w:val="00FC399F"/>
    <w:rsid w:val="00FC3A0F"/>
    <w:rsid w:val="00FC3AEA"/>
    <w:rsid w:val="00FC3DD2"/>
    <w:rsid w:val="00FC3FAA"/>
    <w:rsid w:val="00FC3FF8"/>
    <w:rsid w:val="00FC418F"/>
    <w:rsid w:val="00FC44CE"/>
    <w:rsid w:val="00FC450D"/>
    <w:rsid w:val="00FC4635"/>
    <w:rsid w:val="00FC48A0"/>
    <w:rsid w:val="00FC4CA8"/>
    <w:rsid w:val="00FC4F0E"/>
    <w:rsid w:val="00FC52A9"/>
    <w:rsid w:val="00FC5304"/>
    <w:rsid w:val="00FC544F"/>
    <w:rsid w:val="00FC548D"/>
    <w:rsid w:val="00FC56B5"/>
    <w:rsid w:val="00FC573D"/>
    <w:rsid w:val="00FC58E1"/>
    <w:rsid w:val="00FC59AC"/>
    <w:rsid w:val="00FC5AC6"/>
    <w:rsid w:val="00FC5D2C"/>
    <w:rsid w:val="00FC6015"/>
    <w:rsid w:val="00FC603C"/>
    <w:rsid w:val="00FC6098"/>
    <w:rsid w:val="00FC60D6"/>
    <w:rsid w:val="00FC62BA"/>
    <w:rsid w:val="00FC62C5"/>
    <w:rsid w:val="00FC64B5"/>
    <w:rsid w:val="00FC659A"/>
    <w:rsid w:val="00FC66D1"/>
    <w:rsid w:val="00FC6804"/>
    <w:rsid w:val="00FC6886"/>
    <w:rsid w:val="00FC697C"/>
    <w:rsid w:val="00FC69C9"/>
    <w:rsid w:val="00FC6ABE"/>
    <w:rsid w:val="00FC6B18"/>
    <w:rsid w:val="00FC6BE4"/>
    <w:rsid w:val="00FC6BFC"/>
    <w:rsid w:val="00FC6C08"/>
    <w:rsid w:val="00FC6DD7"/>
    <w:rsid w:val="00FC6F17"/>
    <w:rsid w:val="00FC6F6D"/>
    <w:rsid w:val="00FC7177"/>
    <w:rsid w:val="00FC7189"/>
    <w:rsid w:val="00FC7477"/>
    <w:rsid w:val="00FC7500"/>
    <w:rsid w:val="00FC7756"/>
    <w:rsid w:val="00FC78D0"/>
    <w:rsid w:val="00FC79F4"/>
    <w:rsid w:val="00FC7BDD"/>
    <w:rsid w:val="00FC7BF0"/>
    <w:rsid w:val="00FC7D3D"/>
    <w:rsid w:val="00FC7D7D"/>
    <w:rsid w:val="00FD01B8"/>
    <w:rsid w:val="00FD0253"/>
    <w:rsid w:val="00FD044E"/>
    <w:rsid w:val="00FD0469"/>
    <w:rsid w:val="00FD050B"/>
    <w:rsid w:val="00FD087C"/>
    <w:rsid w:val="00FD0ADE"/>
    <w:rsid w:val="00FD0BAE"/>
    <w:rsid w:val="00FD0CB9"/>
    <w:rsid w:val="00FD0EE1"/>
    <w:rsid w:val="00FD110E"/>
    <w:rsid w:val="00FD1391"/>
    <w:rsid w:val="00FD13BF"/>
    <w:rsid w:val="00FD13CB"/>
    <w:rsid w:val="00FD15A0"/>
    <w:rsid w:val="00FD15B3"/>
    <w:rsid w:val="00FD15C7"/>
    <w:rsid w:val="00FD1692"/>
    <w:rsid w:val="00FD183D"/>
    <w:rsid w:val="00FD1AB4"/>
    <w:rsid w:val="00FD1ACF"/>
    <w:rsid w:val="00FD1BB5"/>
    <w:rsid w:val="00FD1DC6"/>
    <w:rsid w:val="00FD1F33"/>
    <w:rsid w:val="00FD1FF2"/>
    <w:rsid w:val="00FD23E5"/>
    <w:rsid w:val="00FD260A"/>
    <w:rsid w:val="00FD27A6"/>
    <w:rsid w:val="00FD295A"/>
    <w:rsid w:val="00FD299D"/>
    <w:rsid w:val="00FD2B68"/>
    <w:rsid w:val="00FD30F7"/>
    <w:rsid w:val="00FD31DC"/>
    <w:rsid w:val="00FD3387"/>
    <w:rsid w:val="00FD3911"/>
    <w:rsid w:val="00FD392A"/>
    <w:rsid w:val="00FD3A67"/>
    <w:rsid w:val="00FD3A6D"/>
    <w:rsid w:val="00FD3B5D"/>
    <w:rsid w:val="00FD3E1F"/>
    <w:rsid w:val="00FD418C"/>
    <w:rsid w:val="00FD443B"/>
    <w:rsid w:val="00FD45DC"/>
    <w:rsid w:val="00FD46A7"/>
    <w:rsid w:val="00FD48EB"/>
    <w:rsid w:val="00FD49D3"/>
    <w:rsid w:val="00FD4BBD"/>
    <w:rsid w:val="00FD4C7A"/>
    <w:rsid w:val="00FD4C97"/>
    <w:rsid w:val="00FD50F4"/>
    <w:rsid w:val="00FD51A1"/>
    <w:rsid w:val="00FD56D3"/>
    <w:rsid w:val="00FD5751"/>
    <w:rsid w:val="00FD59B8"/>
    <w:rsid w:val="00FD5B08"/>
    <w:rsid w:val="00FD5B82"/>
    <w:rsid w:val="00FD5C58"/>
    <w:rsid w:val="00FD5DD9"/>
    <w:rsid w:val="00FD5E36"/>
    <w:rsid w:val="00FD5EAC"/>
    <w:rsid w:val="00FD6296"/>
    <w:rsid w:val="00FD65A7"/>
    <w:rsid w:val="00FD690D"/>
    <w:rsid w:val="00FD694C"/>
    <w:rsid w:val="00FD6959"/>
    <w:rsid w:val="00FD698E"/>
    <w:rsid w:val="00FD6D32"/>
    <w:rsid w:val="00FD6E4F"/>
    <w:rsid w:val="00FD6F0A"/>
    <w:rsid w:val="00FD6FC6"/>
    <w:rsid w:val="00FD776D"/>
    <w:rsid w:val="00FD779E"/>
    <w:rsid w:val="00FD7A95"/>
    <w:rsid w:val="00FD7AFE"/>
    <w:rsid w:val="00FD7B99"/>
    <w:rsid w:val="00FD7C8E"/>
    <w:rsid w:val="00FD7DFC"/>
    <w:rsid w:val="00FD7FD5"/>
    <w:rsid w:val="00FE06CC"/>
    <w:rsid w:val="00FE0901"/>
    <w:rsid w:val="00FE0A69"/>
    <w:rsid w:val="00FE0B5B"/>
    <w:rsid w:val="00FE0B92"/>
    <w:rsid w:val="00FE0C12"/>
    <w:rsid w:val="00FE0C5C"/>
    <w:rsid w:val="00FE0EED"/>
    <w:rsid w:val="00FE1011"/>
    <w:rsid w:val="00FE12E2"/>
    <w:rsid w:val="00FE12E8"/>
    <w:rsid w:val="00FE142D"/>
    <w:rsid w:val="00FE1582"/>
    <w:rsid w:val="00FE16DC"/>
    <w:rsid w:val="00FE1789"/>
    <w:rsid w:val="00FE18A7"/>
    <w:rsid w:val="00FE198C"/>
    <w:rsid w:val="00FE1A34"/>
    <w:rsid w:val="00FE1AA8"/>
    <w:rsid w:val="00FE1B56"/>
    <w:rsid w:val="00FE1E07"/>
    <w:rsid w:val="00FE1E4A"/>
    <w:rsid w:val="00FE1E95"/>
    <w:rsid w:val="00FE1ECB"/>
    <w:rsid w:val="00FE1EDB"/>
    <w:rsid w:val="00FE1F39"/>
    <w:rsid w:val="00FE1F65"/>
    <w:rsid w:val="00FE2025"/>
    <w:rsid w:val="00FE20DD"/>
    <w:rsid w:val="00FE2246"/>
    <w:rsid w:val="00FE226D"/>
    <w:rsid w:val="00FE25A0"/>
    <w:rsid w:val="00FE2A4C"/>
    <w:rsid w:val="00FE2CBD"/>
    <w:rsid w:val="00FE2EA5"/>
    <w:rsid w:val="00FE2FDE"/>
    <w:rsid w:val="00FE3068"/>
    <w:rsid w:val="00FE3553"/>
    <w:rsid w:val="00FE36B3"/>
    <w:rsid w:val="00FE3B0E"/>
    <w:rsid w:val="00FE3FCE"/>
    <w:rsid w:val="00FE3FF3"/>
    <w:rsid w:val="00FE40B8"/>
    <w:rsid w:val="00FE41AF"/>
    <w:rsid w:val="00FE41C3"/>
    <w:rsid w:val="00FE42D2"/>
    <w:rsid w:val="00FE43DC"/>
    <w:rsid w:val="00FE43E4"/>
    <w:rsid w:val="00FE4533"/>
    <w:rsid w:val="00FE4683"/>
    <w:rsid w:val="00FE4AE1"/>
    <w:rsid w:val="00FE4AE6"/>
    <w:rsid w:val="00FE4B14"/>
    <w:rsid w:val="00FE4B66"/>
    <w:rsid w:val="00FE4D6B"/>
    <w:rsid w:val="00FE4F87"/>
    <w:rsid w:val="00FE5056"/>
    <w:rsid w:val="00FE508B"/>
    <w:rsid w:val="00FE52EE"/>
    <w:rsid w:val="00FE52F7"/>
    <w:rsid w:val="00FE5324"/>
    <w:rsid w:val="00FE532D"/>
    <w:rsid w:val="00FE5359"/>
    <w:rsid w:val="00FE53D4"/>
    <w:rsid w:val="00FE5487"/>
    <w:rsid w:val="00FE5539"/>
    <w:rsid w:val="00FE5596"/>
    <w:rsid w:val="00FE57B7"/>
    <w:rsid w:val="00FE589C"/>
    <w:rsid w:val="00FE5A0B"/>
    <w:rsid w:val="00FE5A4B"/>
    <w:rsid w:val="00FE5B6A"/>
    <w:rsid w:val="00FE5D72"/>
    <w:rsid w:val="00FE61F2"/>
    <w:rsid w:val="00FE625B"/>
    <w:rsid w:val="00FE647D"/>
    <w:rsid w:val="00FE66F8"/>
    <w:rsid w:val="00FE66FB"/>
    <w:rsid w:val="00FE6944"/>
    <w:rsid w:val="00FE6A9C"/>
    <w:rsid w:val="00FE6CC7"/>
    <w:rsid w:val="00FE6CFD"/>
    <w:rsid w:val="00FE6D08"/>
    <w:rsid w:val="00FE6E5E"/>
    <w:rsid w:val="00FE6E79"/>
    <w:rsid w:val="00FE6FB0"/>
    <w:rsid w:val="00FE6FC7"/>
    <w:rsid w:val="00FE7023"/>
    <w:rsid w:val="00FE7463"/>
    <w:rsid w:val="00FE74A0"/>
    <w:rsid w:val="00FE74B1"/>
    <w:rsid w:val="00FE76F2"/>
    <w:rsid w:val="00FE792F"/>
    <w:rsid w:val="00FE7CD0"/>
    <w:rsid w:val="00FE7D9F"/>
    <w:rsid w:val="00FE7ED7"/>
    <w:rsid w:val="00FF0158"/>
    <w:rsid w:val="00FF0319"/>
    <w:rsid w:val="00FF0562"/>
    <w:rsid w:val="00FF0981"/>
    <w:rsid w:val="00FF114E"/>
    <w:rsid w:val="00FF133F"/>
    <w:rsid w:val="00FF16FE"/>
    <w:rsid w:val="00FF174A"/>
    <w:rsid w:val="00FF17E1"/>
    <w:rsid w:val="00FF1A3C"/>
    <w:rsid w:val="00FF1AD8"/>
    <w:rsid w:val="00FF1B66"/>
    <w:rsid w:val="00FF1C94"/>
    <w:rsid w:val="00FF1F51"/>
    <w:rsid w:val="00FF2177"/>
    <w:rsid w:val="00FF220A"/>
    <w:rsid w:val="00FF224D"/>
    <w:rsid w:val="00FF25F5"/>
    <w:rsid w:val="00FF26D3"/>
    <w:rsid w:val="00FF27B5"/>
    <w:rsid w:val="00FF285A"/>
    <w:rsid w:val="00FF2879"/>
    <w:rsid w:val="00FF2A52"/>
    <w:rsid w:val="00FF2A91"/>
    <w:rsid w:val="00FF2AA2"/>
    <w:rsid w:val="00FF2B6F"/>
    <w:rsid w:val="00FF2C3D"/>
    <w:rsid w:val="00FF2E3C"/>
    <w:rsid w:val="00FF2EF8"/>
    <w:rsid w:val="00FF2F02"/>
    <w:rsid w:val="00FF2F65"/>
    <w:rsid w:val="00FF2F85"/>
    <w:rsid w:val="00FF2FA6"/>
    <w:rsid w:val="00FF31F3"/>
    <w:rsid w:val="00FF32A1"/>
    <w:rsid w:val="00FF33E6"/>
    <w:rsid w:val="00FF33EF"/>
    <w:rsid w:val="00FF36C2"/>
    <w:rsid w:val="00FF3829"/>
    <w:rsid w:val="00FF3924"/>
    <w:rsid w:val="00FF3A0A"/>
    <w:rsid w:val="00FF3F6F"/>
    <w:rsid w:val="00FF3F72"/>
    <w:rsid w:val="00FF4050"/>
    <w:rsid w:val="00FF43C0"/>
    <w:rsid w:val="00FF44AB"/>
    <w:rsid w:val="00FF47BB"/>
    <w:rsid w:val="00FF480E"/>
    <w:rsid w:val="00FF4AF0"/>
    <w:rsid w:val="00FF4F94"/>
    <w:rsid w:val="00FF505C"/>
    <w:rsid w:val="00FF5901"/>
    <w:rsid w:val="00FF5AA5"/>
    <w:rsid w:val="00FF5B6F"/>
    <w:rsid w:val="00FF5EB3"/>
    <w:rsid w:val="00FF5EE5"/>
    <w:rsid w:val="00FF5FF1"/>
    <w:rsid w:val="00FF6099"/>
    <w:rsid w:val="00FF6119"/>
    <w:rsid w:val="00FF65E2"/>
    <w:rsid w:val="00FF66FD"/>
    <w:rsid w:val="00FF67E3"/>
    <w:rsid w:val="00FF69A0"/>
    <w:rsid w:val="00FF69AD"/>
    <w:rsid w:val="00FF6BB0"/>
    <w:rsid w:val="00FF6E0F"/>
    <w:rsid w:val="00FF71EA"/>
    <w:rsid w:val="00FF754D"/>
    <w:rsid w:val="00FF75DA"/>
    <w:rsid w:val="00FF7890"/>
    <w:rsid w:val="00FF78E9"/>
    <w:rsid w:val="00FF7BBB"/>
    <w:rsid w:val="00FF7E8E"/>
    <w:rsid w:val="010ED09C"/>
    <w:rsid w:val="0122EE0F"/>
    <w:rsid w:val="013CE025"/>
    <w:rsid w:val="016540D4"/>
    <w:rsid w:val="01F1428D"/>
    <w:rsid w:val="0236ABF8"/>
    <w:rsid w:val="024CA0CE"/>
    <w:rsid w:val="0259510E"/>
    <w:rsid w:val="02C16D29"/>
    <w:rsid w:val="02F6FBB7"/>
    <w:rsid w:val="030B1FD2"/>
    <w:rsid w:val="0346963D"/>
    <w:rsid w:val="03786E07"/>
    <w:rsid w:val="03CD59B0"/>
    <w:rsid w:val="03D29A2C"/>
    <w:rsid w:val="0410FF4F"/>
    <w:rsid w:val="04161210"/>
    <w:rsid w:val="044CE03A"/>
    <w:rsid w:val="04646F4C"/>
    <w:rsid w:val="0496B883"/>
    <w:rsid w:val="04C3DFF0"/>
    <w:rsid w:val="04CBEFAF"/>
    <w:rsid w:val="04DFBDD9"/>
    <w:rsid w:val="05060D85"/>
    <w:rsid w:val="05850239"/>
    <w:rsid w:val="05F91BA9"/>
    <w:rsid w:val="05F9854B"/>
    <w:rsid w:val="069BDAA1"/>
    <w:rsid w:val="069EB4F8"/>
    <w:rsid w:val="06CD113B"/>
    <w:rsid w:val="06D69C2A"/>
    <w:rsid w:val="070A1D1B"/>
    <w:rsid w:val="07200490"/>
    <w:rsid w:val="078326F4"/>
    <w:rsid w:val="07A757A7"/>
    <w:rsid w:val="07C4CF77"/>
    <w:rsid w:val="07E5D1A3"/>
    <w:rsid w:val="082AC892"/>
    <w:rsid w:val="083008BC"/>
    <w:rsid w:val="084D5B94"/>
    <w:rsid w:val="08650AFE"/>
    <w:rsid w:val="08B04511"/>
    <w:rsid w:val="08E98333"/>
    <w:rsid w:val="093A4E77"/>
    <w:rsid w:val="093CC25B"/>
    <w:rsid w:val="09663EE4"/>
    <w:rsid w:val="096D9A79"/>
    <w:rsid w:val="09AD77BF"/>
    <w:rsid w:val="09C4D155"/>
    <w:rsid w:val="09CA48E6"/>
    <w:rsid w:val="09EA6787"/>
    <w:rsid w:val="0A03ABFC"/>
    <w:rsid w:val="0A855394"/>
    <w:rsid w:val="0AB6F7BA"/>
    <w:rsid w:val="0B011232"/>
    <w:rsid w:val="0B1BC69E"/>
    <w:rsid w:val="0B1DE0AC"/>
    <w:rsid w:val="0B278AC7"/>
    <w:rsid w:val="0B2F3EA4"/>
    <w:rsid w:val="0B328613"/>
    <w:rsid w:val="0BBAA6DA"/>
    <w:rsid w:val="0BFA0539"/>
    <w:rsid w:val="0C0090FE"/>
    <w:rsid w:val="0C0852DC"/>
    <w:rsid w:val="0C1F2C56"/>
    <w:rsid w:val="0C20A684"/>
    <w:rsid w:val="0CAF2D59"/>
    <w:rsid w:val="0CC963AB"/>
    <w:rsid w:val="0DBCBC2A"/>
    <w:rsid w:val="0DE8BBB0"/>
    <w:rsid w:val="0E567458"/>
    <w:rsid w:val="0E6F138E"/>
    <w:rsid w:val="0E7776C2"/>
    <w:rsid w:val="0EF3559F"/>
    <w:rsid w:val="0F4132AB"/>
    <w:rsid w:val="0F45CC6D"/>
    <w:rsid w:val="0F846173"/>
    <w:rsid w:val="0FF00EF5"/>
    <w:rsid w:val="10376E79"/>
    <w:rsid w:val="10454F51"/>
    <w:rsid w:val="1080A407"/>
    <w:rsid w:val="108AEB4D"/>
    <w:rsid w:val="10ACCCE8"/>
    <w:rsid w:val="11043F12"/>
    <w:rsid w:val="115EF60D"/>
    <w:rsid w:val="116834DB"/>
    <w:rsid w:val="11A4C18E"/>
    <w:rsid w:val="11C4192A"/>
    <w:rsid w:val="11C734C5"/>
    <w:rsid w:val="11D21F86"/>
    <w:rsid w:val="11DF3E4F"/>
    <w:rsid w:val="11E65FCD"/>
    <w:rsid w:val="11E727CC"/>
    <w:rsid w:val="1230E606"/>
    <w:rsid w:val="12826F85"/>
    <w:rsid w:val="12BC0235"/>
    <w:rsid w:val="12F3DE04"/>
    <w:rsid w:val="134560BF"/>
    <w:rsid w:val="13FB44DC"/>
    <w:rsid w:val="140B79B2"/>
    <w:rsid w:val="143FC2FD"/>
    <w:rsid w:val="144375D0"/>
    <w:rsid w:val="144F5214"/>
    <w:rsid w:val="145B7C20"/>
    <w:rsid w:val="14BA3B86"/>
    <w:rsid w:val="14F8EE49"/>
    <w:rsid w:val="1534D887"/>
    <w:rsid w:val="1552A2A3"/>
    <w:rsid w:val="15A14D21"/>
    <w:rsid w:val="15F3A2F7"/>
    <w:rsid w:val="1622FDD0"/>
    <w:rsid w:val="16235FE3"/>
    <w:rsid w:val="166A1861"/>
    <w:rsid w:val="17141F96"/>
    <w:rsid w:val="17215B42"/>
    <w:rsid w:val="174C4AFB"/>
    <w:rsid w:val="1783A808"/>
    <w:rsid w:val="183D05D4"/>
    <w:rsid w:val="187C622E"/>
    <w:rsid w:val="1895750E"/>
    <w:rsid w:val="18A235FA"/>
    <w:rsid w:val="18ACBA1A"/>
    <w:rsid w:val="18CCB101"/>
    <w:rsid w:val="18EFBD5C"/>
    <w:rsid w:val="196185E3"/>
    <w:rsid w:val="19715411"/>
    <w:rsid w:val="19C10F99"/>
    <w:rsid w:val="19D3D318"/>
    <w:rsid w:val="19E29271"/>
    <w:rsid w:val="1A171926"/>
    <w:rsid w:val="1AAA06E8"/>
    <w:rsid w:val="1B417772"/>
    <w:rsid w:val="1B704C43"/>
    <w:rsid w:val="1B8040C8"/>
    <w:rsid w:val="1BBCEC95"/>
    <w:rsid w:val="1BE6A5D5"/>
    <w:rsid w:val="1C0E480B"/>
    <w:rsid w:val="1C608496"/>
    <w:rsid w:val="1CA72E6B"/>
    <w:rsid w:val="1CAD400C"/>
    <w:rsid w:val="1CB5C9C0"/>
    <w:rsid w:val="1CCF01E9"/>
    <w:rsid w:val="1CD94CBF"/>
    <w:rsid w:val="1CE871A3"/>
    <w:rsid w:val="1D008A94"/>
    <w:rsid w:val="1D0F9B7F"/>
    <w:rsid w:val="1D807F02"/>
    <w:rsid w:val="1D99484A"/>
    <w:rsid w:val="1DCE2B29"/>
    <w:rsid w:val="1DDB5531"/>
    <w:rsid w:val="1E5456F7"/>
    <w:rsid w:val="1E6C337B"/>
    <w:rsid w:val="1EBB2D43"/>
    <w:rsid w:val="1EED781A"/>
    <w:rsid w:val="1FE75A62"/>
    <w:rsid w:val="1FEDF406"/>
    <w:rsid w:val="20064B09"/>
    <w:rsid w:val="205108F6"/>
    <w:rsid w:val="20D554A7"/>
    <w:rsid w:val="2121A531"/>
    <w:rsid w:val="215E5DAC"/>
    <w:rsid w:val="2182E85B"/>
    <w:rsid w:val="219B2AFE"/>
    <w:rsid w:val="21E570C2"/>
    <w:rsid w:val="21FDE717"/>
    <w:rsid w:val="2202F2E4"/>
    <w:rsid w:val="2221EA7F"/>
    <w:rsid w:val="22335156"/>
    <w:rsid w:val="225BED29"/>
    <w:rsid w:val="22DE9151"/>
    <w:rsid w:val="22FF86D9"/>
    <w:rsid w:val="235314B1"/>
    <w:rsid w:val="23786B00"/>
    <w:rsid w:val="23B26358"/>
    <w:rsid w:val="23D041E7"/>
    <w:rsid w:val="23DEC8F7"/>
    <w:rsid w:val="2445EDE4"/>
    <w:rsid w:val="247B5D0A"/>
    <w:rsid w:val="2496CDCA"/>
    <w:rsid w:val="24A49502"/>
    <w:rsid w:val="24C3FD22"/>
    <w:rsid w:val="24D95E83"/>
    <w:rsid w:val="25A2C317"/>
    <w:rsid w:val="25E2CF55"/>
    <w:rsid w:val="263EC6CD"/>
    <w:rsid w:val="26FA945C"/>
    <w:rsid w:val="270459E0"/>
    <w:rsid w:val="272C0546"/>
    <w:rsid w:val="275C3558"/>
    <w:rsid w:val="27AC878E"/>
    <w:rsid w:val="280FBBC2"/>
    <w:rsid w:val="28639761"/>
    <w:rsid w:val="286865B0"/>
    <w:rsid w:val="286C4432"/>
    <w:rsid w:val="288C5FD5"/>
    <w:rsid w:val="288DE57A"/>
    <w:rsid w:val="28AF44C2"/>
    <w:rsid w:val="294596BB"/>
    <w:rsid w:val="294857EF"/>
    <w:rsid w:val="29B292A6"/>
    <w:rsid w:val="2A1C0219"/>
    <w:rsid w:val="2A89C553"/>
    <w:rsid w:val="2B31C0F7"/>
    <w:rsid w:val="2B5E9361"/>
    <w:rsid w:val="2BAADE61"/>
    <w:rsid w:val="2BDAABC5"/>
    <w:rsid w:val="2C2F5A9F"/>
    <w:rsid w:val="2C3A8794"/>
    <w:rsid w:val="2C469257"/>
    <w:rsid w:val="2C883557"/>
    <w:rsid w:val="2C90224D"/>
    <w:rsid w:val="2CB06DE7"/>
    <w:rsid w:val="2D13F93B"/>
    <w:rsid w:val="2D140A83"/>
    <w:rsid w:val="2D39C44D"/>
    <w:rsid w:val="2D5823BF"/>
    <w:rsid w:val="2DC58AAF"/>
    <w:rsid w:val="2DC8B4DD"/>
    <w:rsid w:val="2DFEEEB1"/>
    <w:rsid w:val="2E5C7685"/>
    <w:rsid w:val="2E6DCAEE"/>
    <w:rsid w:val="2E8040C9"/>
    <w:rsid w:val="2EAEB6D4"/>
    <w:rsid w:val="2EB68139"/>
    <w:rsid w:val="2EC6C6A3"/>
    <w:rsid w:val="2ECD24CC"/>
    <w:rsid w:val="2ED39B75"/>
    <w:rsid w:val="2F179F7A"/>
    <w:rsid w:val="2F265533"/>
    <w:rsid w:val="2F5596C4"/>
    <w:rsid w:val="2F6291FC"/>
    <w:rsid w:val="2F91122F"/>
    <w:rsid w:val="2FBA8BCB"/>
    <w:rsid w:val="2FE4EE39"/>
    <w:rsid w:val="2FEB574A"/>
    <w:rsid w:val="30206CEB"/>
    <w:rsid w:val="3084EC68"/>
    <w:rsid w:val="3088C704"/>
    <w:rsid w:val="30D39A56"/>
    <w:rsid w:val="30DF7C9C"/>
    <w:rsid w:val="30EFBA8E"/>
    <w:rsid w:val="310D380E"/>
    <w:rsid w:val="31928DC8"/>
    <w:rsid w:val="31FD5F9A"/>
    <w:rsid w:val="32039D13"/>
    <w:rsid w:val="320AB03E"/>
    <w:rsid w:val="322AD55E"/>
    <w:rsid w:val="322F6466"/>
    <w:rsid w:val="3247F8CF"/>
    <w:rsid w:val="32C10BBE"/>
    <w:rsid w:val="32E54B63"/>
    <w:rsid w:val="3301568F"/>
    <w:rsid w:val="330669CB"/>
    <w:rsid w:val="3378ADE5"/>
    <w:rsid w:val="338E2890"/>
    <w:rsid w:val="33C02AFD"/>
    <w:rsid w:val="33C2E45F"/>
    <w:rsid w:val="33C3DF2F"/>
    <w:rsid w:val="341FD67A"/>
    <w:rsid w:val="34373561"/>
    <w:rsid w:val="3472DF53"/>
    <w:rsid w:val="34931C8F"/>
    <w:rsid w:val="34D24E66"/>
    <w:rsid w:val="34E59A03"/>
    <w:rsid w:val="3518F1B8"/>
    <w:rsid w:val="3533688A"/>
    <w:rsid w:val="3538741D"/>
    <w:rsid w:val="353B058A"/>
    <w:rsid w:val="35ABB584"/>
    <w:rsid w:val="35D42701"/>
    <w:rsid w:val="3636B3B9"/>
    <w:rsid w:val="3685870A"/>
    <w:rsid w:val="3690CD56"/>
    <w:rsid w:val="36B8823B"/>
    <w:rsid w:val="3706B3A9"/>
    <w:rsid w:val="37A96D1A"/>
    <w:rsid w:val="3810C58F"/>
    <w:rsid w:val="3812D8CD"/>
    <w:rsid w:val="381DA2ED"/>
    <w:rsid w:val="3830A1B5"/>
    <w:rsid w:val="38597DEF"/>
    <w:rsid w:val="38707BCE"/>
    <w:rsid w:val="38B63E0E"/>
    <w:rsid w:val="38BFA77B"/>
    <w:rsid w:val="38EC8A02"/>
    <w:rsid w:val="392E5637"/>
    <w:rsid w:val="398FE9BF"/>
    <w:rsid w:val="399C9F86"/>
    <w:rsid w:val="39A3C2C3"/>
    <w:rsid w:val="39B73BE6"/>
    <w:rsid w:val="39DF7DED"/>
    <w:rsid w:val="3A169DD6"/>
    <w:rsid w:val="3A548809"/>
    <w:rsid w:val="3A5AC569"/>
    <w:rsid w:val="3A6261CD"/>
    <w:rsid w:val="3A6F91B5"/>
    <w:rsid w:val="3A7DFAD7"/>
    <w:rsid w:val="3AC2A145"/>
    <w:rsid w:val="3ADB322A"/>
    <w:rsid w:val="3AE66B94"/>
    <w:rsid w:val="3B2BE4F0"/>
    <w:rsid w:val="3B47C3D4"/>
    <w:rsid w:val="3B66B157"/>
    <w:rsid w:val="3B7F8901"/>
    <w:rsid w:val="3B918153"/>
    <w:rsid w:val="3BAA470E"/>
    <w:rsid w:val="3C1E558F"/>
    <w:rsid w:val="3C1F1549"/>
    <w:rsid w:val="3C395E67"/>
    <w:rsid w:val="3C77D1E7"/>
    <w:rsid w:val="3C830618"/>
    <w:rsid w:val="3C9D713A"/>
    <w:rsid w:val="3D086107"/>
    <w:rsid w:val="3D68760A"/>
    <w:rsid w:val="3DAD8EA4"/>
    <w:rsid w:val="3DBF4C67"/>
    <w:rsid w:val="3DFC2B23"/>
    <w:rsid w:val="3E04C5B5"/>
    <w:rsid w:val="3E21EF4B"/>
    <w:rsid w:val="3E282462"/>
    <w:rsid w:val="3E341826"/>
    <w:rsid w:val="3E9E5219"/>
    <w:rsid w:val="3ED29B9A"/>
    <w:rsid w:val="3F31C6FF"/>
    <w:rsid w:val="3F5EE4A3"/>
    <w:rsid w:val="3F694787"/>
    <w:rsid w:val="3F6B8746"/>
    <w:rsid w:val="3F6D644D"/>
    <w:rsid w:val="3F823A89"/>
    <w:rsid w:val="3FBA62AF"/>
    <w:rsid w:val="3FC81F24"/>
    <w:rsid w:val="3FD37A6A"/>
    <w:rsid w:val="3FE35D55"/>
    <w:rsid w:val="3FFAD809"/>
    <w:rsid w:val="40712A1A"/>
    <w:rsid w:val="40894CA4"/>
    <w:rsid w:val="40C8C0B7"/>
    <w:rsid w:val="40F687F2"/>
    <w:rsid w:val="41135A89"/>
    <w:rsid w:val="4113804B"/>
    <w:rsid w:val="41194B96"/>
    <w:rsid w:val="414125F1"/>
    <w:rsid w:val="415359E5"/>
    <w:rsid w:val="416F718E"/>
    <w:rsid w:val="41A96026"/>
    <w:rsid w:val="41B0F151"/>
    <w:rsid w:val="41C58116"/>
    <w:rsid w:val="41D030ED"/>
    <w:rsid w:val="41E0E2A3"/>
    <w:rsid w:val="4208EFC6"/>
    <w:rsid w:val="427A679D"/>
    <w:rsid w:val="429992F2"/>
    <w:rsid w:val="42C68CDF"/>
    <w:rsid w:val="42FCC475"/>
    <w:rsid w:val="42FD4670"/>
    <w:rsid w:val="437F9D16"/>
    <w:rsid w:val="43FB0B2B"/>
    <w:rsid w:val="4470996C"/>
    <w:rsid w:val="44AA35BA"/>
    <w:rsid w:val="44AFF6CB"/>
    <w:rsid w:val="44B4A420"/>
    <w:rsid w:val="44CA981F"/>
    <w:rsid w:val="44FD214E"/>
    <w:rsid w:val="4509F1CF"/>
    <w:rsid w:val="45112C52"/>
    <w:rsid w:val="4579D0B8"/>
    <w:rsid w:val="45E7FBEB"/>
    <w:rsid w:val="45F798CF"/>
    <w:rsid w:val="46094DE0"/>
    <w:rsid w:val="46264B7E"/>
    <w:rsid w:val="465D21DA"/>
    <w:rsid w:val="4684F2D5"/>
    <w:rsid w:val="468CE1A2"/>
    <w:rsid w:val="46B92201"/>
    <w:rsid w:val="46CC65CC"/>
    <w:rsid w:val="46E52369"/>
    <w:rsid w:val="4709F02F"/>
    <w:rsid w:val="4710F8EB"/>
    <w:rsid w:val="4728282A"/>
    <w:rsid w:val="472C5244"/>
    <w:rsid w:val="4794CE3B"/>
    <w:rsid w:val="47D28D68"/>
    <w:rsid w:val="47E8081E"/>
    <w:rsid w:val="481ECA5C"/>
    <w:rsid w:val="48D682DC"/>
    <w:rsid w:val="49283E65"/>
    <w:rsid w:val="4963ADBC"/>
    <w:rsid w:val="49A2071A"/>
    <w:rsid w:val="49C48264"/>
    <w:rsid w:val="4A4BF140"/>
    <w:rsid w:val="4A896D36"/>
    <w:rsid w:val="4B12FCF1"/>
    <w:rsid w:val="4BCB57F2"/>
    <w:rsid w:val="4BD58C37"/>
    <w:rsid w:val="4BDD9103"/>
    <w:rsid w:val="4C3B49FD"/>
    <w:rsid w:val="4C4A344B"/>
    <w:rsid w:val="4C4AD497"/>
    <w:rsid w:val="4C8439A2"/>
    <w:rsid w:val="4CB3305D"/>
    <w:rsid w:val="4CC8854C"/>
    <w:rsid w:val="4CEE91F7"/>
    <w:rsid w:val="4D72AC46"/>
    <w:rsid w:val="4DEA16C8"/>
    <w:rsid w:val="4E194C68"/>
    <w:rsid w:val="4E1DCABC"/>
    <w:rsid w:val="4E274BD9"/>
    <w:rsid w:val="4E2C210C"/>
    <w:rsid w:val="4E3DF7BD"/>
    <w:rsid w:val="4E6AEC8C"/>
    <w:rsid w:val="4E6F085F"/>
    <w:rsid w:val="4E761B65"/>
    <w:rsid w:val="4EFE1D31"/>
    <w:rsid w:val="4F201C25"/>
    <w:rsid w:val="4F35C383"/>
    <w:rsid w:val="4F4AE61B"/>
    <w:rsid w:val="4F536710"/>
    <w:rsid w:val="4F68D8E8"/>
    <w:rsid w:val="4FBB75BD"/>
    <w:rsid w:val="50BEE20E"/>
    <w:rsid w:val="50F51786"/>
    <w:rsid w:val="515B23C8"/>
    <w:rsid w:val="516A46F5"/>
    <w:rsid w:val="516C80DE"/>
    <w:rsid w:val="517406D6"/>
    <w:rsid w:val="5198C335"/>
    <w:rsid w:val="51FFEB04"/>
    <w:rsid w:val="520DEAE0"/>
    <w:rsid w:val="52C2CE5F"/>
    <w:rsid w:val="5341819E"/>
    <w:rsid w:val="53496749"/>
    <w:rsid w:val="5419F534"/>
    <w:rsid w:val="544BDEF0"/>
    <w:rsid w:val="54875EFC"/>
    <w:rsid w:val="54DCDF02"/>
    <w:rsid w:val="54E97C6A"/>
    <w:rsid w:val="554E277B"/>
    <w:rsid w:val="55AF60B7"/>
    <w:rsid w:val="55E4AFFB"/>
    <w:rsid w:val="55FE51FD"/>
    <w:rsid w:val="569E5DE2"/>
    <w:rsid w:val="56A0113C"/>
    <w:rsid w:val="56D035BF"/>
    <w:rsid w:val="56D1FE6F"/>
    <w:rsid w:val="5702E6D2"/>
    <w:rsid w:val="574D7910"/>
    <w:rsid w:val="57DED924"/>
    <w:rsid w:val="5847F728"/>
    <w:rsid w:val="585BFB9E"/>
    <w:rsid w:val="58A82669"/>
    <w:rsid w:val="58C518AB"/>
    <w:rsid w:val="58F36874"/>
    <w:rsid w:val="5934E1A2"/>
    <w:rsid w:val="5935DE2C"/>
    <w:rsid w:val="5971708F"/>
    <w:rsid w:val="59BC78C9"/>
    <w:rsid w:val="5A283F3D"/>
    <w:rsid w:val="5A56E565"/>
    <w:rsid w:val="5AB89AC3"/>
    <w:rsid w:val="5ACFCD2A"/>
    <w:rsid w:val="5B4A92FF"/>
    <w:rsid w:val="5B70506C"/>
    <w:rsid w:val="5BB3731E"/>
    <w:rsid w:val="5BE2F998"/>
    <w:rsid w:val="5C7E62F0"/>
    <w:rsid w:val="5C8492C8"/>
    <w:rsid w:val="5CB94B4E"/>
    <w:rsid w:val="5D3A4814"/>
    <w:rsid w:val="5D514294"/>
    <w:rsid w:val="5D8ED670"/>
    <w:rsid w:val="5DA2F3ED"/>
    <w:rsid w:val="5DA6642B"/>
    <w:rsid w:val="5DB1CEDF"/>
    <w:rsid w:val="5DF163B6"/>
    <w:rsid w:val="5E4BCD63"/>
    <w:rsid w:val="5E81E352"/>
    <w:rsid w:val="5E9C4D58"/>
    <w:rsid w:val="5EE3FE78"/>
    <w:rsid w:val="5F4E36B8"/>
    <w:rsid w:val="5F58A859"/>
    <w:rsid w:val="5FE4A624"/>
    <w:rsid w:val="5FF7F777"/>
    <w:rsid w:val="60073A10"/>
    <w:rsid w:val="604ED349"/>
    <w:rsid w:val="607767AE"/>
    <w:rsid w:val="60AE3282"/>
    <w:rsid w:val="60EE109C"/>
    <w:rsid w:val="6187CC49"/>
    <w:rsid w:val="61B11DAF"/>
    <w:rsid w:val="61B1D37C"/>
    <w:rsid w:val="625BBC39"/>
    <w:rsid w:val="626162BA"/>
    <w:rsid w:val="626DADB3"/>
    <w:rsid w:val="626FFDBE"/>
    <w:rsid w:val="62711E7A"/>
    <w:rsid w:val="62CA9616"/>
    <w:rsid w:val="62DA02C9"/>
    <w:rsid w:val="62FB8516"/>
    <w:rsid w:val="6310AE60"/>
    <w:rsid w:val="632F00C1"/>
    <w:rsid w:val="63472059"/>
    <w:rsid w:val="63473463"/>
    <w:rsid w:val="63949209"/>
    <w:rsid w:val="63BF79F9"/>
    <w:rsid w:val="63CDD7B9"/>
    <w:rsid w:val="63D5DFCF"/>
    <w:rsid w:val="63EB3840"/>
    <w:rsid w:val="63F2D41A"/>
    <w:rsid w:val="64123730"/>
    <w:rsid w:val="643110EC"/>
    <w:rsid w:val="647FC68C"/>
    <w:rsid w:val="648E5EC6"/>
    <w:rsid w:val="64AB0046"/>
    <w:rsid w:val="64C642B3"/>
    <w:rsid w:val="64CD191A"/>
    <w:rsid w:val="65533FFC"/>
    <w:rsid w:val="65949008"/>
    <w:rsid w:val="65AC3D71"/>
    <w:rsid w:val="65BBD84C"/>
    <w:rsid w:val="65E371D0"/>
    <w:rsid w:val="6649B0E3"/>
    <w:rsid w:val="66AE1B3B"/>
    <w:rsid w:val="66B03F10"/>
    <w:rsid w:val="670838BA"/>
    <w:rsid w:val="6752451A"/>
    <w:rsid w:val="67DA1C7C"/>
    <w:rsid w:val="67E9EC7E"/>
    <w:rsid w:val="67F8BE86"/>
    <w:rsid w:val="67FA4C0D"/>
    <w:rsid w:val="67FBC965"/>
    <w:rsid w:val="67FC4BC1"/>
    <w:rsid w:val="686505B3"/>
    <w:rsid w:val="68C3AEC6"/>
    <w:rsid w:val="68CEDDD6"/>
    <w:rsid w:val="68FEE2E1"/>
    <w:rsid w:val="69164DA0"/>
    <w:rsid w:val="69C615C3"/>
    <w:rsid w:val="69EAB0E3"/>
    <w:rsid w:val="6A548368"/>
    <w:rsid w:val="6A5E73DF"/>
    <w:rsid w:val="6A76930D"/>
    <w:rsid w:val="6A90D5DD"/>
    <w:rsid w:val="6AD00BBB"/>
    <w:rsid w:val="6AEBB270"/>
    <w:rsid w:val="6AF99474"/>
    <w:rsid w:val="6AFAE4EC"/>
    <w:rsid w:val="6B007FF0"/>
    <w:rsid w:val="6B5E3A95"/>
    <w:rsid w:val="6BA9DB9D"/>
    <w:rsid w:val="6BBFE2A1"/>
    <w:rsid w:val="6BF2BDF3"/>
    <w:rsid w:val="6C2D8873"/>
    <w:rsid w:val="6CBF7DC1"/>
    <w:rsid w:val="6CC4F1DC"/>
    <w:rsid w:val="6CC53540"/>
    <w:rsid w:val="6CF39E80"/>
    <w:rsid w:val="6D128859"/>
    <w:rsid w:val="6DB8300C"/>
    <w:rsid w:val="6DB90230"/>
    <w:rsid w:val="6DC732FD"/>
    <w:rsid w:val="6DD46F57"/>
    <w:rsid w:val="6E10FEE6"/>
    <w:rsid w:val="6E2C1699"/>
    <w:rsid w:val="6E99223F"/>
    <w:rsid w:val="6E9EAA6F"/>
    <w:rsid w:val="6ED90FA2"/>
    <w:rsid w:val="6F2E04D2"/>
    <w:rsid w:val="6F2F2A22"/>
    <w:rsid w:val="6F6C01B5"/>
    <w:rsid w:val="6F878DD1"/>
    <w:rsid w:val="6F88A1E6"/>
    <w:rsid w:val="6FA9BDB7"/>
    <w:rsid w:val="6FF37D31"/>
    <w:rsid w:val="701EDEF3"/>
    <w:rsid w:val="70306946"/>
    <w:rsid w:val="7034C8A9"/>
    <w:rsid w:val="7049A5DB"/>
    <w:rsid w:val="70572FCC"/>
    <w:rsid w:val="7097111D"/>
    <w:rsid w:val="70A54AEE"/>
    <w:rsid w:val="70E059EB"/>
    <w:rsid w:val="70E98020"/>
    <w:rsid w:val="7172596C"/>
    <w:rsid w:val="7181E5E3"/>
    <w:rsid w:val="719A4489"/>
    <w:rsid w:val="719E0E0F"/>
    <w:rsid w:val="71C39808"/>
    <w:rsid w:val="720C55BC"/>
    <w:rsid w:val="72862E5D"/>
    <w:rsid w:val="729317D5"/>
    <w:rsid w:val="7297F136"/>
    <w:rsid w:val="72AD040E"/>
    <w:rsid w:val="72AEC9E0"/>
    <w:rsid w:val="72CC1F6B"/>
    <w:rsid w:val="72CE8B10"/>
    <w:rsid w:val="72FDE792"/>
    <w:rsid w:val="731AFAE6"/>
    <w:rsid w:val="731D519D"/>
    <w:rsid w:val="732BCBA4"/>
    <w:rsid w:val="735AFCA7"/>
    <w:rsid w:val="73A1C4AC"/>
    <w:rsid w:val="73F3DAA7"/>
    <w:rsid w:val="7400783C"/>
    <w:rsid w:val="741A1240"/>
    <w:rsid w:val="74AB228D"/>
    <w:rsid w:val="74F643A8"/>
    <w:rsid w:val="74FDAA32"/>
    <w:rsid w:val="750FE52C"/>
    <w:rsid w:val="75DC8661"/>
    <w:rsid w:val="76D7A783"/>
    <w:rsid w:val="773633E9"/>
    <w:rsid w:val="77DAC1FC"/>
    <w:rsid w:val="782A2316"/>
    <w:rsid w:val="78449711"/>
    <w:rsid w:val="78963F5F"/>
    <w:rsid w:val="790176BE"/>
    <w:rsid w:val="7927E810"/>
    <w:rsid w:val="793F2AA9"/>
    <w:rsid w:val="794B3D8E"/>
    <w:rsid w:val="79E8B99F"/>
    <w:rsid w:val="79F2780C"/>
    <w:rsid w:val="7A20405B"/>
    <w:rsid w:val="7A6B01E4"/>
    <w:rsid w:val="7AA93466"/>
    <w:rsid w:val="7AFFF88C"/>
    <w:rsid w:val="7B0A1ABF"/>
    <w:rsid w:val="7B7095A1"/>
    <w:rsid w:val="7BA02CF1"/>
    <w:rsid w:val="7BC72C44"/>
    <w:rsid w:val="7BD6CA4F"/>
    <w:rsid w:val="7BDBAF89"/>
    <w:rsid w:val="7C0C8319"/>
    <w:rsid w:val="7C13E880"/>
    <w:rsid w:val="7C47D7BD"/>
    <w:rsid w:val="7C49D2B5"/>
    <w:rsid w:val="7C71C12E"/>
    <w:rsid w:val="7CB5882B"/>
    <w:rsid w:val="7CDD3C8F"/>
    <w:rsid w:val="7D40E6F6"/>
    <w:rsid w:val="7D6E89B4"/>
    <w:rsid w:val="7E93A312"/>
    <w:rsid w:val="7E94934A"/>
    <w:rsid w:val="7ED60616"/>
    <w:rsid w:val="7F05444A"/>
    <w:rsid w:val="7F22E0E3"/>
    <w:rsid w:val="7F457AC7"/>
    <w:rsid w:val="7F70B7D7"/>
    <w:rsid w:val="7FA1B229"/>
    <w:rsid w:val="7FBBC167"/>
    <w:rsid w:val="7FD9B595"/>
    <w:rsid w:val="7FDDD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5A6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CE"/>
    <w:pPr>
      <w:spacing w:after="160" w:line="259" w:lineRule="auto"/>
    </w:pPr>
    <w:rPr>
      <w:rFonts w:eastAsiaTheme="minorEastAsia"/>
    </w:rPr>
  </w:style>
  <w:style w:type="paragraph" w:styleId="Heading1">
    <w:name w:val="heading 1"/>
    <w:basedOn w:val="Normal"/>
    <w:next w:val="Normal"/>
    <w:link w:val="Heading1Char"/>
    <w:uiPriority w:val="9"/>
    <w:qFormat/>
    <w:rsid w:val="003F1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04A2"/>
    <w:pPr>
      <w:keepNext/>
      <w:keepLines/>
      <w:numPr>
        <w:ilvl w:val="1"/>
        <w:numId w:val="1"/>
      </w:numPr>
      <w:spacing w:before="40" w:after="0" w:line="240" w:lineRule="auto"/>
      <w:outlineLvl w:val="1"/>
    </w:pPr>
    <w:rPr>
      <w:rFonts w:asciiTheme="majorHAnsi" w:eastAsia="Times New Roman" w:hAnsiTheme="majorHAnsi" w:cstheme="majorBidi"/>
      <w:color w:val="365F91" w:themeColor="accent1" w:themeShade="BF"/>
      <w:sz w:val="32"/>
      <w:szCs w:val="32"/>
      <w:lang w:eastAsia="en-IE"/>
    </w:rPr>
  </w:style>
  <w:style w:type="paragraph" w:styleId="Heading3">
    <w:name w:val="heading 3"/>
    <w:basedOn w:val="Normal"/>
    <w:next w:val="Normal"/>
    <w:link w:val="Heading3Char"/>
    <w:uiPriority w:val="9"/>
    <w:unhideWhenUsed/>
    <w:qFormat/>
    <w:rsid w:val="0053389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53389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513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4A2"/>
    <w:rPr>
      <w:rFonts w:asciiTheme="majorHAnsi" w:eastAsia="Times New Roman" w:hAnsiTheme="majorHAnsi" w:cstheme="majorBidi"/>
      <w:color w:val="365F91" w:themeColor="accent1" w:themeShade="BF"/>
      <w:sz w:val="32"/>
      <w:szCs w:val="32"/>
      <w:lang w:eastAsia="en-IE"/>
    </w:rPr>
  </w:style>
  <w:style w:type="character" w:customStyle="1" w:styleId="Heading3Char">
    <w:name w:val="Heading 3 Char"/>
    <w:basedOn w:val="DefaultParagraphFont"/>
    <w:link w:val="Heading3"/>
    <w:uiPriority w:val="9"/>
    <w:rsid w:val="0053389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53389F"/>
    <w:rPr>
      <w:rFonts w:asciiTheme="majorHAnsi" w:eastAsiaTheme="majorEastAsia" w:hAnsiTheme="majorHAnsi" w:cstheme="majorBidi"/>
      <w:color w:val="365F91" w:themeColor="accent1" w:themeShade="BF"/>
      <w:sz w:val="24"/>
      <w:szCs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53389F"/>
    <w:pPr>
      <w:ind w:left="720"/>
      <w:contextualSpacing/>
    </w:p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link w:val="ListParagraph"/>
    <w:uiPriority w:val="34"/>
    <w:qFormat/>
    <w:rsid w:val="0053389F"/>
    <w:rPr>
      <w:rFonts w:eastAsiaTheme="minorEastAsia"/>
    </w:rPr>
  </w:style>
  <w:style w:type="paragraph" w:styleId="FootnoteText">
    <w:name w:val="footnote text"/>
    <w:basedOn w:val="Normal"/>
    <w:link w:val="FootnoteTextChar"/>
    <w:uiPriority w:val="99"/>
    <w:unhideWhenUsed/>
    <w:rsid w:val="003F1FF2"/>
    <w:pPr>
      <w:spacing w:after="0" w:line="240" w:lineRule="auto"/>
      <w:jc w:val="both"/>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3F1FF2"/>
    <w:rPr>
      <w:rFonts w:ascii="Times New Roman" w:hAnsi="Times New Roman"/>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uiPriority w:val="99"/>
    <w:unhideWhenUsed/>
    <w:qFormat/>
    <w:rsid w:val="003F1FF2"/>
    <w:rPr>
      <w:vertAlign w:val="superscript"/>
    </w:rPr>
  </w:style>
  <w:style w:type="paragraph" w:styleId="Title">
    <w:name w:val="Title"/>
    <w:basedOn w:val="Normal"/>
    <w:next w:val="Normal"/>
    <w:link w:val="TitleChar"/>
    <w:uiPriority w:val="10"/>
    <w:qFormat/>
    <w:rsid w:val="003F1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F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1FF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362B5"/>
    <w:pPr>
      <w:outlineLvl w:val="9"/>
    </w:pPr>
  </w:style>
  <w:style w:type="paragraph" w:styleId="TOC1">
    <w:name w:val="toc 1"/>
    <w:basedOn w:val="Normal"/>
    <w:next w:val="Normal"/>
    <w:autoRedefine/>
    <w:uiPriority w:val="39"/>
    <w:unhideWhenUsed/>
    <w:rsid w:val="0021675B"/>
    <w:pPr>
      <w:tabs>
        <w:tab w:val="left" w:pos="440"/>
        <w:tab w:val="right" w:leader="dot" w:pos="9062"/>
      </w:tabs>
      <w:spacing w:after="100"/>
    </w:pPr>
    <w:rPr>
      <w:rFonts w:ascii="Times New Roman" w:hAnsi="Times New Roman" w:cs="Times New Roman"/>
      <w:noProof/>
      <w:color w:val="000000" w:themeColor="text1"/>
      <w:lang w:eastAsia="en-IE"/>
    </w:rPr>
  </w:style>
  <w:style w:type="paragraph" w:styleId="TOC2">
    <w:name w:val="toc 2"/>
    <w:basedOn w:val="Normal"/>
    <w:next w:val="Normal"/>
    <w:autoRedefine/>
    <w:uiPriority w:val="39"/>
    <w:unhideWhenUsed/>
    <w:rsid w:val="003F09F0"/>
    <w:pPr>
      <w:tabs>
        <w:tab w:val="left" w:pos="880"/>
        <w:tab w:val="right" w:leader="dot" w:pos="9062"/>
      </w:tabs>
      <w:spacing w:after="100"/>
      <w:ind w:left="220"/>
    </w:pPr>
  </w:style>
  <w:style w:type="character" w:styleId="Hyperlink">
    <w:name w:val="Hyperlink"/>
    <w:basedOn w:val="DefaultParagraphFont"/>
    <w:uiPriority w:val="99"/>
    <w:unhideWhenUsed/>
    <w:rsid w:val="005362B5"/>
    <w:rPr>
      <w:color w:val="0000FF" w:themeColor="hyperlink"/>
      <w:u w:val="single"/>
    </w:rPr>
  </w:style>
  <w:style w:type="character" w:styleId="CommentReference">
    <w:name w:val="annotation reference"/>
    <w:basedOn w:val="DefaultParagraphFont"/>
    <w:uiPriority w:val="99"/>
    <w:semiHidden/>
    <w:unhideWhenUsed/>
    <w:rsid w:val="00777014"/>
    <w:rPr>
      <w:sz w:val="16"/>
      <w:szCs w:val="16"/>
    </w:rPr>
  </w:style>
  <w:style w:type="paragraph" w:styleId="CommentText">
    <w:name w:val="annotation text"/>
    <w:basedOn w:val="Normal"/>
    <w:link w:val="CommentTextChar"/>
    <w:uiPriority w:val="99"/>
    <w:unhideWhenUsed/>
    <w:rsid w:val="00777014"/>
    <w:pPr>
      <w:spacing w:line="240" w:lineRule="auto"/>
    </w:pPr>
    <w:rPr>
      <w:sz w:val="20"/>
      <w:szCs w:val="20"/>
    </w:rPr>
  </w:style>
  <w:style w:type="character" w:customStyle="1" w:styleId="CommentTextChar">
    <w:name w:val="Comment Text Char"/>
    <w:basedOn w:val="DefaultParagraphFont"/>
    <w:link w:val="CommentText"/>
    <w:uiPriority w:val="99"/>
    <w:rsid w:val="007770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7014"/>
    <w:rPr>
      <w:b/>
      <w:bCs/>
    </w:rPr>
  </w:style>
  <w:style w:type="character" w:customStyle="1" w:styleId="CommentSubjectChar">
    <w:name w:val="Comment Subject Char"/>
    <w:basedOn w:val="CommentTextChar"/>
    <w:link w:val="CommentSubject"/>
    <w:uiPriority w:val="99"/>
    <w:semiHidden/>
    <w:rsid w:val="00777014"/>
    <w:rPr>
      <w:rFonts w:eastAsiaTheme="minorEastAsia"/>
      <w:b/>
      <w:bCs/>
      <w:sz w:val="20"/>
      <w:szCs w:val="20"/>
    </w:rPr>
  </w:style>
  <w:style w:type="paragraph" w:styleId="TOC3">
    <w:name w:val="toc 3"/>
    <w:basedOn w:val="Normal"/>
    <w:next w:val="Normal"/>
    <w:autoRedefine/>
    <w:uiPriority w:val="39"/>
    <w:unhideWhenUsed/>
    <w:rsid w:val="00DD16DA"/>
    <w:pPr>
      <w:tabs>
        <w:tab w:val="left" w:pos="1100"/>
        <w:tab w:val="right" w:leader="dot" w:pos="9062"/>
      </w:tabs>
      <w:spacing w:after="100"/>
      <w:ind w:left="440"/>
    </w:pPr>
  </w:style>
  <w:style w:type="paragraph" w:styleId="Revision">
    <w:name w:val="Revision"/>
    <w:hidden/>
    <w:uiPriority w:val="99"/>
    <w:semiHidden/>
    <w:rsid w:val="000C5FF3"/>
    <w:pPr>
      <w:spacing w:after="0" w:line="240" w:lineRule="auto"/>
    </w:pPr>
    <w:rPr>
      <w:rFonts w:eastAsiaTheme="minorEastAsia"/>
    </w:rPr>
  </w:style>
  <w:style w:type="paragraph" w:styleId="Header">
    <w:name w:val="header"/>
    <w:basedOn w:val="Normal"/>
    <w:link w:val="HeaderChar"/>
    <w:uiPriority w:val="99"/>
    <w:unhideWhenUsed/>
    <w:rsid w:val="0090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80"/>
    <w:rPr>
      <w:rFonts w:eastAsiaTheme="minorEastAsia"/>
    </w:rPr>
  </w:style>
  <w:style w:type="paragraph" w:styleId="Footer">
    <w:name w:val="footer"/>
    <w:basedOn w:val="Normal"/>
    <w:link w:val="FooterChar"/>
    <w:uiPriority w:val="99"/>
    <w:unhideWhenUsed/>
    <w:rsid w:val="0090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80"/>
    <w:rPr>
      <w:rFonts w:eastAsiaTheme="minorEastAsia"/>
    </w:rPr>
  </w:style>
  <w:style w:type="character" w:customStyle="1" w:styleId="UnresolvedMention1">
    <w:name w:val="Unresolved Mention1"/>
    <w:basedOn w:val="DefaultParagraphFont"/>
    <w:uiPriority w:val="99"/>
    <w:semiHidden/>
    <w:unhideWhenUsed/>
    <w:rsid w:val="00CA28FC"/>
    <w:rPr>
      <w:color w:val="605E5C"/>
      <w:shd w:val="clear" w:color="auto" w:fill="E1DFDD"/>
    </w:rPr>
  </w:style>
  <w:style w:type="paragraph" w:styleId="EndnoteText">
    <w:name w:val="endnote text"/>
    <w:basedOn w:val="Normal"/>
    <w:link w:val="EndnoteTextChar"/>
    <w:uiPriority w:val="99"/>
    <w:semiHidden/>
    <w:unhideWhenUsed/>
    <w:rsid w:val="00A51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67A"/>
    <w:rPr>
      <w:rFonts w:eastAsiaTheme="minorEastAsia"/>
      <w:sz w:val="20"/>
      <w:szCs w:val="20"/>
    </w:rPr>
  </w:style>
  <w:style w:type="character" w:styleId="EndnoteReference">
    <w:name w:val="endnote reference"/>
    <w:basedOn w:val="DefaultParagraphFont"/>
    <w:uiPriority w:val="99"/>
    <w:semiHidden/>
    <w:unhideWhenUsed/>
    <w:rsid w:val="00A5167A"/>
    <w:rPr>
      <w:vertAlign w:val="superscript"/>
    </w:rPr>
  </w:style>
  <w:style w:type="character" w:styleId="FollowedHyperlink">
    <w:name w:val="FollowedHyperlink"/>
    <w:basedOn w:val="DefaultParagraphFont"/>
    <w:uiPriority w:val="99"/>
    <w:semiHidden/>
    <w:unhideWhenUsed/>
    <w:rsid w:val="00224B7D"/>
    <w:rPr>
      <w:color w:val="800080" w:themeColor="followedHyperlink"/>
      <w:u w:val="single"/>
    </w:rPr>
  </w:style>
  <w:style w:type="character" w:customStyle="1" w:styleId="Mention1">
    <w:name w:val="Mention1"/>
    <w:basedOn w:val="DefaultParagraphFont"/>
    <w:uiPriority w:val="99"/>
    <w:unhideWhenUsed/>
    <w:rsid w:val="006D799A"/>
    <w:rPr>
      <w:color w:val="2B579A"/>
      <w:shd w:val="clear" w:color="auto" w:fill="E1DFDD"/>
    </w:rPr>
  </w:style>
  <w:style w:type="paragraph" w:customStyle="1" w:styleId="Text1">
    <w:name w:val="Text 1"/>
    <w:basedOn w:val="Normal"/>
    <w:uiPriority w:val="1"/>
    <w:qFormat/>
    <w:rsid w:val="003F1797"/>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ui-provider">
    <w:name w:val="ui-provider"/>
    <w:basedOn w:val="DefaultParagraphFont"/>
    <w:rsid w:val="00507EFC"/>
  </w:style>
  <w:style w:type="character" w:customStyle="1" w:styleId="normaltextrun">
    <w:name w:val="normaltextrun"/>
    <w:basedOn w:val="DefaultParagraphFont"/>
    <w:rsid w:val="00B61F8F"/>
  </w:style>
  <w:style w:type="character" w:customStyle="1" w:styleId="eop">
    <w:name w:val="eop"/>
    <w:basedOn w:val="DefaultParagraphFont"/>
    <w:rsid w:val="00B61F8F"/>
  </w:style>
  <w:style w:type="character" w:customStyle="1" w:styleId="superscript">
    <w:name w:val="superscript"/>
    <w:basedOn w:val="DefaultParagraphFont"/>
    <w:rsid w:val="00865498"/>
  </w:style>
  <w:style w:type="character" w:customStyle="1" w:styleId="Marker">
    <w:name w:val="Marker"/>
    <w:basedOn w:val="DefaultParagraphFont"/>
    <w:rsid w:val="00915255"/>
    <w:rPr>
      <w:color w:val="0000FF"/>
      <w:shd w:val="clear" w:color="auto" w:fill="auto"/>
    </w:rPr>
  </w:style>
  <w:style w:type="paragraph" w:customStyle="1" w:styleId="Pagedecouverture">
    <w:name w:val="Page de couverture"/>
    <w:basedOn w:val="Normal"/>
    <w:next w:val="Normal"/>
    <w:link w:val="PagedecouvertureChar"/>
    <w:rsid w:val="00915255"/>
    <w:pPr>
      <w:spacing w:after="0" w:line="240" w:lineRule="auto"/>
      <w:jc w:val="both"/>
    </w:pPr>
    <w:rPr>
      <w:rFonts w:ascii="Times New Roman" w:eastAsiaTheme="minorHAnsi" w:hAnsi="Times New Roman" w:cs="Times New Roman"/>
      <w:sz w:val="24"/>
    </w:rPr>
  </w:style>
  <w:style w:type="paragraph" w:customStyle="1" w:styleId="Typedudocument">
    <w:name w:val="Type du document"/>
    <w:basedOn w:val="Normal"/>
    <w:next w:val="Normal"/>
    <w:rsid w:val="00915255"/>
    <w:pPr>
      <w:spacing w:before="360" w:after="0" w:line="240" w:lineRule="auto"/>
      <w:jc w:val="center"/>
    </w:pPr>
    <w:rPr>
      <w:rFonts w:ascii="Times New Roman" w:eastAsiaTheme="minorHAnsi" w:hAnsi="Times New Roman" w:cs="Times New Roman"/>
      <w:b/>
      <w:sz w:val="24"/>
    </w:rPr>
  </w:style>
  <w:style w:type="paragraph" w:customStyle="1" w:styleId="Titreobjet">
    <w:name w:val="Titre objet"/>
    <w:basedOn w:val="Normal"/>
    <w:next w:val="Normal"/>
    <w:rsid w:val="00915255"/>
    <w:pPr>
      <w:spacing w:before="360" w:after="360" w:line="240" w:lineRule="auto"/>
      <w:jc w:val="center"/>
    </w:pPr>
    <w:rPr>
      <w:rFonts w:ascii="Times New Roman" w:eastAsiaTheme="minorHAnsi" w:hAnsi="Times New Roman" w:cs="Times New Roman"/>
      <w:b/>
      <w:sz w:val="24"/>
    </w:rPr>
  </w:style>
  <w:style w:type="paragraph" w:customStyle="1" w:styleId="FooterCoverPage">
    <w:name w:val="Footer Cover Page"/>
    <w:basedOn w:val="Normal"/>
    <w:link w:val="FooterCoverPageChar"/>
    <w:rsid w:val="0091525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915255"/>
    <w:rPr>
      <w:rFonts w:ascii="Times New Roman" w:hAnsi="Times New Roman" w:cs="Times New Roman"/>
      <w:sz w:val="24"/>
    </w:rPr>
  </w:style>
  <w:style w:type="character" w:customStyle="1" w:styleId="FooterCoverPageChar">
    <w:name w:val="Footer Cover Page Char"/>
    <w:basedOn w:val="PagedecouvertureChar"/>
    <w:link w:val="FooterCoverPage"/>
    <w:rsid w:val="00915255"/>
    <w:rPr>
      <w:rFonts w:ascii="Times New Roman" w:eastAsiaTheme="minorEastAsia" w:hAnsi="Times New Roman" w:cs="Times New Roman"/>
      <w:sz w:val="24"/>
    </w:rPr>
  </w:style>
  <w:style w:type="paragraph" w:customStyle="1" w:styleId="FooterSensitivity">
    <w:name w:val="Footer Sensitivity"/>
    <w:basedOn w:val="Normal"/>
    <w:link w:val="FooterSensitivityChar"/>
    <w:rsid w:val="0091525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915255"/>
    <w:rPr>
      <w:rFonts w:ascii="Times New Roman" w:eastAsiaTheme="minorEastAsia" w:hAnsi="Times New Roman" w:cs="Times New Roman"/>
      <w:b/>
      <w:sz w:val="32"/>
    </w:rPr>
  </w:style>
  <w:style w:type="paragraph" w:customStyle="1" w:styleId="HeaderCoverPage">
    <w:name w:val="Header Cover Page"/>
    <w:basedOn w:val="Normal"/>
    <w:link w:val="HeaderCoverPageChar"/>
    <w:rsid w:val="0091525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915255"/>
    <w:rPr>
      <w:rFonts w:ascii="Times New Roman" w:eastAsiaTheme="minorEastAsia" w:hAnsi="Times New Roman" w:cs="Times New Roman"/>
      <w:sz w:val="24"/>
    </w:rPr>
  </w:style>
  <w:style w:type="paragraph" w:customStyle="1" w:styleId="HeaderSensitivity">
    <w:name w:val="Header Sensitivity"/>
    <w:basedOn w:val="Normal"/>
    <w:link w:val="HeaderSensitivityChar"/>
    <w:rsid w:val="0091525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915255"/>
    <w:rPr>
      <w:rFonts w:ascii="Times New Roman" w:eastAsiaTheme="minorEastAsia" w:hAnsi="Times New Roman" w:cs="Times New Roman"/>
      <w:b/>
      <w:sz w:val="32"/>
    </w:rPr>
  </w:style>
  <w:style w:type="paragraph" w:customStyle="1" w:styleId="HeaderSensitivityRight">
    <w:name w:val="Header Sensitivity Right"/>
    <w:basedOn w:val="Normal"/>
    <w:link w:val="HeaderSensitivityRightChar"/>
    <w:rsid w:val="0091525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915255"/>
    <w:rPr>
      <w:rFonts w:ascii="Times New Roman" w:eastAsiaTheme="minorEastAsia" w:hAnsi="Times New Roman" w:cs="Times New Roman"/>
      <w:sz w:val="28"/>
    </w:rPr>
  </w:style>
  <w:style w:type="character" w:customStyle="1" w:styleId="Heading5Char">
    <w:name w:val="Heading 5 Char"/>
    <w:basedOn w:val="DefaultParagraphFont"/>
    <w:link w:val="Heading5"/>
    <w:uiPriority w:val="9"/>
    <w:rsid w:val="00851392"/>
    <w:rPr>
      <w:rFonts w:asciiTheme="majorHAnsi" w:eastAsiaTheme="majorEastAsia" w:hAnsiTheme="majorHAnsi" w:cstheme="majorBidi"/>
      <w:color w:val="365F91" w:themeColor="accent1" w:themeShade="BF"/>
    </w:rPr>
  </w:style>
  <w:style w:type="character" w:customStyle="1" w:styleId="cf01">
    <w:name w:val="cf01"/>
    <w:basedOn w:val="DefaultParagraphFont"/>
    <w:rsid w:val="00F00729"/>
    <w:rPr>
      <w:rFonts w:ascii="Segoe UI" w:hAnsi="Segoe UI" w:cs="Segoe UI" w:hint="default"/>
      <w:sz w:val="18"/>
      <w:szCs w:val="18"/>
    </w:rPr>
  </w:style>
  <w:style w:type="paragraph" w:styleId="BalloonText">
    <w:name w:val="Balloon Text"/>
    <w:basedOn w:val="Normal"/>
    <w:link w:val="BalloonTextChar"/>
    <w:uiPriority w:val="99"/>
    <w:semiHidden/>
    <w:unhideWhenUsed/>
    <w:rsid w:val="00EF5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256"/>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F47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0405">
      <w:bodyDiv w:val="1"/>
      <w:marLeft w:val="0"/>
      <w:marRight w:val="0"/>
      <w:marTop w:val="0"/>
      <w:marBottom w:val="0"/>
      <w:divBdr>
        <w:top w:val="none" w:sz="0" w:space="0" w:color="auto"/>
        <w:left w:val="none" w:sz="0" w:space="0" w:color="auto"/>
        <w:bottom w:val="none" w:sz="0" w:space="0" w:color="auto"/>
        <w:right w:val="none" w:sz="0" w:space="0" w:color="auto"/>
      </w:divBdr>
    </w:div>
    <w:div w:id="358900420">
      <w:bodyDiv w:val="1"/>
      <w:marLeft w:val="0"/>
      <w:marRight w:val="0"/>
      <w:marTop w:val="0"/>
      <w:marBottom w:val="0"/>
      <w:divBdr>
        <w:top w:val="none" w:sz="0" w:space="0" w:color="auto"/>
        <w:left w:val="none" w:sz="0" w:space="0" w:color="auto"/>
        <w:bottom w:val="none" w:sz="0" w:space="0" w:color="auto"/>
        <w:right w:val="none" w:sz="0" w:space="0" w:color="auto"/>
      </w:divBdr>
    </w:div>
    <w:div w:id="365065273">
      <w:bodyDiv w:val="1"/>
      <w:marLeft w:val="0"/>
      <w:marRight w:val="0"/>
      <w:marTop w:val="0"/>
      <w:marBottom w:val="0"/>
      <w:divBdr>
        <w:top w:val="none" w:sz="0" w:space="0" w:color="auto"/>
        <w:left w:val="none" w:sz="0" w:space="0" w:color="auto"/>
        <w:bottom w:val="none" w:sz="0" w:space="0" w:color="auto"/>
        <w:right w:val="none" w:sz="0" w:space="0" w:color="auto"/>
      </w:divBdr>
    </w:div>
    <w:div w:id="383876553">
      <w:bodyDiv w:val="1"/>
      <w:marLeft w:val="0"/>
      <w:marRight w:val="0"/>
      <w:marTop w:val="0"/>
      <w:marBottom w:val="0"/>
      <w:divBdr>
        <w:top w:val="none" w:sz="0" w:space="0" w:color="auto"/>
        <w:left w:val="none" w:sz="0" w:space="0" w:color="auto"/>
        <w:bottom w:val="none" w:sz="0" w:space="0" w:color="auto"/>
        <w:right w:val="none" w:sz="0" w:space="0" w:color="auto"/>
      </w:divBdr>
    </w:div>
    <w:div w:id="422262284">
      <w:bodyDiv w:val="1"/>
      <w:marLeft w:val="0"/>
      <w:marRight w:val="0"/>
      <w:marTop w:val="0"/>
      <w:marBottom w:val="0"/>
      <w:divBdr>
        <w:top w:val="none" w:sz="0" w:space="0" w:color="auto"/>
        <w:left w:val="none" w:sz="0" w:space="0" w:color="auto"/>
        <w:bottom w:val="none" w:sz="0" w:space="0" w:color="auto"/>
        <w:right w:val="none" w:sz="0" w:space="0" w:color="auto"/>
      </w:divBdr>
    </w:div>
    <w:div w:id="529953912">
      <w:bodyDiv w:val="1"/>
      <w:marLeft w:val="0"/>
      <w:marRight w:val="0"/>
      <w:marTop w:val="0"/>
      <w:marBottom w:val="0"/>
      <w:divBdr>
        <w:top w:val="none" w:sz="0" w:space="0" w:color="auto"/>
        <w:left w:val="none" w:sz="0" w:space="0" w:color="auto"/>
        <w:bottom w:val="none" w:sz="0" w:space="0" w:color="auto"/>
        <w:right w:val="none" w:sz="0" w:space="0" w:color="auto"/>
      </w:divBdr>
    </w:div>
    <w:div w:id="544682505">
      <w:bodyDiv w:val="1"/>
      <w:marLeft w:val="0"/>
      <w:marRight w:val="0"/>
      <w:marTop w:val="0"/>
      <w:marBottom w:val="0"/>
      <w:divBdr>
        <w:top w:val="none" w:sz="0" w:space="0" w:color="auto"/>
        <w:left w:val="none" w:sz="0" w:space="0" w:color="auto"/>
        <w:bottom w:val="none" w:sz="0" w:space="0" w:color="auto"/>
        <w:right w:val="none" w:sz="0" w:space="0" w:color="auto"/>
      </w:divBdr>
    </w:div>
    <w:div w:id="591474248">
      <w:bodyDiv w:val="1"/>
      <w:marLeft w:val="0"/>
      <w:marRight w:val="0"/>
      <w:marTop w:val="0"/>
      <w:marBottom w:val="0"/>
      <w:divBdr>
        <w:top w:val="none" w:sz="0" w:space="0" w:color="auto"/>
        <w:left w:val="none" w:sz="0" w:space="0" w:color="auto"/>
        <w:bottom w:val="none" w:sz="0" w:space="0" w:color="auto"/>
        <w:right w:val="none" w:sz="0" w:space="0" w:color="auto"/>
      </w:divBdr>
    </w:div>
    <w:div w:id="632366832">
      <w:bodyDiv w:val="1"/>
      <w:marLeft w:val="0"/>
      <w:marRight w:val="0"/>
      <w:marTop w:val="0"/>
      <w:marBottom w:val="0"/>
      <w:divBdr>
        <w:top w:val="none" w:sz="0" w:space="0" w:color="auto"/>
        <w:left w:val="none" w:sz="0" w:space="0" w:color="auto"/>
        <w:bottom w:val="none" w:sz="0" w:space="0" w:color="auto"/>
        <w:right w:val="none" w:sz="0" w:space="0" w:color="auto"/>
      </w:divBdr>
    </w:div>
    <w:div w:id="647174555">
      <w:bodyDiv w:val="1"/>
      <w:marLeft w:val="0"/>
      <w:marRight w:val="0"/>
      <w:marTop w:val="0"/>
      <w:marBottom w:val="0"/>
      <w:divBdr>
        <w:top w:val="none" w:sz="0" w:space="0" w:color="auto"/>
        <w:left w:val="none" w:sz="0" w:space="0" w:color="auto"/>
        <w:bottom w:val="none" w:sz="0" w:space="0" w:color="auto"/>
        <w:right w:val="none" w:sz="0" w:space="0" w:color="auto"/>
      </w:divBdr>
    </w:div>
    <w:div w:id="744031736">
      <w:bodyDiv w:val="1"/>
      <w:marLeft w:val="0"/>
      <w:marRight w:val="0"/>
      <w:marTop w:val="0"/>
      <w:marBottom w:val="0"/>
      <w:divBdr>
        <w:top w:val="none" w:sz="0" w:space="0" w:color="auto"/>
        <w:left w:val="none" w:sz="0" w:space="0" w:color="auto"/>
        <w:bottom w:val="none" w:sz="0" w:space="0" w:color="auto"/>
        <w:right w:val="none" w:sz="0" w:space="0" w:color="auto"/>
      </w:divBdr>
    </w:div>
    <w:div w:id="763764609">
      <w:bodyDiv w:val="1"/>
      <w:marLeft w:val="0"/>
      <w:marRight w:val="0"/>
      <w:marTop w:val="0"/>
      <w:marBottom w:val="0"/>
      <w:divBdr>
        <w:top w:val="none" w:sz="0" w:space="0" w:color="auto"/>
        <w:left w:val="none" w:sz="0" w:space="0" w:color="auto"/>
        <w:bottom w:val="none" w:sz="0" w:space="0" w:color="auto"/>
        <w:right w:val="none" w:sz="0" w:space="0" w:color="auto"/>
      </w:divBdr>
    </w:div>
    <w:div w:id="777062709">
      <w:bodyDiv w:val="1"/>
      <w:marLeft w:val="0"/>
      <w:marRight w:val="0"/>
      <w:marTop w:val="0"/>
      <w:marBottom w:val="0"/>
      <w:divBdr>
        <w:top w:val="none" w:sz="0" w:space="0" w:color="auto"/>
        <w:left w:val="none" w:sz="0" w:space="0" w:color="auto"/>
        <w:bottom w:val="none" w:sz="0" w:space="0" w:color="auto"/>
        <w:right w:val="none" w:sz="0" w:space="0" w:color="auto"/>
      </w:divBdr>
    </w:div>
    <w:div w:id="800222156">
      <w:bodyDiv w:val="1"/>
      <w:marLeft w:val="0"/>
      <w:marRight w:val="0"/>
      <w:marTop w:val="0"/>
      <w:marBottom w:val="0"/>
      <w:divBdr>
        <w:top w:val="none" w:sz="0" w:space="0" w:color="auto"/>
        <w:left w:val="none" w:sz="0" w:space="0" w:color="auto"/>
        <w:bottom w:val="none" w:sz="0" w:space="0" w:color="auto"/>
        <w:right w:val="none" w:sz="0" w:space="0" w:color="auto"/>
      </w:divBdr>
    </w:div>
    <w:div w:id="902789652">
      <w:bodyDiv w:val="1"/>
      <w:marLeft w:val="0"/>
      <w:marRight w:val="0"/>
      <w:marTop w:val="0"/>
      <w:marBottom w:val="0"/>
      <w:divBdr>
        <w:top w:val="none" w:sz="0" w:space="0" w:color="auto"/>
        <w:left w:val="none" w:sz="0" w:space="0" w:color="auto"/>
        <w:bottom w:val="none" w:sz="0" w:space="0" w:color="auto"/>
        <w:right w:val="none" w:sz="0" w:space="0" w:color="auto"/>
      </w:divBdr>
    </w:div>
    <w:div w:id="946471371">
      <w:bodyDiv w:val="1"/>
      <w:marLeft w:val="0"/>
      <w:marRight w:val="0"/>
      <w:marTop w:val="0"/>
      <w:marBottom w:val="0"/>
      <w:divBdr>
        <w:top w:val="none" w:sz="0" w:space="0" w:color="auto"/>
        <w:left w:val="none" w:sz="0" w:space="0" w:color="auto"/>
        <w:bottom w:val="none" w:sz="0" w:space="0" w:color="auto"/>
        <w:right w:val="none" w:sz="0" w:space="0" w:color="auto"/>
      </w:divBdr>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1083066943">
      <w:bodyDiv w:val="1"/>
      <w:marLeft w:val="0"/>
      <w:marRight w:val="0"/>
      <w:marTop w:val="0"/>
      <w:marBottom w:val="0"/>
      <w:divBdr>
        <w:top w:val="none" w:sz="0" w:space="0" w:color="auto"/>
        <w:left w:val="none" w:sz="0" w:space="0" w:color="auto"/>
        <w:bottom w:val="none" w:sz="0" w:space="0" w:color="auto"/>
        <w:right w:val="none" w:sz="0" w:space="0" w:color="auto"/>
      </w:divBdr>
    </w:div>
    <w:div w:id="1150751631">
      <w:bodyDiv w:val="1"/>
      <w:marLeft w:val="0"/>
      <w:marRight w:val="0"/>
      <w:marTop w:val="0"/>
      <w:marBottom w:val="0"/>
      <w:divBdr>
        <w:top w:val="none" w:sz="0" w:space="0" w:color="auto"/>
        <w:left w:val="none" w:sz="0" w:space="0" w:color="auto"/>
        <w:bottom w:val="none" w:sz="0" w:space="0" w:color="auto"/>
        <w:right w:val="none" w:sz="0" w:space="0" w:color="auto"/>
      </w:divBdr>
    </w:div>
    <w:div w:id="1153183816">
      <w:bodyDiv w:val="1"/>
      <w:marLeft w:val="0"/>
      <w:marRight w:val="0"/>
      <w:marTop w:val="0"/>
      <w:marBottom w:val="0"/>
      <w:divBdr>
        <w:top w:val="none" w:sz="0" w:space="0" w:color="auto"/>
        <w:left w:val="none" w:sz="0" w:space="0" w:color="auto"/>
        <w:bottom w:val="none" w:sz="0" w:space="0" w:color="auto"/>
        <w:right w:val="none" w:sz="0" w:space="0" w:color="auto"/>
      </w:divBdr>
    </w:div>
    <w:div w:id="1269696332">
      <w:bodyDiv w:val="1"/>
      <w:marLeft w:val="0"/>
      <w:marRight w:val="0"/>
      <w:marTop w:val="0"/>
      <w:marBottom w:val="0"/>
      <w:divBdr>
        <w:top w:val="none" w:sz="0" w:space="0" w:color="auto"/>
        <w:left w:val="none" w:sz="0" w:space="0" w:color="auto"/>
        <w:bottom w:val="none" w:sz="0" w:space="0" w:color="auto"/>
        <w:right w:val="none" w:sz="0" w:space="0" w:color="auto"/>
      </w:divBdr>
    </w:div>
    <w:div w:id="1303729939">
      <w:bodyDiv w:val="1"/>
      <w:marLeft w:val="0"/>
      <w:marRight w:val="0"/>
      <w:marTop w:val="0"/>
      <w:marBottom w:val="0"/>
      <w:divBdr>
        <w:top w:val="none" w:sz="0" w:space="0" w:color="auto"/>
        <w:left w:val="none" w:sz="0" w:space="0" w:color="auto"/>
        <w:bottom w:val="none" w:sz="0" w:space="0" w:color="auto"/>
        <w:right w:val="none" w:sz="0" w:space="0" w:color="auto"/>
      </w:divBdr>
    </w:div>
    <w:div w:id="1363823117">
      <w:bodyDiv w:val="1"/>
      <w:marLeft w:val="0"/>
      <w:marRight w:val="0"/>
      <w:marTop w:val="0"/>
      <w:marBottom w:val="0"/>
      <w:divBdr>
        <w:top w:val="none" w:sz="0" w:space="0" w:color="auto"/>
        <w:left w:val="none" w:sz="0" w:space="0" w:color="auto"/>
        <w:bottom w:val="none" w:sz="0" w:space="0" w:color="auto"/>
        <w:right w:val="none" w:sz="0" w:space="0" w:color="auto"/>
      </w:divBdr>
    </w:div>
    <w:div w:id="1454010367">
      <w:bodyDiv w:val="1"/>
      <w:marLeft w:val="0"/>
      <w:marRight w:val="0"/>
      <w:marTop w:val="0"/>
      <w:marBottom w:val="0"/>
      <w:divBdr>
        <w:top w:val="none" w:sz="0" w:space="0" w:color="auto"/>
        <w:left w:val="none" w:sz="0" w:space="0" w:color="auto"/>
        <w:bottom w:val="none" w:sz="0" w:space="0" w:color="auto"/>
        <w:right w:val="none" w:sz="0" w:space="0" w:color="auto"/>
      </w:divBdr>
    </w:div>
    <w:div w:id="1459251912">
      <w:bodyDiv w:val="1"/>
      <w:marLeft w:val="0"/>
      <w:marRight w:val="0"/>
      <w:marTop w:val="0"/>
      <w:marBottom w:val="0"/>
      <w:divBdr>
        <w:top w:val="none" w:sz="0" w:space="0" w:color="auto"/>
        <w:left w:val="none" w:sz="0" w:space="0" w:color="auto"/>
        <w:bottom w:val="none" w:sz="0" w:space="0" w:color="auto"/>
        <w:right w:val="none" w:sz="0" w:space="0" w:color="auto"/>
      </w:divBdr>
    </w:div>
    <w:div w:id="1543593251">
      <w:bodyDiv w:val="1"/>
      <w:marLeft w:val="0"/>
      <w:marRight w:val="0"/>
      <w:marTop w:val="0"/>
      <w:marBottom w:val="0"/>
      <w:divBdr>
        <w:top w:val="none" w:sz="0" w:space="0" w:color="auto"/>
        <w:left w:val="none" w:sz="0" w:space="0" w:color="auto"/>
        <w:bottom w:val="none" w:sz="0" w:space="0" w:color="auto"/>
        <w:right w:val="none" w:sz="0" w:space="0" w:color="auto"/>
      </w:divBdr>
    </w:div>
    <w:div w:id="1558663890">
      <w:bodyDiv w:val="1"/>
      <w:marLeft w:val="0"/>
      <w:marRight w:val="0"/>
      <w:marTop w:val="0"/>
      <w:marBottom w:val="0"/>
      <w:divBdr>
        <w:top w:val="none" w:sz="0" w:space="0" w:color="auto"/>
        <w:left w:val="none" w:sz="0" w:space="0" w:color="auto"/>
        <w:bottom w:val="none" w:sz="0" w:space="0" w:color="auto"/>
        <w:right w:val="none" w:sz="0" w:space="0" w:color="auto"/>
      </w:divBdr>
    </w:div>
    <w:div w:id="1589339456">
      <w:bodyDiv w:val="1"/>
      <w:marLeft w:val="0"/>
      <w:marRight w:val="0"/>
      <w:marTop w:val="0"/>
      <w:marBottom w:val="0"/>
      <w:divBdr>
        <w:top w:val="none" w:sz="0" w:space="0" w:color="auto"/>
        <w:left w:val="none" w:sz="0" w:space="0" w:color="auto"/>
        <w:bottom w:val="none" w:sz="0" w:space="0" w:color="auto"/>
        <w:right w:val="none" w:sz="0" w:space="0" w:color="auto"/>
      </w:divBdr>
    </w:div>
    <w:div w:id="1635215781">
      <w:bodyDiv w:val="1"/>
      <w:marLeft w:val="0"/>
      <w:marRight w:val="0"/>
      <w:marTop w:val="0"/>
      <w:marBottom w:val="0"/>
      <w:divBdr>
        <w:top w:val="none" w:sz="0" w:space="0" w:color="auto"/>
        <w:left w:val="none" w:sz="0" w:space="0" w:color="auto"/>
        <w:bottom w:val="none" w:sz="0" w:space="0" w:color="auto"/>
        <w:right w:val="none" w:sz="0" w:space="0" w:color="auto"/>
      </w:divBdr>
    </w:div>
    <w:div w:id="1652447017">
      <w:bodyDiv w:val="1"/>
      <w:marLeft w:val="0"/>
      <w:marRight w:val="0"/>
      <w:marTop w:val="0"/>
      <w:marBottom w:val="0"/>
      <w:divBdr>
        <w:top w:val="none" w:sz="0" w:space="0" w:color="auto"/>
        <w:left w:val="none" w:sz="0" w:space="0" w:color="auto"/>
        <w:bottom w:val="none" w:sz="0" w:space="0" w:color="auto"/>
        <w:right w:val="none" w:sz="0" w:space="0" w:color="auto"/>
      </w:divBdr>
    </w:div>
    <w:div w:id="1652561831">
      <w:bodyDiv w:val="1"/>
      <w:marLeft w:val="0"/>
      <w:marRight w:val="0"/>
      <w:marTop w:val="0"/>
      <w:marBottom w:val="0"/>
      <w:divBdr>
        <w:top w:val="none" w:sz="0" w:space="0" w:color="auto"/>
        <w:left w:val="none" w:sz="0" w:space="0" w:color="auto"/>
        <w:bottom w:val="none" w:sz="0" w:space="0" w:color="auto"/>
        <w:right w:val="none" w:sz="0" w:space="0" w:color="auto"/>
      </w:divBdr>
    </w:div>
    <w:div w:id="1668365388">
      <w:bodyDiv w:val="1"/>
      <w:marLeft w:val="0"/>
      <w:marRight w:val="0"/>
      <w:marTop w:val="0"/>
      <w:marBottom w:val="0"/>
      <w:divBdr>
        <w:top w:val="none" w:sz="0" w:space="0" w:color="auto"/>
        <w:left w:val="none" w:sz="0" w:space="0" w:color="auto"/>
        <w:bottom w:val="none" w:sz="0" w:space="0" w:color="auto"/>
        <w:right w:val="none" w:sz="0" w:space="0" w:color="auto"/>
      </w:divBdr>
    </w:div>
    <w:div w:id="1676684930">
      <w:bodyDiv w:val="1"/>
      <w:marLeft w:val="0"/>
      <w:marRight w:val="0"/>
      <w:marTop w:val="0"/>
      <w:marBottom w:val="0"/>
      <w:divBdr>
        <w:top w:val="none" w:sz="0" w:space="0" w:color="auto"/>
        <w:left w:val="none" w:sz="0" w:space="0" w:color="auto"/>
        <w:bottom w:val="none" w:sz="0" w:space="0" w:color="auto"/>
        <w:right w:val="none" w:sz="0" w:space="0" w:color="auto"/>
      </w:divBdr>
    </w:div>
    <w:div w:id="1709179511">
      <w:bodyDiv w:val="1"/>
      <w:marLeft w:val="0"/>
      <w:marRight w:val="0"/>
      <w:marTop w:val="0"/>
      <w:marBottom w:val="0"/>
      <w:divBdr>
        <w:top w:val="none" w:sz="0" w:space="0" w:color="auto"/>
        <w:left w:val="none" w:sz="0" w:space="0" w:color="auto"/>
        <w:bottom w:val="none" w:sz="0" w:space="0" w:color="auto"/>
        <w:right w:val="none" w:sz="0" w:space="0" w:color="auto"/>
      </w:divBdr>
    </w:div>
    <w:div w:id="1926644065">
      <w:bodyDiv w:val="1"/>
      <w:marLeft w:val="0"/>
      <w:marRight w:val="0"/>
      <w:marTop w:val="0"/>
      <w:marBottom w:val="0"/>
      <w:divBdr>
        <w:top w:val="none" w:sz="0" w:space="0" w:color="auto"/>
        <w:left w:val="none" w:sz="0" w:space="0" w:color="auto"/>
        <w:bottom w:val="none" w:sz="0" w:space="0" w:color="auto"/>
        <w:right w:val="none" w:sz="0" w:space="0" w:color="auto"/>
      </w:divBdr>
    </w:div>
    <w:div w:id="2026246563">
      <w:bodyDiv w:val="1"/>
      <w:marLeft w:val="0"/>
      <w:marRight w:val="0"/>
      <w:marTop w:val="0"/>
      <w:marBottom w:val="0"/>
      <w:divBdr>
        <w:top w:val="none" w:sz="0" w:space="0" w:color="auto"/>
        <w:left w:val="none" w:sz="0" w:space="0" w:color="auto"/>
        <w:bottom w:val="none" w:sz="0" w:space="0" w:color="auto"/>
        <w:right w:val="none" w:sz="0" w:space="0" w:color="auto"/>
      </w:divBdr>
      <w:divsChild>
        <w:div w:id="276572375">
          <w:marLeft w:val="1080"/>
          <w:marRight w:val="0"/>
          <w:marTop w:val="100"/>
          <w:marBottom w:val="360"/>
          <w:divBdr>
            <w:top w:val="none" w:sz="0" w:space="0" w:color="auto"/>
            <w:left w:val="none" w:sz="0" w:space="0" w:color="auto"/>
            <w:bottom w:val="none" w:sz="0" w:space="0" w:color="auto"/>
            <w:right w:val="none" w:sz="0" w:space="0" w:color="auto"/>
          </w:divBdr>
        </w:div>
        <w:div w:id="755519716">
          <w:marLeft w:val="1080"/>
          <w:marRight w:val="0"/>
          <w:marTop w:val="100"/>
          <w:marBottom w:val="360"/>
          <w:divBdr>
            <w:top w:val="none" w:sz="0" w:space="0" w:color="auto"/>
            <w:left w:val="none" w:sz="0" w:space="0" w:color="auto"/>
            <w:bottom w:val="none" w:sz="0" w:space="0" w:color="auto"/>
            <w:right w:val="none" w:sz="0" w:space="0" w:color="auto"/>
          </w:divBdr>
        </w:div>
        <w:div w:id="1658413389">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K/ALL/?uri=CELEX:52023SC0339" TargetMode="External"/><Relationship Id="rId13" Type="http://schemas.openxmlformats.org/officeDocument/2006/relationships/hyperlink" Target="https://eur-lex.europa.eu/legal-content/SK/TXT/PDF/?uri=CELEX:52021DC0082&amp;from=SK" TargetMode="External"/><Relationship Id="rId18" Type="http://schemas.openxmlformats.org/officeDocument/2006/relationships/hyperlink" Target="https://eur-lex.europa.eu/legal-content/EN/TXT/?uri=CELEX%3A52023PC0416" TargetMode="External"/><Relationship Id="rId26" Type="http://schemas.openxmlformats.org/officeDocument/2006/relationships/hyperlink" Target="https://eur-lex.europa.eu/legal-content/SK/TXT/?uri=CELEX%3A52023DC0102" TargetMode="External"/><Relationship Id="rId39" Type="http://schemas.openxmlformats.org/officeDocument/2006/relationships/hyperlink" Target="https://www.ecb.europa.eu/pub/economic-bulletin/focus/2023/html/ecb.ebbox202306_05~f5ec994b9e.en.html" TargetMode="External"/><Relationship Id="rId3" Type="http://schemas.openxmlformats.org/officeDocument/2006/relationships/hyperlink" Target="https://www.eea.europa.eu/publications/european-climate-risk-assessment" TargetMode="External"/><Relationship Id="rId21" Type="http://schemas.openxmlformats.org/officeDocument/2006/relationships/hyperlink" Target="https://climate-risk-dashboard.climateanalytics.org/" TargetMode="External"/><Relationship Id="rId34" Type="http://schemas.openxmlformats.org/officeDocument/2006/relationships/hyperlink" Target="https://eurocodes.jrc.ec.europa.eu/2nd-generation/second-generation-eurocodes-what-new" TargetMode="External"/><Relationship Id="rId42" Type="http://schemas.openxmlformats.org/officeDocument/2006/relationships/hyperlink" Target="https://eur-lex.europa.eu/legal-content/SK/TXT/?uri=COM%3A2023%3A535%3AFIN" TargetMode="External"/><Relationship Id="rId7" Type="http://schemas.openxmlformats.org/officeDocument/2006/relationships/hyperlink" Target="https://www.consilium.europa.eu/media/67651/20231027-european-council-conclusions-sk.pdf" TargetMode="External"/><Relationship Id="rId12" Type="http://schemas.openxmlformats.org/officeDocument/2006/relationships/hyperlink" Target="https://eur-lex.europa.eu/legal-content/SK/TXT/?uri=CELEX%3A52023JC0019" TargetMode="External"/><Relationship Id="rId17" Type="http://schemas.openxmlformats.org/officeDocument/2006/relationships/hyperlink" Target="https://eur-lex.europa.eu/legal-content/SK/TXT/?uri=COM%3A2023%3A728%3AFIN" TargetMode="External"/><Relationship Id="rId25" Type="http://schemas.openxmlformats.org/officeDocument/2006/relationships/hyperlink" Target="https://www.ipcc.ch/assessment-report/ar6/" TargetMode="External"/><Relationship Id="rId33" Type="http://schemas.openxmlformats.org/officeDocument/2006/relationships/hyperlink" Target="https://osha.europa.eu/en/oshnews/heat-work-guidance-workplaces" TargetMode="External"/><Relationship Id="rId38" Type="http://schemas.openxmlformats.org/officeDocument/2006/relationships/hyperlink" Target="https://publications.jrc.ec.europa.eu/repository/handle/JRC136274" TargetMode="External"/><Relationship Id="rId2" Type="http://schemas.openxmlformats.org/officeDocument/2006/relationships/hyperlink" Target="https://climate.copernicus.eu/copernicus-2023-hottest-year-record" TargetMode="External"/><Relationship Id="rId16" Type="http://schemas.openxmlformats.org/officeDocument/2006/relationships/hyperlink" Target="https://www.wekeo.eu/" TargetMode="External"/><Relationship Id="rId20" Type="http://schemas.openxmlformats.org/officeDocument/2006/relationships/hyperlink" Target="https://drmkc.jrc.ec.europa.eu/risk-data-hub" TargetMode="External"/><Relationship Id="rId29" Type="http://schemas.openxmlformats.org/officeDocument/2006/relationships/hyperlink" Target="https://health.ec.europa.eu/non-communicable-diseases/healthier-together-eu-non-communicable-diseases-initiative_en" TargetMode="External"/><Relationship Id="rId41" Type="http://schemas.openxmlformats.org/officeDocument/2006/relationships/hyperlink" Target="https://eur-lex.europa.eu/legal-content/SK/TXT/?uri=CELEX%3A52023JC0020" TargetMode="External"/><Relationship Id="rId1" Type="http://schemas.openxmlformats.org/officeDocument/2006/relationships/hyperlink" Target="https://eur-lex.europa.eu/legal-content/SK/TXT/?uri=COM%3A2024%3A63%3AFIN" TargetMode="External"/><Relationship Id="rId6" Type="http://schemas.openxmlformats.org/officeDocument/2006/relationships/hyperlink" Target="https://www.europarl.europa.eu/doceo/document/TA-9-2022-0330_SK.html" TargetMode="External"/><Relationship Id="rId11" Type="http://schemas.openxmlformats.org/officeDocument/2006/relationships/hyperlink" Target="https://civil-protection-humanitarian-aid.ec.europa.eu/what/civil-protection/european-disaster-risk-management_en" TargetMode="External"/><Relationship Id="rId24" Type="http://schemas.openxmlformats.org/officeDocument/2006/relationships/hyperlink" Target="https://eur-lex.europa.eu/legal-content/SK/TXT/?uri=CELEX:52023DC0061" TargetMode="External"/><Relationship Id="rId32" Type="http://schemas.openxmlformats.org/officeDocument/2006/relationships/hyperlink" Target="https://www.cop28.com/en/cop28-uae-declaration-on-climate-and-health" TargetMode="External"/><Relationship Id="rId37" Type="http://schemas.openxmlformats.org/officeDocument/2006/relationships/hyperlink" Target="https://eur-lex.europa.eu/legal-content/SK/TXT/?uri=CELEX%3A52022DC0409" TargetMode="External"/><Relationship Id="rId40" Type="http://schemas.openxmlformats.org/officeDocument/2006/relationships/hyperlink" Target="https://eur-lex.europa.eu/legal-content/SK/ALL/?uri=CELEX%3A52020DC0103" TargetMode="External"/><Relationship Id="rId5" Type="http://schemas.openxmlformats.org/officeDocument/2006/relationships/hyperlink" Target="https://www.ecb.europa.eu/press/pr/date/2023/html/ecb.pr231218_1~6b3bea9532.en.html" TargetMode="External"/><Relationship Id="rId15" Type="http://schemas.openxmlformats.org/officeDocument/2006/relationships/hyperlink" Target="https://dataspace.copernicus.eu/" TargetMode="External"/><Relationship Id="rId23" Type="http://schemas.openxmlformats.org/officeDocument/2006/relationships/hyperlink" Target="https://new-european-bauhaus.europa.eu/get-involved/use-compass_en" TargetMode="External"/><Relationship Id="rId28" Type="http://schemas.openxmlformats.org/officeDocument/2006/relationships/hyperlink" Target="https://www.exhaustion.eu/" TargetMode="External"/><Relationship Id="rId36" Type="http://schemas.openxmlformats.org/officeDocument/2006/relationships/hyperlink" Target="http://www.tradeministersonclimate.org/" TargetMode="External"/><Relationship Id="rId10" Type="http://schemas.openxmlformats.org/officeDocument/2006/relationships/hyperlink" Target="https://commission.europa.eu/energy-climate-change-environment/implementation-eu-countries/energy-and-climate-governance-and-reporting/national-energy-and-climate-plans_en" TargetMode="External"/><Relationship Id="rId19" Type="http://schemas.openxmlformats.org/officeDocument/2006/relationships/hyperlink" Target="https://climate-adapt.eea.europa.eu/en/knowledge/european-climate-data-explorer/" TargetMode="External"/><Relationship Id="rId31" Type="http://schemas.openxmlformats.org/officeDocument/2006/relationships/hyperlink" Target="https://www.who.int/europe/publications/i/item/EURO-Budapest2023-6" TargetMode="External"/><Relationship Id="rId4" Type="http://schemas.openxmlformats.org/officeDocument/2006/relationships/hyperlink" Target="https://www.weforum.org/publications/global-risks-report-2024/" TargetMode="External"/><Relationship Id="rId9" Type="http://schemas.openxmlformats.org/officeDocument/2006/relationships/hyperlink" Target="https://climate.ec.europa.eu/system/files/2023-12/SWD_2023_932_1_EN.pdf" TargetMode="External"/><Relationship Id="rId14" Type="http://schemas.openxmlformats.org/officeDocument/2006/relationships/hyperlink" Target="https://climate.ec.europa.eu/document/download/768bc81f-5f48-48e3-b4d4-e02ba09faca1_en" TargetMode="External"/><Relationship Id="rId22" Type="http://schemas.openxmlformats.org/officeDocument/2006/relationships/hyperlink" Target="https://eur-lex.europa.eu/legal-content/SK/ALL/?uri=COM:2023:667:FIN" TargetMode="External"/><Relationship Id="rId27" Type="http://schemas.openxmlformats.org/officeDocument/2006/relationships/hyperlink" Target="https://research-and-innovation.ec.europa.eu/funding/funding-opportunities/funding-programmes-and-open-calls/horizon-europe/eu-missions-horizon-europe/restore-our-ocean-and-waters_en" TargetMode="External"/><Relationship Id="rId30" Type="http://schemas.openxmlformats.org/officeDocument/2006/relationships/hyperlink" Target="https://health.ec.europa.eu/publications/comprehensive-approach-mental-health_en" TargetMode="External"/><Relationship Id="rId35" Type="http://schemas.openxmlformats.org/officeDocument/2006/relationships/hyperlink" Target="https://climate.ec.europa.eu/document/download/768bc81f-5f48-48e3-b4d4-e02ba09faca1_en" TargetMode="External"/><Relationship Id="rId43" Type="http://schemas.openxmlformats.org/officeDocument/2006/relationships/hyperlink" Target="https://eur-lex.europa.eu/legal-content/SK/TXT/?uri=CELEX%3A52023PC0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9" ma:contentTypeDescription="Create a new document." ma:contentTypeScope="" ma:versionID="5bf29b2a3c6ecafbb31bdd03e5262a3d">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cc6c822d7742d136d6b2ce621399e9cf"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2d1171-1b20-46c7-b5af-210c5dce4f7c}"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aa54b14-608b-44ba-8621-4287d9574b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E9AAA-56B9-46EF-B05C-1F80F5D0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D45BD-9959-4C35-B33C-C6B8397C3E22}">
  <ds:schemaRefs>
    <ds:schemaRef ds:uri="http://schemas.microsoft.com/sharepoint/v3/contenttype/forms"/>
  </ds:schemaRefs>
</ds:datastoreItem>
</file>

<file path=customXml/itemProps3.xml><?xml version="1.0" encoding="utf-8"?>
<ds:datastoreItem xmlns:ds="http://schemas.openxmlformats.org/officeDocument/2006/customXml" ds:itemID="{03FF0186-E0D7-4E5E-B46D-6F54AD0AB0DF}">
  <ds:schemaRefs>
    <ds:schemaRef ds:uri="http://schemas.microsoft.com/office/2006/metadata/properties"/>
    <ds:schemaRef ds:uri="http://schemas.microsoft.com/office/infopath/2007/PartnerControls"/>
    <ds:schemaRef ds:uri="http://schemas.microsoft.com/sharepoint/v3"/>
    <ds:schemaRef ds:uri="33e07890-6196-4e26-9dd2-53178dae8e48"/>
    <ds:schemaRef ds:uri="faa54b14-608b-44ba-8621-4287d9574b27"/>
  </ds:schemaRefs>
</ds:datastoreItem>
</file>

<file path=customXml/itemProps4.xml><?xml version="1.0" encoding="utf-8"?>
<ds:datastoreItem xmlns:ds="http://schemas.openxmlformats.org/officeDocument/2006/customXml" ds:itemID="{180193A5-1B97-40EF-A764-477C136A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9867</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65978</CharactersWithSpaces>
  <SharedDoc>false</SharedDoc>
  <HLinks>
    <vt:vector size="264" baseType="variant">
      <vt:variant>
        <vt:i4>7208998</vt:i4>
      </vt:variant>
      <vt:variant>
        <vt:i4>132</vt:i4>
      </vt:variant>
      <vt:variant>
        <vt:i4>0</vt:i4>
      </vt:variant>
      <vt:variant>
        <vt:i4>5</vt:i4>
      </vt:variant>
      <vt:variant>
        <vt:lpwstr>https://eur-lex.europa.eu/legal-content/EN/TXT/?uri=CELEX%3A52023PC0240</vt:lpwstr>
      </vt:variant>
      <vt:variant>
        <vt:lpwstr/>
      </vt:variant>
      <vt:variant>
        <vt:i4>8257634</vt:i4>
      </vt:variant>
      <vt:variant>
        <vt:i4>129</vt:i4>
      </vt:variant>
      <vt:variant>
        <vt:i4>0</vt:i4>
      </vt:variant>
      <vt:variant>
        <vt:i4>5</vt:i4>
      </vt:variant>
      <vt:variant>
        <vt:lpwstr>https://eur-lex.europa.eu/legal-content/EN/TXT/?uri=COM%3A2023%3A535%3AFIN</vt:lpwstr>
      </vt:variant>
      <vt:variant>
        <vt:lpwstr/>
      </vt:variant>
      <vt:variant>
        <vt:i4>7471140</vt:i4>
      </vt:variant>
      <vt:variant>
        <vt:i4>126</vt:i4>
      </vt:variant>
      <vt:variant>
        <vt:i4>0</vt:i4>
      </vt:variant>
      <vt:variant>
        <vt:i4>5</vt:i4>
      </vt:variant>
      <vt:variant>
        <vt:lpwstr>https://eur-lex.europa.eu/legal-content/EN/TXT/?uri=CELEX%3A52023JC0020</vt:lpwstr>
      </vt:variant>
      <vt:variant>
        <vt:lpwstr/>
      </vt:variant>
      <vt:variant>
        <vt:i4>7536690</vt:i4>
      </vt:variant>
      <vt:variant>
        <vt:i4>123</vt:i4>
      </vt:variant>
      <vt:variant>
        <vt:i4>0</vt:i4>
      </vt:variant>
      <vt:variant>
        <vt:i4>5</vt:i4>
      </vt:variant>
      <vt:variant>
        <vt:lpwstr>https://eur-lex.europa.eu/legal-content/en/ALL/?uri=CELEX%3A52020DC0103</vt:lpwstr>
      </vt:variant>
      <vt:variant>
        <vt:lpwstr/>
      </vt:variant>
      <vt:variant>
        <vt:i4>3407966</vt:i4>
      </vt:variant>
      <vt:variant>
        <vt:i4>120</vt:i4>
      </vt:variant>
      <vt:variant>
        <vt:i4>0</vt:i4>
      </vt:variant>
      <vt:variant>
        <vt:i4>5</vt:i4>
      </vt:variant>
      <vt:variant>
        <vt:lpwstr>https://www.ecb.europa.eu/pub/economic-bulletin/focus/2023/html/ecb.ebbox202306_05~f5ec994b9e.en.html</vt:lpwstr>
      </vt:variant>
      <vt:variant>
        <vt:lpwstr/>
      </vt:variant>
      <vt:variant>
        <vt:i4>131136</vt:i4>
      </vt:variant>
      <vt:variant>
        <vt:i4>117</vt:i4>
      </vt:variant>
      <vt:variant>
        <vt:i4>0</vt:i4>
      </vt:variant>
      <vt:variant>
        <vt:i4>5</vt:i4>
      </vt:variant>
      <vt:variant>
        <vt:lpwstr>https://publications.jrc.ec.europa.eu/repository/handle/JRC136274</vt:lpwstr>
      </vt:variant>
      <vt:variant>
        <vt:lpwstr/>
      </vt:variant>
      <vt:variant>
        <vt:i4>8257569</vt:i4>
      </vt:variant>
      <vt:variant>
        <vt:i4>114</vt:i4>
      </vt:variant>
      <vt:variant>
        <vt:i4>0</vt:i4>
      </vt:variant>
      <vt:variant>
        <vt:i4>5</vt:i4>
      </vt:variant>
      <vt:variant>
        <vt:lpwstr>https://eur-lex.europa.eu/legal-content/EN/TXT/?uri=CELEX%3A52022DC0409</vt:lpwstr>
      </vt:variant>
      <vt:variant>
        <vt:lpwstr/>
      </vt:variant>
      <vt:variant>
        <vt:i4>3407975</vt:i4>
      </vt:variant>
      <vt:variant>
        <vt:i4>111</vt:i4>
      </vt:variant>
      <vt:variant>
        <vt:i4>0</vt:i4>
      </vt:variant>
      <vt:variant>
        <vt:i4>5</vt:i4>
      </vt:variant>
      <vt:variant>
        <vt:lpwstr>http://www.tradeministersonclimate.org/</vt:lpwstr>
      </vt:variant>
      <vt:variant>
        <vt:lpwstr/>
      </vt:variant>
      <vt:variant>
        <vt:i4>5767227</vt:i4>
      </vt:variant>
      <vt:variant>
        <vt:i4>108</vt:i4>
      </vt:variant>
      <vt:variant>
        <vt:i4>0</vt:i4>
      </vt:variant>
      <vt:variant>
        <vt:i4>5</vt:i4>
      </vt:variant>
      <vt:variant>
        <vt:lpwstr>https://climate.ec.europa.eu/document/download/768bc81f-5f48-48e3-b4d4-e02ba09faca1_en</vt:lpwstr>
      </vt:variant>
      <vt:variant>
        <vt:lpwstr/>
      </vt:variant>
      <vt:variant>
        <vt:i4>3014781</vt:i4>
      </vt:variant>
      <vt:variant>
        <vt:i4>105</vt:i4>
      </vt:variant>
      <vt:variant>
        <vt:i4>0</vt:i4>
      </vt:variant>
      <vt:variant>
        <vt:i4>5</vt:i4>
      </vt:variant>
      <vt:variant>
        <vt:lpwstr>https://eurocodes.jrc.ec.europa.eu/2nd-generation/second-generation-eurocodes-what-new</vt:lpwstr>
      </vt:variant>
      <vt:variant>
        <vt:lpwstr/>
      </vt:variant>
      <vt:variant>
        <vt:i4>6422573</vt:i4>
      </vt:variant>
      <vt:variant>
        <vt:i4>102</vt:i4>
      </vt:variant>
      <vt:variant>
        <vt:i4>0</vt:i4>
      </vt:variant>
      <vt:variant>
        <vt:i4>5</vt:i4>
      </vt:variant>
      <vt:variant>
        <vt:lpwstr>https://osha.europa.eu/en/oshnews/heat-work-guidance-workplaces</vt:lpwstr>
      </vt:variant>
      <vt:variant>
        <vt:lpwstr/>
      </vt:variant>
      <vt:variant>
        <vt:i4>1441862</vt:i4>
      </vt:variant>
      <vt:variant>
        <vt:i4>99</vt:i4>
      </vt:variant>
      <vt:variant>
        <vt:i4>0</vt:i4>
      </vt:variant>
      <vt:variant>
        <vt:i4>5</vt:i4>
      </vt:variant>
      <vt:variant>
        <vt:lpwstr>https://www.cop28.com/en/cop28-uae-declaration-on-climate-and-health</vt:lpwstr>
      </vt:variant>
      <vt:variant>
        <vt:lpwstr/>
      </vt:variant>
      <vt:variant>
        <vt:i4>4063335</vt:i4>
      </vt:variant>
      <vt:variant>
        <vt:i4>96</vt:i4>
      </vt:variant>
      <vt:variant>
        <vt:i4>0</vt:i4>
      </vt:variant>
      <vt:variant>
        <vt:i4>5</vt:i4>
      </vt:variant>
      <vt:variant>
        <vt:lpwstr>https://www.who.int/europe/publications/i/item/EURO-Budapest2023-6</vt:lpwstr>
      </vt:variant>
      <vt:variant>
        <vt:lpwstr/>
      </vt:variant>
      <vt:variant>
        <vt:i4>7274505</vt:i4>
      </vt:variant>
      <vt:variant>
        <vt:i4>93</vt:i4>
      </vt:variant>
      <vt:variant>
        <vt:i4>0</vt:i4>
      </vt:variant>
      <vt:variant>
        <vt:i4>5</vt:i4>
      </vt:variant>
      <vt:variant>
        <vt:lpwstr>https://health.ec.europa.eu/publications/comprehensive-approach-mental-health_en</vt:lpwstr>
      </vt:variant>
      <vt:variant>
        <vt:lpwstr/>
      </vt:variant>
      <vt:variant>
        <vt:i4>7012420</vt:i4>
      </vt:variant>
      <vt:variant>
        <vt:i4>90</vt:i4>
      </vt:variant>
      <vt:variant>
        <vt:i4>0</vt:i4>
      </vt:variant>
      <vt:variant>
        <vt:i4>5</vt:i4>
      </vt:variant>
      <vt:variant>
        <vt:lpwstr>https://health.ec.europa.eu/non-communicable-diseases/healthier-together-eu-non-communicable-diseases-initiative_en</vt:lpwstr>
      </vt:variant>
      <vt:variant>
        <vt:lpwstr/>
      </vt:variant>
      <vt:variant>
        <vt:i4>7274616</vt:i4>
      </vt:variant>
      <vt:variant>
        <vt:i4>87</vt:i4>
      </vt:variant>
      <vt:variant>
        <vt:i4>0</vt:i4>
      </vt:variant>
      <vt:variant>
        <vt:i4>5</vt:i4>
      </vt:variant>
      <vt:variant>
        <vt:lpwstr>https://www.exhaustion.eu/</vt:lpwstr>
      </vt:variant>
      <vt:variant>
        <vt:lpwstr/>
      </vt:variant>
      <vt:variant>
        <vt:i4>1704042</vt:i4>
      </vt:variant>
      <vt:variant>
        <vt:i4>84</vt:i4>
      </vt:variant>
      <vt:variant>
        <vt:i4>0</vt:i4>
      </vt:variant>
      <vt:variant>
        <vt:i4>5</vt:i4>
      </vt:variant>
      <vt:variant>
        <vt:lpwstr>https://research-and-innovation.ec.europa.eu/funding/funding-opportunities/funding-programmes-and-open-calls/horizon-europe/eu-missions-horizon-europe/restore-our-ocean-and-waters_en</vt:lpwstr>
      </vt:variant>
      <vt:variant>
        <vt:lpwstr/>
      </vt:variant>
      <vt:variant>
        <vt:i4>8257573</vt:i4>
      </vt:variant>
      <vt:variant>
        <vt:i4>81</vt:i4>
      </vt:variant>
      <vt:variant>
        <vt:i4>0</vt:i4>
      </vt:variant>
      <vt:variant>
        <vt:i4>5</vt:i4>
      </vt:variant>
      <vt:variant>
        <vt:lpwstr>https://eur-lex.europa.eu/legal-content/EN/TXT/?uri=CELEX%3A52023DC0102</vt:lpwstr>
      </vt:variant>
      <vt:variant>
        <vt:lpwstr/>
      </vt:variant>
      <vt:variant>
        <vt:i4>2359411</vt:i4>
      </vt:variant>
      <vt:variant>
        <vt:i4>78</vt:i4>
      </vt:variant>
      <vt:variant>
        <vt:i4>0</vt:i4>
      </vt:variant>
      <vt:variant>
        <vt:i4>5</vt:i4>
      </vt:variant>
      <vt:variant>
        <vt:lpwstr>https://www.worldbank.org/en/publication/changing-wealth-of-nations</vt:lpwstr>
      </vt:variant>
      <vt:variant>
        <vt:lpwstr/>
      </vt:variant>
      <vt:variant>
        <vt:i4>6357098</vt:i4>
      </vt:variant>
      <vt:variant>
        <vt:i4>72</vt:i4>
      </vt:variant>
      <vt:variant>
        <vt:i4>0</vt:i4>
      </vt:variant>
      <vt:variant>
        <vt:i4>5</vt:i4>
      </vt:variant>
      <vt:variant>
        <vt:lpwstr>https://www.ipcc.ch/assessment-report/ar6/</vt:lpwstr>
      </vt:variant>
      <vt:variant>
        <vt:lpwstr/>
      </vt:variant>
      <vt:variant>
        <vt:i4>393239</vt:i4>
      </vt:variant>
      <vt:variant>
        <vt:i4>69</vt:i4>
      </vt:variant>
      <vt:variant>
        <vt:i4>0</vt:i4>
      </vt:variant>
      <vt:variant>
        <vt:i4>5</vt:i4>
      </vt:variant>
      <vt:variant>
        <vt:lpwstr>https://eur-lex.europa.eu/legal-content/EN/TXT/?uri=CELEX:52023DC0061</vt:lpwstr>
      </vt:variant>
      <vt:variant>
        <vt:lpwstr/>
      </vt:variant>
      <vt:variant>
        <vt:i4>5767203</vt:i4>
      </vt:variant>
      <vt:variant>
        <vt:i4>66</vt:i4>
      </vt:variant>
      <vt:variant>
        <vt:i4>0</vt:i4>
      </vt:variant>
      <vt:variant>
        <vt:i4>5</vt:i4>
      </vt:variant>
      <vt:variant>
        <vt:lpwstr>https://new-european-bauhaus.europa.eu/get-involved/use-compass_en</vt:lpwstr>
      </vt:variant>
      <vt:variant>
        <vt:lpwstr/>
      </vt:variant>
      <vt:variant>
        <vt:i4>786496</vt:i4>
      </vt:variant>
      <vt:variant>
        <vt:i4>63</vt:i4>
      </vt:variant>
      <vt:variant>
        <vt:i4>0</vt:i4>
      </vt:variant>
      <vt:variant>
        <vt:i4>5</vt:i4>
      </vt:variant>
      <vt:variant>
        <vt:lpwstr>https://eur-lex.europa.eu/legal-content/EN/ALL/?uri=COM:2023:667:FIN</vt:lpwstr>
      </vt:variant>
      <vt:variant>
        <vt:lpwstr/>
      </vt:variant>
      <vt:variant>
        <vt:i4>5439558</vt:i4>
      </vt:variant>
      <vt:variant>
        <vt:i4>60</vt:i4>
      </vt:variant>
      <vt:variant>
        <vt:i4>0</vt:i4>
      </vt:variant>
      <vt:variant>
        <vt:i4>5</vt:i4>
      </vt:variant>
      <vt:variant>
        <vt:lpwstr>https://climate-risk-dashboard.climateanalytics.org/</vt:lpwstr>
      </vt:variant>
      <vt:variant>
        <vt:lpwstr/>
      </vt:variant>
      <vt:variant>
        <vt:i4>196668</vt:i4>
      </vt:variant>
      <vt:variant>
        <vt:i4>57</vt:i4>
      </vt:variant>
      <vt:variant>
        <vt:i4>0</vt:i4>
      </vt:variant>
      <vt:variant>
        <vt:i4>5</vt:i4>
      </vt:variant>
      <vt:variant>
        <vt:lpwstr>https://drmkc.jrc.ec.europa.eu/risk-data-hub</vt:lpwstr>
      </vt:variant>
      <vt:variant>
        <vt:lpwstr>/</vt:lpwstr>
      </vt:variant>
      <vt:variant>
        <vt:i4>5046346</vt:i4>
      </vt:variant>
      <vt:variant>
        <vt:i4>54</vt:i4>
      </vt:variant>
      <vt:variant>
        <vt:i4>0</vt:i4>
      </vt:variant>
      <vt:variant>
        <vt:i4>5</vt:i4>
      </vt:variant>
      <vt:variant>
        <vt:lpwstr>https://climate-adapt.eea.europa.eu/en/knowledge/european-climate-data-explorer/</vt:lpwstr>
      </vt:variant>
      <vt:variant>
        <vt:lpwstr/>
      </vt:variant>
      <vt:variant>
        <vt:i4>7012384</vt:i4>
      </vt:variant>
      <vt:variant>
        <vt:i4>51</vt:i4>
      </vt:variant>
      <vt:variant>
        <vt:i4>0</vt:i4>
      </vt:variant>
      <vt:variant>
        <vt:i4>5</vt:i4>
      </vt:variant>
      <vt:variant>
        <vt:lpwstr>https://eur-lex.europa.eu/legal-content/EN/TXT/?uri=CELEX%3A52023PC0416</vt:lpwstr>
      </vt:variant>
      <vt:variant>
        <vt:lpwstr/>
      </vt:variant>
      <vt:variant>
        <vt:i4>7405667</vt:i4>
      </vt:variant>
      <vt:variant>
        <vt:i4>48</vt:i4>
      </vt:variant>
      <vt:variant>
        <vt:i4>0</vt:i4>
      </vt:variant>
      <vt:variant>
        <vt:i4>5</vt:i4>
      </vt:variant>
      <vt:variant>
        <vt:lpwstr>https://eur-lex.europa.eu/legal-content/EN/TXT/?uri=COM%3A2023%3A728%3AFIN</vt:lpwstr>
      </vt:variant>
      <vt:variant>
        <vt:lpwstr/>
      </vt:variant>
      <vt:variant>
        <vt:i4>1245270</vt:i4>
      </vt:variant>
      <vt:variant>
        <vt:i4>45</vt:i4>
      </vt:variant>
      <vt:variant>
        <vt:i4>0</vt:i4>
      </vt:variant>
      <vt:variant>
        <vt:i4>5</vt:i4>
      </vt:variant>
      <vt:variant>
        <vt:lpwstr>https://www.wekeo.eu/</vt:lpwstr>
      </vt:variant>
      <vt:variant>
        <vt:lpwstr/>
      </vt:variant>
      <vt:variant>
        <vt:i4>1179649</vt:i4>
      </vt:variant>
      <vt:variant>
        <vt:i4>42</vt:i4>
      </vt:variant>
      <vt:variant>
        <vt:i4>0</vt:i4>
      </vt:variant>
      <vt:variant>
        <vt:i4>5</vt:i4>
      </vt:variant>
      <vt:variant>
        <vt:lpwstr>https://dataspace.copernicus.eu/</vt:lpwstr>
      </vt:variant>
      <vt:variant>
        <vt:lpwstr/>
      </vt:variant>
      <vt:variant>
        <vt:i4>5767227</vt:i4>
      </vt:variant>
      <vt:variant>
        <vt:i4>39</vt:i4>
      </vt:variant>
      <vt:variant>
        <vt:i4>0</vt:i4>
      </vt:variant>
      <vt:variant>
        <vt:i4>5</vt:i4>
      </vt:variant>
      <vt:variant>
        <vt:lpwstr>https://climate.ec.europa.eu/document/download/768bc81f-5f48-48e3-b4d4-e02ba09faca1_en</vt:lpwstr>
      </vt:variant>
      <vt:variant>
        <vt:lpwstr/>
      </vt:variant>
      <vt:variant>
        <vt:i4>4325464</vt:i4>
      </vt:variant>
      <vt:variant>
        <vt:i4>36</vt:i4>
      </vt:variant>
      <vt:variant>
        <vt:i4>0</vt:i4>
      </vt:variant>
      <vt:variant>
        <vt:i4>5</vt:i4>
      </vt:variant>
      <vt:variant>
        <vt:lpwstr>https://eur-lex.europa.eu/legal-content/EN/TXT/PDF/?uri=CELEX:52021DC0082&amp;from=EN</vt:lpwstr>
      </vt:variant>
      <vt:variant>
        <vt:lpwstr/>
      </vt:variant>
      <vt:variant>
        <vt:i4>7405604</vt:i4>
      </vt:variant>
      <vt:variant>
        <vt:i4>33</vt:i4>
      </vt:variant>
      <vt:variant>
        <vt:i4>0</vt:i4>
      </vt:variant>
      <vt:variant>
        <vt:i4>5</vt:i4>
      </vt:variant>
      <vt:variant>
        <vt:lpwstr>https://eur-lex.europa.eu/legal-content/EN/TXT/?uri=CELEX%3A52023JC0019</vt:lpwstr>
      </vt:variant>
      <vt:variant>
        <vt:lpwstr/>
      </vt:variant>
      <vt:variant>
        <vt:i4>589885</vt:i4>
      </vt:variant>
      <vt:variant>
        <vt:i4>30</vt:i4>
      </vt:variant>
      <vt:variant>
        <vt:i4>0</vt:i4>
      </vt:variant>
      <vt:variant>
        <vt:i4>5</vt:i4>
      </vt:variant>
      <vt:variant>
        <vt:lpwstr>https://civil-protection-humanitarian-aid.ec.europa.eu/what/civil-protection/european-disaster-risk-management_en</vt:lpwstr>
      </vt:variant>
      <vt:variant>
        <vt:lpwstr/>
      </vt:variant>
      <vt:variant>
        <vt:i4>7798798</vt:i4>
      </vt:variant>
      <vt:variant>
        <vt:i4>27</vt:i4>
      </vt:variant>
      <vt:variant>
        <vt:i4>0</vt:i4>
      </vt:variant>
      <vt:variant>
        <vt:i4>5</vt:i4>
      </vt:variant>
      <vt:variant>
        <vt:lpwstr>https://commission.europa.eu/energy-climate-change-environment/implementation-eu-countries/energy-and-climate-governance-and-reporting/national-energy-and-climate-plans_en</vt:lpwstr>
      </vt:variant>
      <vt:variant>
        <vt:lpwstr/>
      </vt:variant>
      <vt:variant>
        <vt:i4>6226007</vt:i4>
      </vt:variant>
      <vt:variant>
        <vt:i4>24</vt:i4>
      </vt:variant>
      <vt:variant>
        <vt:i4>0</vt:i4>
      </vt:variant>
      <vt:variant>
        <vt:i4>5</vt:i4>
      </vt:variant>
      <vt:variant>
        <vt:lpwstr>https://climate.ec.europa.eu/system/files/2023-12/SWD_2023_932_1_EN.pdf</vt:lpwstr>
      </vt:variant>
      <vt:variant>
        <vt:lpwstr/>
      </vt:variant>
      <vt:variant>
        <vt:i4>1638400</vt:i4>
      </vt:variant>
      <vt:variant>
        <vt:i4>21</vt:i4>
      </vt:variant>
      <vt:variant>
        <vt:i4>0</vt:i4>
      </vt:variant>
      <vt:variant>
        <vt:i4>5</vt:i4>
      </vt:variant>
      <vt:variant>
        <vt:lpwstr>https://eur-lex.europa.eu/legal-content/EN/ALL/?uri=CELEX:52023SC0339</vt:lpwstr>
      </vt:variant>
      <vt:variant>
        <vt:lpwstr/>
      </vt:variant>
      <vt:variant>
        <vt:i4>131099</vt:i4>
      </vt:variant>
      <vt:variant>
        <vt:i4>18</vt:i4>
      </vt:variant>
      <vt:variant>
        <vt:i4>0</vt:i4>
      </vt:variant>
      <vt:variant>
        <vt:i4>5</vt:i4>
      </vt:variant>
      <vt:variant>
        <vt:lpwstr>https://www.consilium.europa.eu/media/67627/20241027-european-council-conclusions.pdf</vt:lpwstr>
      </vt:variant>
      <vt:variant>
        <vt:lpwstr/>
      </vt:variant>
      <vt:variant>
        <vt:i4>327717</vt:i4>
      </vt:variant>
      <vt:variant>
        <vt:i4>15</vt:i4>
      </vt:variant>
      <vt:variant>
        <vt:i4>0</vt:i4>
      </vt:variant>
      <vt:variant>
        <vt:i4>5</vt:i4>
      </vt:variant>
      <vt:variant>
        <vt:lpwstr>https://www.europarl.europa.eu/doceo/document/TA-9-2022-0330_EN.html</vt:lpwstr>
      </vt:variant>
      <vt:variant>
        <vt:lpwstr/>
      </vt:variant>
      <vt:variant>
        <vt:i4>6684748</vt:i4>
      </vt:variant>
      <vt:variant>
        <vt:i4>12</vt:i4>
      </vt:variant>
      <vt:variant>
        <vt:i4>0</vt:i4>
      </vt:variant>
      <vt:variant>
        <vt:i4>5</vt:i4>
      </vt:variant>
      <vt:variant>
        <vt:lpwstr>https://www.ecb.europa.eu/press/pr/date/2023/html/ecb.pr231218_1~6b3bea9532.en.html</vt:lpwstr>
      </vt:variant>
      <vt:variant>
        <vt:lpwstr/>
      </vt:variant>
      <vt:variant>
        <vt:i4>7077949</vt:i4>
      </vt:variant>
      <vt:variant>
        <vt:i4>9</vt:i4>
      </vt:variant>
      <vt:variant>
        <vt:i4>0</vt:i4>
      </vt:variant>
      <vt:variant>
        <vt:i4>5</vt:i4>
      </vt:variant>
      <vt:variant>
        <vt:lpwstr>https://www.weforum.org/publications/global-risks-report-2024/</vt:lpwstr>
      </vt:variant>
      <vt:variant>
        <vt:lpwstr/>
      </vt:variant>
      <vt:variant>
        <vt:i4>3342457</vt:i4>
      </vt:variant>
      <vt:variant>
        <vt:i4>6</vt:i4>
      </vt:variant>
      <vt:variant>
        <vt:i4>0</vt:i4>
      </vt:variant>
      <vt:variant>
        <vt:i4>5</vt:i4>
      </vt:variant>
      <vt:variant>
        <vt:lpwstr>https://www.eea.europa.eu/publications/european-climate-risk-assessment</vt:lpwstr>
      </vt:variant>
      <vt:variant>
        <vt:lpwstr/>
      </vt:variant>
      <vt:variant>
        <vt:i4>1835017</vt:i4>
      </vt:variant>
      <vt:variant>
        <vt:i4>3</vt:i4>
      </vt:variant>
      <vt:variant>
        <vt:i4>0</vt:i4>
      </vt:variant>
      <vt:variant>
        <vt:i4>5</vt:i4>
      </vt:variant>
      <vt:variant>
        <vt:lpwstr>https://climate.copernicus.eu/copernicus-2023-hottest-year-record</vt:lpwstr>
      </vt:variant>
      <vt:variant>
        <vt:lpwstr/>
      </vt:variant>
      <vt:variant>
        <vt:i4>5832730</vt:i4>
      </vt:variant>
      <vt:variant>
        <vt:i4>0</vt:i4>
      </vt:variant>
      <vt:variant>
        <vt:i4>0</vt:i4>
      </vt:variant>
      <vt:variant>
        <vt:i4>5</vt:i4>
      </vt:variant>
      <vt:variant>
        <vt:lpwstr>https://eur-lex.europa.eu/legal-content/EN/TXT/?uri=COM%3A2024%3A63%3AFIN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2024-03-11T21:25:00Z</dcterms:created>
  <dcterms:modified xsi:type="dcterms:W3CDTF">2024-03-18T22:03:00Z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Name">
    <vt:lpwstr>Commission Use</vt:lpwstr>
  </property>
  <property fmtid="{D5CDD505-2E9C-101B-9397-08002B2CF9AE}" pid="5" name="Part">
    <vt:lpwstr>1</vt:lpwstr>
  </property>
  <property fmtid="{D5CDD505-2E9C-101B-9397-08002B2CF9AE}" pid="6" name="MediaServiceImageTags">
    <vt:lpwstr/>
  </property>
  <property fmtid="{D5CDD505-2E9C-101B-9397-08002B2CF9AE}" pid="7" name="ContentTypeId">
    <vt:lpwstr>0x010100ECFDF3D715AA394A9B15E0E0FAA07E37</vt:lpwstr>
  </property>
  <property fmtid="{D5CDD505-2E9C-101B-9397-08002B2CF9AE}" pid="8" name="MSIP_Label_6bd9ddd1-4d20-43f6-abfa-fc3c07406f94_ContentBits">
    <vt:lpwstr>0</vt:lpwstr>
  </property>
  <property fmtid="{D5CDD505-2E9C-101B-9397-08002B2CF9AE}" pid="9" name="CPTemplateID">
    <vt:lpwstr>CP-014</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Method">
    <vt:lpwstr>Standard</vt:lpwstr>
  </property>
  <property fmtid="{D5CDD505-2E9C-101B-9397-08002B2CF9AE}" pid="12" name="MSIP_Label_6bd9ddd1-4d20-43f6-abfa-fc3c07406f94_Enabled">
    <vt:lpwstr>true</vt:lpwstr>
  </property>
  <property fmtid="{D5CDD505-2E9C-101B-9397-08002B2CF9AE}" pid="13" name="Total parts">
    <vt:lpwstr>1</vt:lpwstr>
  </property>
  <property fmtid="{D5CDD505-2E9C-101B-9397-08002B2CF9AE}" pid="14" name="MSIP_Label_6bd9ddd1-4d20-43f6-abfa-fc3c07406f94_SetDate">
    <vt:lpwstr>2024-02-09T06:41:38Z</vt:lpwstr>
  </property>
  <property fmtid="{D5CDD505-2E9C-101B-9397-08002B2CF9AE}" pid="15" name="Level of sensitivity">
    <vt:lpwstr>Standard treatment</vt:lpwstr>
  </property>
  <property fmtid="{D5CDD505-2E9C-101B-9397-08002B2CF9AE}" pid="16" name="MSIP_Label_6bd9ddd1-4d20-43f6-abfa-fc3c07406f94_ActionId">
    <vt:lpwstr>823e5efc-0c59-42b9-b19c-7cfeca294b5c</vt:lpwstr>
  </property>
</Properties>
</file>