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9F554" w14:textId="77777777" w:rsidR="00A92008" w:rsidRDefault="00000000">
      <w:pPr>
        <w:rPr>
          <w:rFonts w:ascii="Times New Roman" w:hAnsi="Times New Roman"/>
          <w:b/>
        </w:rPr>
      </w:pPr>
      <w:r>
        <w:rPr>
          <w:rFonts w:ascii="Times New Roman" w:hAnsi="Times New Roman"/>
          <w:b/>
        </w:rPr>
        <w:t>Background</w:t>
      </w:r>
    </w:p>
    <w:p w14:paraId="22658224" w14:textId="77777777" w:rsidR="00A92008" w:rsidRDefault="00A92008">
      <w:pPr>
        <w:rPr>
          <w:rFonts w:ascii="Times New Roman" w:hAnsi="Times New Roman"/>
        </w:rPr>
      </w:pPr>
    </w:p>
    <w:p w14:paraId="2B3E64D7" w14:textId="3CB92423" w:rsidR="00A92008" w:rsidRDefault="00000000">
      <w:pPr>
        <w:rPr>
          <w:rFonts w:ascii="Times New Roman" w:hAnsi="Times New Roman"/>
          <w:highlight w:val="white"/>
        </w:rPr>
      </w:pPr>
      <w:r>
        <w:rPr>
          <w:rFonts w:ascii="Times New Roman" w:hAnsi="Times New Roman"/>
        </w:rPr>
        <w:t>On April 19, 2022, the Maryland Department of the Environment (MDE) began monitoring Back River (Baltimore County) in the vicinity of where the Back River Wastewater Treatment Plant (WWTP) outfall discharges into the river. The purpose of the sampling is to understand how WWTP performance problems may be impacting water quality. Bacterial (</w:t>
      </w:r>
      <w:r>
        <w:rPr>
          <w:rFonts w:ascii="Times New Roman" w:hAnsi="Times New Roman"/>
          <w:i/>
          <w:highlight w:val="white"/>
        </w:rPr>
        <w:t>Enterococc</w:t>
      </w:r>
      <w:r w:rsidR="00490E6B">
        <w:rPr>
          <w:rFonts w:ascii="Times New Roman" w:hAnsi="Times New Roman"/>
          <w:i/>
          <w:highlight w:val="white"/>
        </w:rPr>
        <w:t>i</w:t>
      </w:r>
      <w:r>
        <w:rPr>
          <w:rFonts w:ascii="Times New Roman" w:hAnsi="Times New Roman"/>
          <w:highlight w:val="white"/>
        </w:rPr>
        <w:t xml:space="preserve"> and </w:t>
      </w:r>
      <w:r>
        <w:rPr>
          <w:rFonts w:ascii="Times New Roman" w:hAnsi="Times New Roman"/>
          <w:i/>
          <w:highlight w:val="white"/>
        </w:rPr>
        <w:t>E. Coli</w:t>
      </w:r>
      <w:r>
        <w:rPr>
          <w:rFonts w:ascii="Times New Roman" w:hAnsi="Times New Roman"/>
          <w:highlight w:val="white"/>
        </w:rPr>
        <w:t xml:space="preserve">) </w:t>
      </w:r>
      <w:r>
        <w:rPr>
          <w:rFonts w:ascii="Times New Roman" w:hAnsi="Times New Roman"/>
        </w:rPr>
        <w:t xml:space="preserve">sampling is conducted weekly at four sites (Figure 1). </w:t>
      </w:r>
    </w:p>
    <w:p w14:paraId="13AF43B5" w14:textId="77777777" w:rsidR="00A92008" w:rsidRDefault="00000000">
      <w:pPr>
        <w:keepNext/>
      </w:pPr>
      <w:r>
        <w:rPr>
          <w:noProof/>
        </w:rPr>
        <w:drawing>
          <wp:inline distT="0" distB="0" distL="0" distR="0" wp14:anchorId="73E7F836" wp14:editId="252A239C">
            <wp:extent cx="5943600" cy="4187190"/>
            <wp:effectExtent l="0" t="0" r="0" b="0"/>
            <wp:docPr id="42" name="image5.png" descr="A screenshot of a compu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5.png" descr="A screenshot of a computer&#10;&#10;Description automatically generated with low confidence"/>
                    <pic:cNvPicPr preferRelativeResize="0"/>
                  </pic:nvPicPr>
                  <pic:blipFill>
                    <a:blip r:embed="rId9"/>
                    <a:srcRect/>
                    <a:stretch>
                      <a:fillRect/>
                    </a:stretch>
                  </pic:blipFill>
                  <pic:spPr>
                    <a:xfrm>
                      <a:off x="0" y="0"/>
                      <a:ext cx="5943600" cy="418719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5CA4D20A" wp14:editId="3A1AB694">
                <wp:simplePos x="0" y="0"/>
                <wp:positionH relativeFrom="column">
                  <wp:posOffset>4673600</wp:posOffset>
                </wp:positionH>
                <wp:positionV relativeFrom="paragraph">
                  <wp:posOffset>2108200</wp:posOffset>
                </wp:positionV>
                <wp:extent cx="1038225" cy="314325"/>
                <wp:effectExtent l="0" t="0" r="0" b="0"/>
                <wp:wrapNone/>
                <wp:docPr id="38" name="Rectangle 38"/>
                <wp:cNvGraphicFramePr/>
                <a:graphic xmlns:a="http://schemas.openxmlformats.org/drawingml/2006/main">
                  <a:graphicData uri="http://schemas.microsoft.com/office/word/2010/wordprocessingShape">
                    <wps:wsp>
                      <wps:cNvSpPr/>
                      <wps:spPr>
                        <a:xfrm>
                          <a:off x="4845938" y="3641888"/>
                          <a:ext cx="1000125" cy="276225"/>
                        </a:xfrm>
                        <a:prstGeom prst="rect">
                          <a:avLst/>
                        </a:prstGeom>
                        <a:noFill/>
                        <a:ln>
                          <a:noFill/>
                        </a:ln>
                      </wps:spPr>
                      <wps:txbx>
                        <w:txbxContent>
                          <w:p w14:paraId="351F4742" w14:textId="77777777" w:rsidR="00A92008" w:rsidRDefault="00000000">
                            <w:pPr>
                              <w:textDirection w:val="btLr"/>
                            </w:pPr>
                            <w:r>
                              <w:rPr>
                                <w:rFonts w:eastAsia="Arial" w:cs="Arial"/>
                                <w:color w:val="FFFFFF"/>
                                <w:sz w:val="16"/>
                              </w:rPr>
                              <w:t>MDE_BRB_3</w:t>
                            </w:r>
                          </w:p>
                        </w:txbxContent>
                      </wps:txbx>
                      <wps:bodyPr spcFirstLastPara="1" wrap="square" lIns="91425" tIns="45700" rIns="91425" bIns="45700" anchor="t" anchorCtr="0">
                        <a:noAutofit/>
                      </wps:bodyPr>
                    </wps:wsp>
                  </a:graphicData>
                </a:graphic>
              </wp:anchor>
            </w:drawing>
          </mc:Choice>
          <mc:Fallback>
            <w:pict>
              <v:rect w14:anchorId="5CA4D20A" id="Rectangle 38" o:spid="_x0000_s1026" style="position:absolute;margin-left:368pt;margin-top:166pt;width:81.75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" filled="f" stroked="f">
                <v:textbox inset="2.53958mm,1.2694mm,2.53958mm,1.2694mm">
                  <w:txbxContent>
                    <w:p w14:paraId="351F4742" w14:textId="77777777" w:rsidR="00A92008" w:rsidRDefault="00000000">
                      <w:pPr>
                        <w:textDirection w:val="btLr"/>
                      </w:pPr>
                      <w:r>
                        <w:rPr>
                          <w:rFonts w:eastAsia="Arial" w:cs="Arial"/>
                          <w:color w:val="FFFFFF"/>
                          <w:sz w:val="16"/>
                        </w:rPr>
                        <w:t>MDE_BRB_3</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2DDB29A7" wp14:editId="4BD9B5FF">
                <wp:simplePos x="0" y="0"/>
                <wp:positionH relativeFrom="column">
                  <wp:posOffset>4622800</wp:posOffset>
                </wp:positionH>
                <wp:positionV relativeFrom="paragraph">
                  <wp:posOffset>1816100</wp:posOffset>
                </wp:positionV>
                <wp:extent cx="981075" cy="257175"/>
                <wp:effectExtent l="0" t="0" r="0" b="0"/>
                <wp:wrapNone/>
                <wp:docPr id="36" name="Rectangle 36"/>
                <wp:cNvGraphicFramePr/>
                <a:graphic xmlns:a="http://schemas.openxmlformats.org/drawingml/2006/main">
                  <a:graphicData uri="http://schemas.microsoft.com/office/word/2010/wordprocessingShape">
                    <wps:wsp>
                      <wps:cNvSpPr/>
                      <wps:spPr>
                        <a:xfrm>
                          <a:off x="4874513" y="3670463"/>
                          <a:ext cx="942975" cy="219075"/>
                        </a:xfrm>
                        <a:prstGeom prst="rect">
                          <a:avLst/>
                        </a:prstGeom>
                        <a:noFill/>
                        <a:ln>
                          <a:noFill/>
                        </a:ln>
                      </wps:spPr>
                      <wps:txbx>
                        <w:txbxContent>
                          <w:p w14:paraId="185F8CA3" w14:textId="77777777" w:rsidR="00A92008" w:rsidRDefault="00000000">
                            <w:pPr>
                              <w:textDirection w:val="btLr"/>
                            </w:pPr>
                            <w:r>
                              <w:rPr>
                                <w:rFonts w:eastAsia="Arial" w:cs="Arial"/>
                                <w:color w:val="FFFFFF"/>
                                <w:sz w:val="16"/>
                              </w:rPr>
                              <w:t>MDE_BRB_2</w:t>
                            </w:r>
                          </w:p>
                        </w:txbxContent>
                      </wps:txbx>
                      <wps:bodyPr spcFirstLastPara="1" wrap="square" lIns="91425" tIns="45700" rIns="91425" bIns="45700" anchor="t" anchorCtr="0">
                        <a:noAutofit/>
                      </wps:bodyPr>
                    </wps:wsp>
                  </a:graphicData>
                </a:graphic>
              </wp:anchor>
            </w:drawing>
          </mc:Choice>
          <mc:Fallback>
            <w:pict>
              <v:rect w14:anchorId="2DDB29A7" id="Rectangle 36" o:spid="_x0000_s1027" style="position:absolute;margin-left:364pt;margin-top:143pt;width:77.2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" filled="f" stroked="f">
                <v:textbox inset="2.53958mm,1.2694mm,2.53958mm,1.2694mm">
                  <w:txbxContent>
                    <w:p w14:paraId="185F8CA3" w14:textId="77777777" w:rsidR="00A92008" w:rsidRDefault="00000000">
                      <w:pPr>
                        <w:textDirection w:val="btLr"/>
                      </w:pPr>
                      <w:r>
                        <w:rPr>
                          <w:rFonts w:eastAsia="Arial" w:cs="Arial"/>
                          <w:color w:val="FFFFFF"/>
                          <w:sz w:val="16"/>
                        </w:rPr>
                        <w:t>MDE_BRB_2</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7A27D8AA" wp14:editId="65AFFA93">
                <wp:simplePos x="0" y="0"/>
                <wp:positionH relativeFrom="column">
                  <wp:posOffset>4140200</wp:posOffset>
                </wp:positionH>
                <wp:positionV relativeFrom="paragraph">
                  <wp:posOffset>889000</wp:posOffset>
                </wp:positionV>
                <wp:extent cx="981075" cy="257175"/>
                <wp:effectExtent l="0" t="0" r="0" b="0"/>
                <wp:wrapNone/>
                <wp:docPr id="40" name="Rectangle 40"/>
                <wp:cNvGraphicFramePr/>
                <a:graphic xmlns:a="http://schemas.openxmlformats.org/drawingml/2006/main">
                  <a:graphicData uri="http://schemas.microsoft.com/office/word/2010/wordprocessingShape">
                    <wps:wsp>
                      <wps:cNvSpPr/>
                      <wps:spPr>
                        <a:xfrm>
                          <a:off x="4874513" y="3670463"/>
                          <a:ext cx="942975" cy="219075"/>
                        </a:xfrm>
                        <a:prstGeom prst="rect">
                          <a:avLst/>
                        </a:prstGeom>
                        <a:noFill/>
                        <a:ln>
                          <a:noFill/>
                        </a:ln>
                      </wps:spPr>
                      <wps:txbx>
                        <w:txbxContent>
                          <w:p w14:paraId="1AE4AE10" w14:textId="77777777" w:rsidR="00A92008" w:rsidRDefault="00000000">
                            <w:pPr>
                              <w:textDirection w:val="btLr"/>
                            </w:pPr>
                            <w:r>
                              <w:rPr>
                                <w:rFonts w:eastAsia="Arial" w:cs="Arial"/>
                                <w:color w:val="FFFFFF"/>
                                <w:sz w:val="16"/>
                              </w:rPr>
                              <w:t>MDE_BRB_1</w:t>
                            </w:r>
                          </w:p>
                        </w:txbxContent>
                      </wps:txbx>
                      <wps:bodyPr spcFirstLastPara="1" wrap="square" lIns="91425" tIns="45700" rIns="91425" bIns="45700" anchor="t" anchorCtr="0">
                        <a:noAutofit/>
                      </wps:bodyPr>
                    </wps:wsp>
                  </a:graphicData>
                </a:graphic>
              </wp:anchor>
            </w:drawing>
          </mc:Choice>
          <mc:Fallback>
            <w:pict>
              <v:rect w14:anchorId="7A27D8AA" id="Rectangle 40" o:spid="_x0000_s1028" style="position:absolute;margin-left:326pt;margin-top:70pt;width:77.2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" filled="f" stroked="f">
                <v:textbox inset="2.53958mm,1.2694mm,2.53958mm,1.2694mm">
                  <w:txbxContent>
                    <w:p w14:paraId="1AE4AE10" w14:textId="77777777" w:rsidR="00A92008" w:rsidRDefault="00000000">
                      <w:pPr>
                        <w:textDirection w:val="btLr"/>
                      </w:pPr>
                      <w:r>
                        <w:rPr>
                          <w:rFonts w:eastAsia="Arial" w:cs="Arial"/>
                          <w:color w:val="FFFFFF"/>
                          <w:sz w:val="16"/>
                        </w:rPr>
                        <w:t>MDE_BRB_1</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2B2CCD51" wp14:editId="70CD7630">
                <wp:simplePos x="0" y="0"/>
                <wp:positionH relativeFrom="column">
                  <wp:posOffset>4876800</wp:posOffset>
                </wp:positionH>
                <wp:positionV relativeFrom="paragraph">
                  <wp:posOffset>3200400</wp:posOffset>
                </wp:positionV>
                <wp:extent cx="981075" cy="257175"/>
                <wp:effectExtent l="0" t="0" r="0" b="0"/>
                <wp:wrapNone/>
                <wp:docPr id="39" name="Rectangle 39"/>
                <wp:cNvGraphicFramePr/>
                <a:graphic xmlns:a="http://schemas.openxmlformats.org/drawingml/2006/main">
                  <a:graphicData uri="http://schemas.microsoft.com/office/word/2010/wordprocessingShape">
                    <wps:wsp>
                      <wps:cNvSpPr/>
                      <wps:spPr>
                        <a:xfrm>
                          <a:off x="4874513" y="3670463"/>
                          <a:ext cx="942975" cy="219075"/>
                        </a:xfrm>
                        <a:prstGeom prst="rect">
                          <a:avLst/>
                        </a:prstGeom>
                        <a:noFill/>
                        <a:ln>
                          <a:noFill/>
                        </a:ln>
                      </wps:spPr>
                      <wps:txbx>
                        <w:txbxContent>
                          <w:p w14:paraId="7369033D" w14:textId="77777777" w:rsidR="00A92008" w:rsidRDefault="00000000">
                            <w:pPr>
                              <w:textDirection w:val="btLr"/>
                            </w:pPr>
                            <w:r>
                              <w:rPr>
                                <w:rFonts w:eastAsia="Arial" w:cs="Arial"/>
                                <w:color w:val="FFFFFF"/>
                                <w:sz w:val="16"/>
                              </w:rPr>
                              <w:t>MDE_BRB_4</w:t>
                            </w:r>
                          </w:p>
                        </w:txbxContent>
                      </wps:txbx>
                      <wps:bodyPr spcFirstLastPara="1" wrap="square" lIns="91425" tIns="45700" rIns="91425" bIns="45700" anchor="t" anchorCtr="0">
                        <a:noAutofit/>
                      </wps:bodyPr>
                    </wps:wsp>
                  </a:graphicData>
                </a:graphic>
              </wp:anchor>
            </w:drawing>
          </mc:Choice>
          <mc:Fallback>
            <w:pict>
              <v:rect w14:anchorId="2B2CCD51" id="Rectangle 39" o:spid="_x0000_s1029" style="position:absolute;margin-left:384pt;margin-top:252pt;width:77.2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" filled="f" stroked="f">
                <v:textbox inset="2.53958mm,1.2694mm,2.53958mm,1.2694mm">
                  <w:txbxContent>
                    <w:p w14:paraId="7369033D" w14:textId="77777777" w:rsidR="00A92008" w:rsidRDefault="00000000">
                      <w:pPr>
                        <w:textDirection w:val="btLr"/>
                      </w:pPr>
                      <w:r>
                        <w:rPr>
                          <w:rFonts w:eastAsia="Arial" w:cs="Arial"/>
                          <w:color w:val="FFFFFF"/>
                          <w:sz w:val="16"/>
                        </w:rPr>
                        <w:t>MDE_BRB_4</w:t>
                      </w:r>
                    </w:p>
                  </w:txbxContent>
                </v:textbox>
              </v:rect>
            </w:pict>
          </mc:Fallback>
        </mc:AlternateContent>
      </w:r>
    </w:p>
    <w:p w14:paraId="45C521B0" w14:textId="77777777" w:rsidR="00A92008" w:rsidRDefault="00000000">
      <w:pPr>
        <w:widowControl/>
        <w:pBdr>
          <w:top w:val="nil"/>
          <w:left w:val="nil"/>
          <w:bottom w:val="nil"/>
          <w:right w:val="nil"/>
          <w:between w:val="nil"/>
        </w:pBdr>
        <w:spacing w:after="200"/>
        <w:rPr>
          <w:rFonts w:ascii="Times New Roman" w:hAnsi="Times New Roman"/>
          <w:color w:val="333333"/>
          <w:highlight w:val="white"/>
        </w:rPr>
      </w:pPr>
      <w:r>
        <w:rPr>
          <w:rFonts w:ascii="Calibri" w:eastAsia="Calibri" w:hAnsi="Calibri" w:cs="Calibri"/>
          <w:color w:val="1F497D"/>
        </w:rPr>
        <w:t xml:space="preserve">Figure 1: MDE_BRB_1 is 500 feet upriver from the outfall; MDE_BRB_2 is at the outfall; MDE_BRB_3 is 50 feet downriver from the outfall; </w:t>
      </w:r>
      <w:proofErr w:type="gramStart"/>
      <w:r>
        <w:rPr>
          <w:rFonts w:ascii="Calibri" w:eastAsia="Calibri" w:hAnsi="Calibri" w:cs="Calibri"/>
          <w:color w:val="1F497D"/>
        </w:rPr>
        <w:t>and,</w:t>
      </w:r>
      <w:proofErr w:type="gramEnd"/>
      <w:r>
        <w:rPr>
          <w:rFonts w:ascii="Calibri" w:eastAsia="Calibri" w:hAnsi="Calibri" w:cs="Calibri"/>
          <w:color w:val="1F497D"/>
        </w:rPr>
        <w:t xml:space="preserve"> MDE_BRB_4 is 600 downriver from the outfall.</w:t>
      </w:r>
    </w:p>
    <w:p w14:paraId="36AA39D9" w14:textId="77777777" w:rsidR="00A92008" w:rsidRDefault="00000000">
      <w:pPr>
        <w:rPr>
          <w:rFonts w:ascii="Times New Roman" w:hAnsi="Times New Roman"/>
          <w:highlight w:val="white"/>
        </w:rPr>
      </w:pPr>
      <w:r>
        <w:rPr>
          <w:rFonts w:ascii="Times New Roman" w:hAnsi="Times New Roman"/>
          <w:highlight w:val="white"/>
        </w:rPr>
        <w:t xml:space="preserve">The analytical method used can detect the following species of </w:t>
      </w:r>
      <w:r>
        <w:rPr>
          <w:rFonts w:ascii="Times New Roman" w:hAnsi="Times New Roman"/>
          <w:i/>
          <w:highlight w:val="white"/>
        </w:rPr>
        <w:t>Enterococci</w:t>
      </w:r>
      <w:r>
        <w:rPr>
          <w:rFonts w:ascii="Times New Roman" w:hAnsi="Times New Roman"/>
          <w:highlight w:val="white"/>
        </w:rPr>
        <w:t xml:space="preserve">. </w:t>
      </w:r>
    </w:p>
    <w:p w14:paraId="3B7A1CAA" w14:textId="77777777" w:rsidR="00A92008" w:rsidRDefault="00000000">
      <w:pPr>
        <w:widowControl/>
        <w:numPr>
          <w:ilvl w:val="0"/>
          <w:numId w:val="1"/>
        </w:numPr>
        <w:pBdr>
          <w:top w:val="nil"/>
          <w:left w:val="nil"/>
          <w:bottom w:val="nil"/>
          <w:right w:val="nil"/>
          <w:between w:val="nil"/>
        </w:pBdr>
        <w:spacing w:line="259" w:lineRule="auto"/>
        <w:rPr>
          <w:rFonts w:ascii="Times New Roman" w:hAnsi="Times New Roman"/>
          <w:i/>
          <w:highlight w:val="white"/>
        </w:rPr>
      </w:pPr>
      <w:r>
        <w:rPr>
          <w:rFonts w:ascii="Times New Roman" w:hAnsi="Times New Roman"/>
          <w:i/>
          <w:highlight w:val="white"/>
        </w:rPr>
        <w:t xml:space="preserve">faecalis </w:t>
      </w:r>
    </w:p>
    <w:p w14:paraId="56AA6FA3" w14:textId="77777777" w:rsidR="00A92008" w:rsidRDefault="00000000">
      <w:pPr>
        <w:widowControl/>
        <w:numPr>
          <w:ilvl w:val="0"/>
          <w:numId w:val="1"/>
        </w:numPr>
        <w:pBdr>
          <w:top w:val="nil"/>
          <w:left w:val="nil"/>
          <w:bottom w:val="nil"/>
          <w:right w:val="nil"/>
          <w:between w:val="nil"/>
        </w:pBdr>
        <w:spacing w:line="259" w:lineRule="auto"/>
        <w:rPr>
          <w:rFonts w:ascii="Times New Roman" w:hAnsi="Times New Roman"/>
          <w:i/>
          <w:highlight w:val="white"/>
        </w:rPr>
      </w:pPr>
      <w:r>
        <w:rPr>
          <w:rFonts w:ascii="Times New Roman" w:hAnsi="Times New Roman"/>
          <w:i/>
          <w:highlight w:val="white"/>
        </w:rPr>
        <w:t>faecium</w:t>
      </w:r>
    </w:p>
    <w:p w14:paraId="63899DCC" w14:textId="77777777" w:rsidR="00A92008" w:rsidRDefault="00000000">
      <w:pPr>
        <w:widowControl/>
        <w:numPr>
          <w:ilvl w:val="0"/>
          <w:numId w:val="1"/>
        </w:numPr>
        <w:pBdr>
          <w:top w:val="nil"/>
          <w:left w:val="nil"/>
          <w:bottom w:val="nil"/>
          <w:right w:val="nil"/>
          <w:between w:val="nil"/>
        </w:pBdr>
        <w:spacing w:line="259" w:lineRule="auto"/>
        <w:rPr>
          <w:rFonts w:ascii="Times New Roman" w:hAnsi="Times New Roman"/>
          <w:i/>
          <w:highlight w:val="white"/>
        </w:rPr>
      </w:pPr>
      <w:r>
        <w:rPr>
          <w:rFonts w:ascii="Times New Roman" w:hAnsi="Times New Roman"/>
          <w:i/>
          <w:highlight w:val="white"/>
        </w:rPr>
        <w:t>avium</w:t>
      </w:r>
    </w:p>
    <w:p w14:paraId="3177964B" w14:textId="77777777" w:rsidR="00A92008" w:rsidRDefault="00000000">
      <w:pPr>
        <w:widowControl/>
        <w:numPr>
          <w:ilvl w:val="0"/>
          <w:numId w:val="1"/>
        </w:numPr>
        <w:pBdr>
          <w:top w:val="nil"/>
          <w:left w:val="nil"/>
          <w:bottom w:val="nil"/>
          <w:right w:val="nil"/>
          <w:between w:val="nil"/>
        </w:pBdr>
        <w:spacing w:line="259" w:lineRule="auto"/>
        <w:rPr>
          <w:rFonts w:ascii="Times New Roman" w:hAnsi="Times New Roman"/>
          <w:i/>
          <w:highlight w:val="white"/>
        </w:rPr>
      </w:pPr>
      <w:proofErr w:type="spellStart"/>
      <w:r>
        <w:rPr>
          <w:rFonts w:ascii="Times New Roman" w:hAnsi="Times New Roman"/>
          <w:i/>
          <w:highlight w:val="white"/>
        </w:rPr>
        <w:t>gallinarum</w:t>
      </w:r>
      <w:proofErr w:type="spellEnd"/>
    </w:p>
    <w:p w14:paraId="53CD8666" w14:textId="77777777" w:rsidR="00A92008" w:rsidRDefault="00000000">
      <w:pPr>
        <w:widowControl/>
        <w:numPr>
          <w:ilvl w:val="0"/>
          <w:numId w:val="1"/>
        </w:numPr>
        <w:pBdr>
          <w:top w:val="nil"/>
          <w:left w:val="nil"/>
          <w:bottom w:val="nil"/>
          <w:right w:val="nil"/>
          <w:between w:val="nil"/>
        </w:pBdr>
        <w:spacing w:line="259" w:lineRule="auto"/>
        <w:rPr>
          <w:rFonts w:ascii="Times New Roman" w:hAnsi="Times New Roman"/>
          <w:i/>
          <w:highlight w:val="white"/>
        </w:rPr>
      </w:pPr>
      <w:proofErr w:type="spellStart"/>
      <w:r>
        <w:rPr>
          <w:rFonts w:ascii="Times New Roman" w:hAnsi="Times New Roman"/>
          <w:i/>
          <w:highlight w:val="white"/>
        </w:rPr>
        <w:t>casseliflavus</w:t>
      </w:r>
      <w:proofErr w:type="spellEnd"/>
    </w:p>
    <w:p w14:paraId="0EA9D804" w14:textId="77777777" w:rsidR="00A92008" w:rsidRDefault="00000000">
      <w:pPr>
        <w:widowControl/>
        <w:numPr>
          <w:ilvl w:val="0"/>
          <w:numId w:val="1"/>
        </w:numPr>
        <w:pBdr>
          <w:top w:val="nil"/>
          <w:left w:val="nil"/>
          <w:bottom w:val="nil"/>
          <w:right w:val="nil"/>
          <w:between w:val="nil"/>
        </w:pBdr>
        <w:spacing w:after="160" w:line="259" w:lineRule="auto"/>
        <w:rPr>
          <w:rFonts w:ascii="Times New Roman" w:hAnsi="Times New Roman"/>
          <w:i/>
          <w:highlight w:val="white"/>
        </w:rPr>
      </w:pPr>
      <w:proofErr w:type="spellStart"/>
      <w:r>
        <w:rPr>
          <w:rFonts w:ascii="Times New Roman" w:hAnsi="Times New Roman"/>
          <w:i/>
          <w:highlight w:val="white"/>
        </w:rPr>
        <w:lastRenderedPageBreak/>
        <w:t>durans</w:t>
      </w:r>
      <w:proofErr w:type="spellEnd"/>
      <w:r>
        <w:rPr>
          <w:rFonts w:ascii="Times New Roman" w:hAnsi="Times New Roman"/>
          <w:i/>
          <w:highlight w:val="white"/>
        </w:rPr>
        <w:t xml:space="preserve"> </w:t>
      </w:r>
    </w:p>
    <w:p w14:paraId="24D0C694" w14:textId="77777777" w:rsidR="00A92008" w:rsidRDefault="00000000">
      <w:pPr>
        <w:rPr>
          <w:rFonts w:ascii="Times New Roman" w:hAnsi="Times New Roman"/>
          <w:highlight w:val="white"/>
        </w:rPr>
      </w:pPr>
      <w:r>
        <w:rPr>
          <w:rFonts w:ascii="Times New Roman" w:hAnsi="Times New Roman"/>
          <w:highlight w:val="white"/>
        </w:rPr>
        <w:t>MDE provides guidance for th</w:t>
      </w:r>
      <w:r>
        <w:rPr>
          <w:rFonts w:ascii="Times New Roman" w:hAnsi="Times New Roman"/>
          <w:color w:val="333333"/>
          <w:highlight w:val="white"/>
        </w:rPr>
        <w:t xml:space="preserve">e </w:t>
      </w:r>
      <w:hyperlink r:id="rId10">
        <w:r>
          <w:rPr>
            <w:rFonts w:ascii="Times New Roman" w:hAnsi="Times New Roman"/>
            <w:color w:val="0000FF"/>
            <w:highlight w:val="white"/>
            <w:u w:val="single"/>
          </w:rPr>
          <w:t>County Recreational Water Quality Monitoring and Notification Program</w:t>
        </w:r>
      </w:hyperlink>
      <w:r>
        <w:rPr>
          <w:rFonts w:ascii="Times New Roman" w:hAnsi="Times New Roman"/>
          <w:color w:val="333333"/>
          <w:highlight w:val="white"/>
        </w:rPr>
        <w:t xml:space="preserve">, </w:t>
      </w:r>
      <w:r>
        <w:rPr>
          <w:rFonts w:ascii="Times New Roman" w:hAnsi="Times New Roman"/>
          <w:highlight w:val="white"/>
        </w:rPr>
        <w:t xml:space="preserve">which is adapted from the U.S. Environmental Protection Agency (EPA) National Beach Guidance. While this sampling area is not a designated beach, state guidance for beaches can assist in the interpretation of the monitoring results.  </w:t>
      </w:r>
    </w:p>
    <w:p w14:paraId="785EED49" w14:textId="77777777" w:rsidR="00A92008" w:rsidRDefault="00A92008">
      <w:pPr>
        <w:rPr>
          <w:rFonts w:ascii="Times New Roman" w:hAnsi="Times New Roman"/>
          <w:color w:val="333333"/>
          <w:highlight w:val="white"/>
        </w:rPr>
      </w:pPr>
    </w:p>
    <w:p w14:paraId="6CC1FB55" w14:textId="535F7666" w:rsidR="00A92008" w:rsidRDefault="00000000">
      <w:pPr>
        <w:rPr>
          <w:rFonts w:ascii="Times New Roman" w:hAnsi="Times New Roman"/>
          <w:highlight w:val="white"/>
        </w:rPr>
      </w:pPr>
      <w:r>
        <w:rPr>
          <w:rFonts w:ascii="Times New Roman" w:hAnsi="Times New Roman"/>
          <w:highlight w:val="white"/>
        </w:rPr>
        <w:t xml:space="preserve">As described in the MDE guidance, the purpose of recreational water quality monitoring for bacteria contamination is to inform management actions that reduce the incidence of human illness that arises from contamination of recreational waters, in particular waters where water contact includes full submersion (swimming). The purpose of water quality indicator testing is to measure the concentration of a bacterial indicator species that are not necessarily a pathogen but whose levels are associated with fecal indicator bacteria and human illness derived from EPA epidemiological studies at beaches. High levels of fecal indicator bacteria suggest water contamination with human or animal fecal matter and resulting potential risk to human health due to the potential for human pathogens to be present.  </w:t>
      </w:r>
    </w:p>
    <w:p w14:paraId="68D3E8C8" w14:textId="77777777" w:rsidR="00A92008" w:rsidRDefault="00A92008">
      <w:pPr>
        <w:rPr>
          <w:rFonts w:ascii="Times New Roman" w:hAnsi="Times New Roman"/>
          <w:color w:val="333333"/>
          <w:highlight w:val="white"/>
        </w:rPr>
      </w:pPr>
    </w:p>
    <w:p w14:paraId="24963911" w14:textId="77777777" w:rsidR="00A92008" w:rsidRDefault="00000000">
      <w:pPr>
        <w:rPr>
          <w:rFonts w:ascii="Times New Roman" w:hAnsi="Times New Roman"/>
          <w:highlight w:val="white"/>
        </w:rPr>
      </w:pPr>
      <w:r>
        <w:rPr>
          <w:rFonts w:ascii="Times New Roman" w:hAnsi="Times New Roman"/>
          <w:highlight w:val="white"/>
        </w:rPr>
        <w:t>The guidance includes a Beach Action Level (BAL) that is used to inform beach notifications (also see</w:t>
      </w:r>
      <w:r>
        <w:rPr>
          <w:rFonts w:ascii="Times New Roman" w:hAnsi="Times New Roman"/>
          <w:color w:val="333333"/>
          <w:highlight w:val="white"/>
        </w:rPr>
        <w:t xml:space="preserve"> </w:t>
      </w:r>
      <w:hyperlink r:id="rId11">
        <w:r>
          <w:rPr>
            <w:rFonts w:ascii="Times New Roman" w:hAnsi="Times New Roman"/>
            <w:color w:val="0000FF"/>
            <w:highlight w:val="white"/>
            <w:u w:val="single"/>
          </w:rPr>
          <w:t xml:space="preserve">COMAR </w:t>
        </w:r>
      </w:hyperlink>
      <w:hyperlink r:id="rId12">
        <w:r>
          <w:rPr>
            <w:rFonts w:ascii="Times New Roman" w:hAnsi="Times New Roman"/>
            <w:color w:val="0000FF"/>
            <w:u w:val="single"/>
          </w:rPr>
          <w:t>26.08.09.01</w:t>
        </w:r>
      </w:hyperlink>
      <w:r>
        <w:rPr>
          <w:rFonts w:ascii="Times New Roman" w:hAnsi="Times New Roman"/>
        </w:rPr>
        <w:t xml:space="preserve">). </w:t>
      </w:r>
      <w:r>
        <w:rPr>
          <w:rFonts w:ascii="Times New Roman" w:hAnsi="Times New Roman"/>
          <w:highlight w:val="white"/>
        </w:rPr>
        <w:t xml:space="preserve">For example, with designated beaches, if sample results report an indicator organism density above the BAL, then the county should issue a public notification for a beach advisory. If subsequent sampling results in indicator densities below the BAL, then advisories can be lifted. The BAL for </w:t>
      </w:r>
      <w:r>
        <w:rPr>
          <w:rFonts w:ascii="Times New Roman" w:hAnsi="Times New Roman"/>
          <w:i/>
          <w:highlight w:val="white"/>
        </w:rPr>
        <w:t>Enterococci</w:t>
      </w:r>
      <w:r>
        <w:rPr>
          <w:rFonts w:ascii="Times New Roman" w:hAnsi="Times New Roman"/>
          <w:highlight w:val="white"/>
        </w:rPr>
        <w:t xml:space="preserve"> is 104 Most Probable Number (MPN)/100 milliliters (mL), and the BAL for </w:t>
      </w:r>
      <w:r>
        <w:rPr>
          <w:rFonts w:ascii="Times New Roman" w:hAnsi="Times New Roman"/>
          <w:i/>
          <w:highlight w:val="white"/>
        </w:rPr>
        <w:t>E. Coli</w:t>
      </w:r>
      <w:r>
        <w:rPr>
          <w:rFonts w:ascii="Times New Roman" w:hAnsi="Times New Roman"/>
          <w:highlight w:val="white"/>
        </w:rPr>
        <w:t xml:space="preserve"> is 235 MPN/100 </w:t>
      </w:r>
      <w:proofErr w:type="spellStart"/>
      <w:r>
        <w:rPr>
          <w:rFonts w:ascii="Times New Roman" w:hAnsi="Times New Roman"/>
          <w:highlight w:val="white"/>
        </w:rPr>
        <w:t>mL.</w:t>
      </w:r>
      <w:proofErr w:type="spellEnd"/>
    </w:p>
    <w:p w14:paraId="3218170B" w14:textId="77777777" w:rsidR="00A92008" w:rsidRDefault="00A92008">
      <w:pPr>
        <w:rPr>
          <w:rFonts w:ascii="Times New Roman" w:hAnsi="Times New Roman"/>
          <w:color w:val="333333"/>
          <w:highlight w:val="white"/>
        </w:rPr>
      </w:pPr>
    </w:p>
    <w:p w14:paraId="6138E0FA" w14:textId="77777777" w:rsidR="00A92008" w:rsidRDefault="00000000">
      <w:pPr>
        <w:rPr>
          <w:rFonts w:ascii="Times New Roman" w:hAnsi="Times New Roman"/>
          <w:highlight w:val="white"/>
        </w:rPr>
      </w:pPr>
      <w:r>
        <w:rPr>
          <w:rFonts w:ascii="Times New Roman" w:hAnsi="Times New Roman"/>
        </w:rPr>
        <w:t>T</w:t>
      </w:r>
      <w:r>
        <w:rPr>
          <w:rFonts w:ascii="Times New Roman" w:hAnsi="Times New Roman"/>
          <w:highlight w:val="white"/>
        </w:rPr>
        <w:t xml:space="preserve">he Back River WWTP National Pollutant Discharge Elimination System (NPDES) Permit has a monthly geometric mean permit limit of 126 MPN/100 ml for </w:t>
      </w:r>
      <w:r>
        <w:rPr>
          <w:rFonts w:ascii="Times New Roman" w:hAnsi="Times New Roman"/>
          <w:i/>
          <w:highlight w:val="white"/>
        </w:rPr>
        <w:t>E. coli.</w:t>
      </w:r>
      <w:r>
        <w:rPr>
          <w:rFonts w:ascii="Times New Roman" w:hAnsi="Times New Roman"/>
          <w:highlight w:val="white"/>
        </w:rPr>
        <w:t>, which is consistent with Maryland Surface Water Quality Criteria (</w:t>
      </w:r>
      <w:hyperlink r:id="rId13">
        <w:r>
          <w:rPr>
            <w:rFonts w:ascii="Times New Roman" w:hAnsi="Times New Roman"/>
            <w:color w:val="0000FF"/>
            <w:highlight w:val="white"/>
            <w:u w:val="single"/>
          </w:rPr>
          <w:t>26.08.02.03-3</w:t>
        </w:r>
      </w:hyperlink>
      <w:r>
        <w:rPr>
          <w:rFonts w:ascii="Times New Roman" w:hAnsi="Times New Roman"/>
          <w:highlight w:val="white"/>
        </w:rPr>
        <w:t xml:space="preserve">). The monthly geometric mean permit limit is assessed using multiple samples collected over a 30-day monitoring period.  </w:t>
      </w:r>
    </w:p>
    <w:p w14:paraId="5E1BCACF" w14:textId="77777777" w:rsidR="00A92008" w:rsidRDefault="00A92008">
      <w:pPr>
        <w:rPr>
          <w:rFonts w:ascii="Times New Roman" w:hAnsi="Times New Roman"/>
          <w:highlight w:val="white"/>
        </w:rPr>
      </w:pPr>
    </w:p>
    <w:p w14:paraId="6B4047EE" w14:textId="77777777" w:rsidR="00A92008" w:rsidRDefault="00000000">
      <w:pPr>
        <w:rPr>
          <w:rFonts w:ascii="Times New Roman" w:hAnsi="Times New Roman"/>
          <w:b/>
          <w:highlight w:val="white"/>
        </w:rPr>
      </w:pPr>
      <w:r>
        <w:rPr>
          <w:rFonts w:ascii="Times New Roman" w:hAnsi="Times New Roman"/>
          <w:b/>
          <w:highlight w:val="white"/>
        </w:rPr>
        <w:t>Monitoring Results</w:t>
      </w:r>
    </w:p>
    <w:p w14:paraId="1C146269" w14:textId="77777777" w:rsidR="00A92008" w:rsidRDefault="00A92008">
      <w:pPr>
        <w:rPr>
          <w:rFonts w:ascii="Times New Roman" w:hAnsi="Times New Roman"/>
          <w:highlight w:val="white"/>
        </w:rPr>
      </w:pPr>
    </w:p>
    <w:p w14:paraId="55100DD1" w14:textId="7E3457E7" w:rsidR="00A92008" w:rsidRDefault="00000000">
      <w:pPr>
        <w:rPr>
          <w:rFonts w:ascii="Times New Roman" w:hAnsi="Times New Roman"/>
          <w:highlight w:val="white"/>
        </w:rPr>
      </w:pPr>
      <w:r>
        <w:rPr>
          <w:rFonts w:ascii="Times New Roman" w:hAnsi="Times New Roman"/>
          <w:highlight w:val="white"/>
        </w:rPr>
        <w:t xml:space="preserve">Bacterial indicator monitoring results for both </w:t>
      </w:r>
      <w:r>
        <w:rPr>
          <w:rFonts w:ascii="Times New Roman" w:hAnsi="Times New Roman"/>
          <w:i/>
          <w:highlight w:val="white"/>
        </w:rPr>
        <w:t xml:space="preserve">Enterococci </w:t>
      </w:r>
      <w:r>
        <w:rPr>
          <w:rFonts w:ascii="Times New Roman" w:hAnsi="Times New Roman"/>
          <w:highlight w:val="white"/>
        </w:rPr>
        <w:t>(Figure 2</w:t>
      </w:r>
      <w:r w:rsidR="00002DC6">
        <w:rPr>
          <w:rFonts w:ascii="Times New Roman" w:hAnsi="Times New Roman"/>
          <w:highlight w:val="white"/>
        </w:rPr>
        <w:t>; Table 1</w:t>
      </w:r>
      <w:r>
        <w:rPr>
          <w:rFonts w:ascii="Times New Roman" w:hAnsi="Times New Roman"/>
          <w:highlight w:val="white"/>
        </w:rPr>
        <w:t xml:space="preserve">) and </w:t>
      </w:r>
      <w:r>
        <w:rPr>
          <w:rFonts w:ascii="Times New Roman" w:hAnsi="Times New Roman"/>
          <w:i/>
          <w:highlight w:val="white"/>
        </w:rPr>
        <w:t>E. Coli</w:t>
      </w:r>
      <w:r>
        <w:rPr>
          <w:rFonts w:ascii="Times New Roman" w:hAnsi="Times New Roman"/>
          <w:highlight w:val="white"/>
        </w:rPr>
        <w:t xml:space="preserve"> (Figure 3</w:t>
      </w:r>
      <w:r w:rsidR="00002DC6">
        <w:rPr>
          <w:rFonts w:ascii="Times New Roman" w:hAnsi="Times New Roman"/>
          <w:highlight w:val="white"/>
        </w:rPr>
        <w:t>; Table 2</w:t>
      </w:r>
      <w:r>
        <w:rPr>
          <w:rFonts w:ascii="Times New Roman" w:hAnsi="Times New Roman"/>
          <w:highlight w:val="white"/>
        </w:rPr>
        <w:t xml:space="preserve">) show wide fluctuation in values, with the highest values observed when monitoring occurs within 48 hours of a significant (approximately 1-inch) rain event. Rain events are determined from the </w:t>
      </w:r>
      <w:hyperlink r:id="rId14">
        <w:r>
          <w:rPr>
            <w:rFonts w:ascii="Times New Roman" w:hAnsi="Times New Roman"/>
            <w:color w:val="0000FF"/>
            <w:highlight w:val="white"/>
            <w:u w:val="single"/>
          </w:rPr>
          <w:t>National Atmospheric Administration Data</w:t>
        </w:r>
      </w:hyperlink>
      <w:r>
        <w:rPr>
          <w:rFonts w:ascii="Times New Roman" w:hAnsi="Times New Roman"/>
          <w:color w:val="333333"/>
          <w:highlight w:val="white"/>
        </w:rPr>
        <w:t xml:space="preserve"> </w:t>
      </w:r>
      <w:r>
        <w:rPr>
          <w:rFonts w:ascii="Times New Roman" w:hAnsi="Times New Roman"/>
          <w:highlight w:val="white"/>
        </w:rPr>
        <w:t>at Baltimore Washington International Airport.</w:t>
      </w:r>
    </w:p>
    <w:p w14:paraId="63EEE330" w14:textId="77777777" w:rsidR="00A92008" w:rsidRDefault="00A92008">
      <w:pPr>
        <w:rPr>
          <w:rFonts w:ascii="Times New Roman" w:hAnsi="Times New Roman"/>
          <w:color w:val="333333"/>
          <w:highlight w:val="white"/>
        </w:rPr>
      </w:pPr>
    </w:p>
    <w:p w14:paraId="5E8EA797" w14:textId="77777777" w:rsidR="00A92008" w:rsidRDefault="00000000">
      <w:pPr>
        <w:rPr>
          <w:rFonts w:ascii="Times New Roman" w:hAnsi="Times New Roman"/>
          <w:highlight w:val="white"/>
        </w:rPr>
      </w:pPr>
      <w:r>
        <w:rPr>
          <w:rFonts w:ascii="Times New Roman" w:hAnsi="Times New Roman"/>
          <w:highlight w:val="white"/>
        </w:rPr>
        <w:t xml:space="preserve">Sampling events on April 19, May 9, May 24, and July 6 all occurred after significant rain events of 1.22-inches, 2.32-inches, 0.91-inches, and 1.06-inches, respectively. Data at stations sampled after these rain events routinely exceeded the BAL for both </w:t>
      </w:r>
      <w:r>
        <w:rPr>
          <w:rFonts w:ascii="Times New Roman" w:hAnsi="Times New Roman"/>
          <w:i/>
          <w:highlight w:val="white"/>
        </w:rPr>
        <w:t>Enterococci</w:t>
      </w:r>
      <w:r>
        <w:rPr>
          <w:rFonts w:ascii="Times New Roman" w:hAnsi="Times New Roman"/>
          <w:highlight w:val="white"/>
        </w:rPr>
        <w:t xml:space="preserve"> and </w:t>
      </w:r>
      <w:r>
        <w:rPr>
          <w:rFonts w:ascii="Times New Roman" w:hAnsi="Times New Roman"/>
          <w:i/>
          <w:highlight w:val="white"/>
        </w:rPr>
        <w:t>E. Coli</w:t>
      </w:r>
      <w:r>
        <w:rPr>
          <w:rFonts w:ascii="Times New Roman" w:hAnsi="Times New Roman"/>
          <w:highlight w:val="white"/>
        </w:rPr>
        <w:t xml:space="preserve">. The June 15 sampling occurred after 0.26-inches of rain within the prior 48 hours; however, there were a total of 2.19-inches of rain over the course of the week preceding the June 15 sampling. Despite the precipitation, the BAL for both </w:t>
      </w:r>
      <w:r>
        <w:rPr>
          <w:rFonts w:ascii="Times New Roman" w:hAnsi="Times New Roman"/>
          <w:i/>
          <w:highlight w:val="white"/>
        </w:rPr>
        <w:t>Enterococci</w:t>
      </w:r>
      <w:r>
        <w:rPr>
          <w:rFonts w:ascii="Times New Roman" w:hAnsi="Times New Roman"/>
          <w:highlight w:val="white"/>
        </w:rPr>
        <w:t xml:space="preserve"> and for </w:t>
      </w:r>
      <w:r>
        <w:rPr>
          <w:rFonts w:ascii="Times New Roman" w:hAnsi="Times New Roman"/>
          <w:i/>
          <w:highlight w:val="white"/>
        </w:rPr>
        <w:t>E. Coli</w:t>
      </w:r>
      <w:r>
        <w:rPr>
          <w:rFonts w:ascii="Times New Roman" w:hAnsi="Times New Roman"/>
          <w:highlight w:val="white"/>
        </w:rPr>
        <w:t xml:space="preserve"> were generally not exceeded. The exception was the outfall station MDE_BRB_2, which exceeded the BAL for E. Coli.</w:t>
      </w:r>
    </w:p>
    <w:p w14:paraId="21C02F10" w14:textId="77777777" w:rsidR="00A92008" w:rsidRDefault="00000000">
      <w:pPr>
        <w:rPr>
          <w:rFonts w:ascii="Times New Roman" w:hAnsi="Times New Roman"/>
          <w:highlight w:val="white"/>
        </w:rPr>
      </w:pPr>
      <w:r>
        <w:rPr>
          <w:rFonts w:ascii="Times New Roman" w:hAnsi="Times New Roman"/>
          <w:highlight w:val="white"/>
        </w:rPr>
        <w:t xml:space="preserve">  </w:t>
      </w:r>
    </w:p>
    <w:p w14:paraId="64DA3F2B" w14:textId="1FF91DF4" w:rsidR="00A92008" w:rsidRDefault="00000000">
      <w:pPr>
        <w:rPr>
          <w:rFonts w:ascii="Times New Roman" w:hAnsi="Times New Roman"/>
        </w:rPr>
      </w:pPr>
      <w:r>
        <w:rPr>
          <w:rFonts w:ascii="Times New Roman" w:hAnsi="Times New Roman"/>
          <w:highlight w:val="white"/>
        </w:rPr>
        <w:t>Sampling dates (April 27, May 4, May 9, June 1, June 8, June 22, June 29, July 6, July 13, 20, and 27, August 3, 17, and 31, September 14</w:t>
      </w:r>
      <w:r w:rsidR="00EA0FCE">
        <w:rPr>
          <w:rFonts w:ascii="Times New Roman" w:hAnsi="Times New Roman"/>
          <w:highlight w:val="white"/>
        </w:rPr>
        <w:t>,</w:t>
      </w:r>
      <w:r w:rsidR="009C02BD">
        <w:rPr>
          <w:rFonts w:ascii="Times New Roman" w:hAnsi="Times New Roman"/>
          <w:highlight w:val="white"/>
        </w:rPr>
        <w:t xml:space="preserve"> 28</w:t>
      </w:r>
      <w:r w:rsidR="00EA0FCE">
        <w:rPr>
          <w:rFonts w:ascii="Times New Roman" w:hAnsi="Times New Roman"/>
          <w:highlight w:val="white"/>
        </w:rPr>
        <w:t>, and October 12</w:t>
      </w:r>
      <w:r>
        <w:rPr>
          <w:rFonts w:ascii="Times New Roman" w:hAnsi="Times New Roman"/>
          <w:highlight w:val="white"/>
        </w:rPr>
        <w:t xml:space="preserve">) that were generally not preceded by </w:t>
      </w:r>
      <w:r>
        <w:rPr>
          <w:rFonts w:ascii="Times New Roman" w:hAnsi="Times New Roman"/>
          <w:highlight w:val="white"/>
        </w:rPr>
        <w:lastRenderedPageBreak/>
        <w:t xml:space="preserve">significant rain showed lower </w:t>
      </w:r>
      <w:r>
        <w:rPr>
          <w:rFonts w:ascii="Times New Roman" w:hAnsi="Times New Roman"/>
          <w:i/>
          <w:highlight w:val="white"/>
        </w:rPr>
        <w:t xml:space="preserve">Enterococci </w:t>
      </w:r>
      <w:r>
        <w:rPr>
          <w:rFonts w:ascii="Times New Roman" w:hAnsi="Times New Roman"/>
          <w:highlight w:val="white"/>
        </w:rPr>
        <w:t xml:space="preserve">and </w:t>
      </w:r>
      <w:r>
        <w:rPr>
          <w:rFonts w:ascii="Times New Roman" w:hAnsi="Times New Roman"/>
          <w:i/>
          <w:highlight w:val="white"/>
        </w:rPr>
        <w:t>E. Coli</w:t>
      </w:r>
      <w:r>
        <w:rPr>
          <w:rFonts w:ascii="Times New Roman" w:hAnsi="Times New Roman"/>
          <w:i/>
        </w:rPr>
        <w:t xml:space="preserve"> </w:t>
      </w:r>
      <w:r>
        <w:rPr>
          <w:rFonts w:ascii="Times New Roman" w:hAnsi="Times New Roman"/>
        </w:rPr>
        <w:t xml:space="preserve">values, and generally do not exceed the BAL. </w:t>
      </w:r>
    </w:p>
    <w:p w14:paraId="23B643F7" w14:textId="77777777" w:rsidR="00A92008" w:rsidRDefault="00A92008">
      <w:pPr>
        <w:rPr>
          <w:rFonts w:ascii="Times New Roman" w:hAnsi="Times New Roman"/>
        </w:rPr>
      </w:pPr>
    </w:p>
    <w:p w14:paraId="225A316D" w14:textId="77777777" w:rsidR="00A92008" w:rsidRDefault="00000000">
      <w:pPr>
        <w:rPr>
          <w:rFonts w:ascii="Times New Roman" w:hAnsi="Times New Roman"/>
        </w:rPr>
      </w:pPr>
      <w:r>
        <w:rPr>
          <w:rFonts w:ascii="Times New Roman" w:hAnsi="Times New Roman"/>
        </w:rPr>
        <w:t xml:space="preserve">Outside of wet and dry weather influence on bacteria indicator concentrations, there are no other clear trends either at or between sampling stations. This may be due to multiple bacterial sources in the larger Back River watershed, tidal influences on water quality, and natural variability in bacteria concentrations. </w:t>
      </w:r>
    </w:p>
    <w:p w14:paraId="7926DC24" w14:textId="77777777" w:rsidR="00A92008" w:rsidRDefault="00A92008">
      <w:pPr>
        <w:rPr>
          <w:rFonts w:ascii="Times New Roman" w:hAnsi="Times New Roman"/>
          <w:color w:val="333333"/>
        </w:rPr>
      </w:pPr>
    </w:p>
    <w:p w14:paraId="62D83E19" w14:textId="77777777" w:rsidR="00A92008" w:rsidRDefault="00A92008">
      <w:pPr>
        <w:rPr>
          <w:rFonts w:ascii="Calibri" w:eastAsia="Calibri" w:hAnsi="Calibri" w:cs="Calibri"/>
          <w:i/>
          <w:color w:val="1F497D"/>
        </w:rPr>
      </w:pPr>
    </w:p>
    <w:p w14:paraId="1CD32A03" w14:textId="77777777" w:rsidR="00A92008" w:rsidRDefault="00000000">
      <w:pPr>
        <w:keepNext/>
        <w:tabs>
          <w:tab w:val="left" w:pos="900"/>
        </w:tabs>
        <w:ind w:left="-990"/>
        <w:rPr>
          <w:rFonts w:ascii="Calibri" w:eastAsia="Calibri" w:hAnsi="Calibri" w:cs="Calibri"/>
          <w:color w:val="4F81BD"/>
        </w:rPr>
      </w:pPr>
      <w:r>
        <w:t xml:space="preserve"> </w:t>
      </w:r>
      <w:r>
        <w:rPr>
          <w:rFonts w:ascii="Calibri" w:eastAsia="Calibri" w:hAnsi="Calibri" w:cs="Calibri"/>
          <w:color w:val="4F81BD"/>
        </w:rPr>
        <w:t xml:space="preserve">  </w:t>
      </w:r>
    </w:p>
    <w:p w14:paraId="443547FD" w14:textId="39A86F9A" w:rsidR="00A92008" w:rsidRDefault="00EA0FCE">
      <w:pPr>
        <w:pBdr>
          <w:top w:val="nil"/>
          <w:left w:val="nil"/>
          <w:bottom w:val="nil"/>
          <w:right w:val="nil"/>
          <w:between w:val="nil"/>
        </w:pBdr>
        <w:spacing w:after="200"/>
        <w:jc w:val="center"/>
        <w:rPr>
          <w:rFonts w:ascii="Times New Roman" w:hAnsi="Times New Roman"/>
          <w:i/>
          <w:color w:val="1F497D"/>
          <w:sz w:val="18"/>
          <w:szCs w:val="18"/>
        </w:rPr>
      </w:pPr>
      <w:r>
        <w:rPr>
          <w:noProof/>
        </w:rPr>
        <mc:AlternateContent>
          <mc:Choice Requires="wpg">
            <w:drawing>
              <wp:anchor distT="0" distB="0" distL="114300" distR="114300" simplePos="0" relativeHeight="251662336" behindDoc="0" locked="0" layoutInCell="1" hidden="0" allowOverlap="1" wp14:anchorId="35583A99" wp14:editId="2734BB6A">
                <wp:simplePos x="0" y="0"/>
                <wp:positionH relativeFrom="column">
                  <wp:posOffset>419100</wp:posOffset>
                </wp:positionH>
                <wp:positionV relativeFrom="paragraph">
                  <wp:posOffset>2679700</wp:posOffset>
                </wp:positionV>
                <wp:extent cx="5314950" cy="526194"/>
                <wp:effectExtent l="0" t="0" r="0" b="0"/>
                <wp:wrapNone/>
                <wp:docPr id="41" name="Group 41"/>
                <wp:cNvGraphicFramePr/>
                <a:graphic xmlns:a="http://schemas.openxmlformats.org/drawingml/2006/main">
                  <a:graphicData uri="http://schemas.microsoft.com/office/word/2010/wordprocessingGroup">
                    <wpg:wgp>
                      <wpg:cNvGrpSpPr/>
                      <wpg:grpSpPr>
                        <a:xfrm>
                          <a:off x="0" y="0"/>
                          <a:ext cx="5314950" cy="526194"/>
                          <a:chOff x="2688525" y="3516903"/>
                          <a:chExt cx="5314950" cy="526194"/>
                        </a:xfrm>
                      </wpg:grpSpPr>
                      <wpg:grpSp>
                        <wpg:cNvPr id="1" name="Group 1"/>
                        <wpg:cNvGrpSpPr/>
                        <wpg:grpSpPr>
                          <a:xfrm>
                            <a:off x="2688525" y="3516903"/>
                            <a:ext cx="5314950" cy="526194"/>
                            <a:chOff x="2939350" y="3516903"/>
                            <a:chExt cx="5174993" cy="526194"/>
                          </a:xfrm>
                        </wpg:grpSpPr>
                        <wps:wsp>
                          <wps:cNvPr id="2" name="Rectangle 2"/>
                          <wps:cNvSpPr/>
                          <wps:spPr>
                            <a:xfrm>
                              <a:off x="2939350" y="3516903"/>
                              <a:ext cx="5174975" cy="526175"/>
                            </a:xfrm>
                            <a:prstGeom prst="rect">
                              <a:avLst/>
                            </a:prstGeom>
                            <a:noFill/>
                            <a:ln>
                              <a:noFill/>
                            </a:ln>
                          </wps:spPr>
                          <wps:txbx>
                            <w:txbxContent>
                              <w:p w14:paraId="1BF77E3E" w14:textId="77777777" w:rsidR="00A92008" w:rsidRDefault="00A92008">
                                <w:pPr>
                                  <w:textDirection w:val="btLr"/>
                                </w:pPr>
                              </w:p>
                            </w:txbxContent>
                          </wps:txbx>
                          <wps:bodyPr spcFirstLastPara="1" wrap="square" lIns="91425" tIns="91425" rIns="91425" bIns="91425" anchor="ctr" anchorCtr="0">
                            <a:noAutofit/>
                          </wps:bodyPr>
                        </wps:wsp>
                        <wpg:grpSp>
                          <wpg:cNvPr id="3" name="Group 3"/>
                          <wpg:cNvGrpSpPr/>
                          <wpg:grpSpPr>
                            <a:xfrm>
                              <a:off x="2939350" y="3516903"/>
                              <a:ext cx="5174993" cy="526194"/>
                              <a:chOff x="2800921" y="3489488"/>
                              <a:chExt cx="5472648" cy="581006"/>
                            </a:xfrm>
                          </wpg:grpSpPr>
                          <wps:wsp>
                            <wps:cNvPr id="4" name="Rectangle 4"/>
                            <wps:cNvSpPr/>
                            <wps:spPr>
                              <a:xfrm>
                                <a:off x="2800921" y="3489488"/>
                                <a:ext cx="5090150" cy="581000"/>
                              </a:xfrm>
                              <a:prstGeom prst="rect">
                                <a:avLst/>
                              </a:prstGeom>
                              <a:noFill/>
                              <a:ln>
                                <a:noFill/>
                              </a:ln>
                            </wps:spPr>
                            <wps:txbx>
                              <w:txbxContent>
                                <w:p w14:paraId="684940D0" w14:textId="77777777" w:rsidR="00A92008" w:rsidRDefault="00A92008">
                                  <w:pPr>
                                    <w:textDirection w:val="btLr"/>
                                  </w:pPr>
                                </w:p>
                              </w:txbxContent>
                            </wps:txbx>
                            <wps:bodyPr spcFirstLastPara="1" wrap="square" lIns="91425" tIns="91425" rIns="91425" bIns="91425" anchor="ctr" anchorCtr="0">
                              <a:noAutofit/>
                            </wps:bodyPr>
                          </wps:wsp>
                          <wpg:grpSp>
                            <wpg:cNvPr id="5" name="Group 5"/>
                            <wpg:cNvGrpSpPr/>
                            <wpg:grpSpPr>
                              <a:xfrm>
                                <a:off x="2800921" y="3489488"/>
                                <a:ext cx="5472648" cy="581006"/>
                                <a:chOff x="0" y="0"/>
                                <a:chExt cx="5420394" cy="483775"/>
                              </a:xfrm>
                            </wpg:grpSpPr>
                            <wps:wsp>
                              <wps:cNvPr id="6" name="Rectangle 6"/>
                              <wps:cNvSpPr/>
                              <wps:spPr>
                                <a:xfrm>
                                  <a:off x="0" y="0"/>
                                  <a:ext cx="5420394" cy="483775"/>
                                </a:xfrm>
                                <a:prstGeom prst="rect">
                                  <a:avLst/>
                                </a:prstGeom>
                                <a:noFill/>
                                <a:ln>
                                  <a:noFill/>
                                </a:ln>
                              </wps:spPr>
                              <wps:txbx>
                                <w:txbxContent>
                                  <w:p w14:paraId="3AC064DA" w14:textId="77777777" w:rsidR="00A92008" w:rsidRDefault="00A92008">
                                    <w:pPr>
                                      <w:textDirection w:val="btLr"/>
                                    </w:pPr>
                                  </w:p>
                                </w:txbxContent>
                              </wps:txbx>
                              <wps:bodyPr spcFirstLastPara="1" wrap="square" lIns="91425" tIns="91425" rIns="91425" bIns="91425" anchor="ctr" anchorCtr="0">
                                <a:noAutofit/>
                              </wps:bodyPr>
                            </wps:wsp>
                            <wps:wsp>
                              <wps:cNvPr id="7" name="Straight Arrow Connector 7"/>
                              <wps:cNvCnPr/>
                              <wps:spPr>
                                <a:xfrm>
                                  <a:off x="182338" y="482222"/>
                                  <a:ext cx="4646376" cy="1172"/>
                                </a:xfrm>
                                <a:prstGeom prst="straightConnector1">
                                  <a:avLst/>
                                </a:prstGeom>
                                <a:noFill/>
                                <a:ln w="25400" cap="flat" cmpd="sng">
                                  <a:solidFill>
                                    <a:schemeClr val="dk1"/>
                                  </a:solidFill>
                                  <a:prstDash val="solid"/>
                                  <a:round/>
                                  <a:headEnd type="none" w="sm" len="sm"/>
                                  <a:tailEnd type="none" w="sm" len="sm"/>
                                </a:ln>
                              </wps:spPr>
                              <wps:bodyPr/>
                            </wps:wsp>
                            <wps:wsp>
                              <wps:cNvPr id="8" name="Rectangle 8"/>
                              <wps:cNvSpPr/>
                              <wps:spPr>
                                <a:xfrm>
                                  <a:off x="4090682" y="16196"/>
                                  <a:ext cx="918876" cy="323215"/>
                                </a:xfrm>
                                <a:prstGeom prst="rect">
                                  <a:avLst/>
                                </a:prstGeom>
                                <a:solidFill>
                                  <a:srgbClr val="FFFFFF"/>
                                </a:solidFill>
                                <a:ln>
                                  <a:noFill/>
                                </a:ln>
                              </wps:spPr>
                              <wps:txbx>
                                <w:txbxContent>
                                  <w:p w14:paraId="04B92E9E" w14:textId="77777777" w:rsidR="00A92008" w:rsidRDefault="00000000">
                                    <w:pPr>
                                      <w:textDirection w:val="btLr"/>
                                    </w:pPr>
                                    <w:r>
                                      <w:rPr>
                                        <w:rFonts w:eastAsia="Arial" w:cs="Arial"/>
                                        <w:color w:val="000000"/>
                                        <w:sz w:val="18"/>
                                      </w:rPr>
                                      <w:t>Beach Action Value 104</w:t>
                                    </w:r>
                                  </w:p>
                                </w:txbxContent>
                              </wps:txbx>
                              <wps:bodyPr spcFirstLastPara="1" wrap="square" lIns="91425" tIns="45700" rIns="91425" bIns="45700" anchor="t" anchorCtr="0">
                                <a:noAutofit/>
                              </wps:bodyPr>
                            </wps:wsp>
                            <wps:wsp>
                              <wps:cNvPr id="9" name="Straight Arrow Connector 9"/>
                              <wps:cNvCnPr/>
                              <wps:spPr>
                                <a:xfrm flipH="1">
                                  <a:off x="4193586" y="322950"/>
                                  <a:ext cx="137861" cy="160032"/>
                                </a:xfrm>
                                <a:prstGeom prst="straightConnector1">
                                  <a:avLst/>
                                </a:prstGeom>
                                <a:noFill/>
                                <a:ln w="9525" cap="flat" cmpd="sng">
                                  <a:solidFill>
                                    <a:schemeClr val="dk1"/>
                                  </a:solidFill>
                                  <a:prstDash val="solid"/>
                                  <a:round/>
                                  <a:headEnd type="none" w="sm" len="sm"/>
                                  <a:tailEnd type="triangle" w="med" len="med"/>
                                </a:ln>
                              </wps:spPr>
                              <wps:bodyPr/>
                            </wps:wsp>
                          </wpg:grpSp>
                        </wpg:grpSp>
                      </wpg:grpSp>
                    </wpg:wgp>
                  </a:graphicData>
                </a:graphic>
              </wp:anchor>
            </w:drawing>
          </mc:Choice>
          <mc:Fallback>
            <w:pict>
              <v:group w14:anchorId="35583A99" id="Group 41" o:spid="_x0000_s1030" style="position:absolute;left:0;text-align:left;margin-left:33pt;margin-top:211pt;width:418.5pt;height:41.45pt;z-index:251662336" coordorigin="26885,35169" coordsize="53149,5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">
                <v:group id="Group 1" o:spid="_x0000_s1031" style="position:absolute;left:26885;top:35169;width:53149;height:5261" coordorigin="29393,35169" coordsize="51749,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2" style="position:absolute;left:29393;top:35169;width:51750;height:5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BF77E3E" w14:textId="77777777" w:rsidR="00A92008" w:rsidRDefault="00A92008">
                          <w:pPr>
                            <w:textDirection w:val="btLr"/>
                          </w:pPr>
                        </w:p>
                      </w:txbxContent>
                    </v:textbox>
                  </v:rect>
                  <v:group id="Group 3" o:spid="_x0000_s1033" style="position:absolute;left:29393;top:35169;width:51750;height:5261" coordorigin="28009,34894" coordsize="5472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4" style="position:absolute;left:28009;top:34894;width:5090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84940D0" w14:textId="77777777" w:rsidR="00A92008" w:rsidRDefault="00A92008">
                            <w:pPr>
                              <w:textDirection w:val="btLr"/>
                            </w:pPr>
                          </w:p>
                        </w:txbxContent>
                      </v:textbox>
                    </v:rect>
                    <v:group id="Group 5" o:spid="_x0000_s1035" style="position:absolute;left:28009;top:34894;width:54726;height:5810" coordsize="54203,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6" style="position:absolute;width:54203;height:4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3AC064DA" w14:textId="77777777" w:rsidR="00A92008" w:rsidRDefault="00A92008">
                              <w:pPr>
                                <w:textDirection w:val="btLr"/>
                              </w:pPr>
                            </w:p>
                          </w:txbxContent>
                        </v:textbox>
                      </v:rect>
                      <v:shapetype id="_x0000_t32" coordsize="21600,21600" o:spt="32" o:oned="t" path="m,l21600,21600e" filled="f">
                        <v:path arrowok="t" fillok="f" o:connecttype="none"/>
                        <o:lock v:ext="edit" shapetype="t"/>
                      </v:shapetype>
                      <v:shape id="Straight Arrow Connector 7" o:spid="_x0000_s1037" type="#_x0000_t32" style="position:absolute;left:1823;top:4822;width:46464;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" strokecolor="black [3200]" strokeweight="2pt">
                        <v:stroke startarrowwidth="narrow" startarrowlength="short" endarrowwidth="narrow" endarrowlength="short"/>
                      </v:shape>
                      <v:rect id="Rectangle 8" o:spid="_x0000_s1038" style="position:absolute;left:40906;top:161;width:9189;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04B92E9E" w14:textId="77777777" w:rsidR="00A92008" w:rsidRDefault="00000000">
                              <w:pPr>
                                <w:textDirection w:val="btLr"/>
                              </w:pPr>
                              <w:r>
                                <w:rPr>
                                  <w:rFonts w:eastAsia="Arial" w:cs="Arial"/>
                                  <w:color w:val="000000"/>
                                  <w:sz w:val="18"/>
                                </w:rPr>
                                <w:t>Beach Action Value 104</w:t>
                              </w:r>
                            </w:p>
                          </w:txbxContent>
                        </v:textbox>
                      </v:rect>
                      <v:shape id="Straight Arrow Connector 9" o:spid="_x0000_s1039" type="#_x0000_t32" style="position:absolute;left:41935;top:3229;width:1379;height:1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" strokecolor="black [3200]">
                        <v:stroke startarrowwidth="narrow" startarrowlength="short" endarrow="block"/>
                      </v:shape>
                    </v:group>
                  </v:group>
                </v:group>
              </v:group>
            </w:pict>
          </mc:Fallback>
        </mc:AlternateContent>
      </w:r>
      <w:r>
        <w:rPr>
          <w:rFonts w:ascii="Calibri" w:eastAsia="Calibri" w:hAnsi="Calibri" w:cs="Calibri"/>
          <w:noProof/>
          <w:color w:val="4F81BD"/>
        </w:rPr>
        <w:drawing>
          <wp:inline distT="0" distB="0" distL="0" distR="0" wp14:anchorId="5BF00635" wp14:editId="3A576BFE">
            <wp:extent cx="6172200" cy="3837305"/>
            <wp:effectExtent l="0" t="0" r="0" b="0"/>
            <wp:docPr id="19" name="Picture 1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72200" cy="3837305"/>
                    </a:xfrm>
                    <a:prstGeom prst="rect">
                      <a:avLst/>
                    </a:prstGeom>
                    <a:noFill/>
                    <a:ln>
                      <a:noFill/>
                    </a:ln>
                  </pic:spPr>
                </pic:pic>
              </a:graphicData>
            </a:graphic>
          </wp:inline>
        </w:drawing>
      </w:r>
    </w:p>
    <w:p w14:paraId="390619D1" w14:textId="77777777" w:rsidR="00490E6B" w:rsidRDefault="00490E6B" w:rsidP="00490E6B">
      <w:pPr>
        <w:keepNext/>
        <w:widowControl/>
        <w:pBdr>
          <w:top w:val="nil"/>
          <w:left w:val="nil"/>
          <w:bottom w:val="nil"/>
          <w:right w:val="nil"/>
          <w:between w:val="nil"/>
        </w:pBdr>
        <w:rPr>
          <w:rFonts w:ascii="Calibri" w:eastAsia="Calibri" w:hAnsi="Calibri" w:cs="Calibri"/>
          <w:i/>
          <w:color w:val="4F81BD"/>
        </w:rPr>
      </w:pPr>
      <w:r>
        <w:rPr>
          <w:rFonts w:ascii="Calibri" w:eastAsia="Calibri" w:hAnsi="Calibri" w:cs="Calibri"/>
          <w:color w:val="4F81BD"/>
        </w:rPr>
        <w:t xml:space="preserve">Figure 2: </w:t>
      </w:r>
      <w:r>
        <w:rPr>
          <w:rFonts w:ascii="Calibri" w:eastAsia="Calibri" w:hAnsi="Calibri" w:cs="Calibri"/>
          <w:i/>
          <w:color w:val="4F81BD"/>
        </w:rPr>
        <w:t>Enterococci sampling results from Back River in the vicinity of the WWTP outfall. Dates with an asterisk were preceded by significant rain events.</w:t>
      </w:r>
    </w:p>
    <w:p w14:paraId="0DCE28F6" w14:textId="77777777" w:rsidR="00490E6B" w:rsidRDefault="00490E6B" w:rsidP="00490E6B">
      <w:pPr>
        <w:pBdr>
          <w:top w:val="nil"/>
          <w:left w:val="nil"/>
          <w:bottom w:val="nil"/>
          <w:right w:val="nil"/>
          <w:between w:val="nil"/>
        </w:pBdr>
        <w:spacing w:after="200"/>
        <w:rPr>
          <w:rFonts w:ascii="Times New Roman" w:hAnsi="Times New Roman"/>
          <w:i/>
          <w:color w:val="1F497D"/>
          <w:sz w:val="18"/>
          <w:szCs w:val="18"/>
        </w:rPr>
      </w:pPr>
    </w:p>
    <w:p w14:paraId="4B17944B" w14:textId="3F54F785" w:rsidR="00A92008" w:rsidRDefault="00EA0FCE">
      <w:pPr>
        <w:keepNext/>
        <w:tabs>
          <w:tab w:val="left" w:pos="900"/>
        </w:tabs>
        <w:ind w:left="-990"/>
        <w:jc w:val="center"/>
      </w:pPr>
      <w:r>
        <w:rPr>
          <w:noProof/>
        </w:rPr>
        <w:lastRenderedPageBreak/>
        <mc:AlternateContent>
          <mc:Choice Requires="wpg">
            <w:drawing>
              <wp:anchor distT="0" distB="0" distL="114300" distR="114300" simplePos="0" relativeHeight="251663360" behindDoc="0" locked="0" layoutInCell="1" hidden="0" allowOverlap="1" wp14:anchorId="05A072F9" wp14:editId="235AB194">
                <wp:simplePos x="0" y="0"/>
                <wp:positionH relativeFrom="column">
                  <wp:posOffset>273050</wp:posOffset>
                </wp:positionH>
                <wp:positionV relativeFrom="paragraph">
                  <wp:posOffset>2314575</wp:posOffset>
                </wp:positionV>
                <wp:extent cx="6429375" cy="618489"/>
                <wp:effectExtent l="0" t="0" r="0" b="0"/>
                <wp:wrapNone/>
                <wp:docPr id="37" name="Group 37"/>
                <wp:cNvGraphicFramePr/>
                <a:graphic xmlns:a="http://schemas.openxmlformats.org/drawingml/2006/main">
                  <a:graphicData uri="http://schemas.microsoft.com/office/word/2010/wordprocessingGroup">
                    <wpg:wgp>
                      <wpg:cNvGrpSpPr/>
                      <wpg:grpSpPr>
                        <a:xfrm>
                          <a:off x="0" y="0"/>
                          <a:ext cx="6429375" cy="618489"/>
                          <a:chOff x="2131313" y="3470756"/>
                          <a:chExt cx="6429375" cy="618489"/>
                        </a:xfrm>
                      </wpg:grpSpPr>
                      <wpg:grpSp>
                        <wpg:cNvPr id="10" name="Group 10"/>
                        <wpg:cNvGrpSpPr/>
                        <wpg:grpSpPr>
                          <a:xfrm>
                            <a:off x="2131313" y="3470756"/>
                            <a:ext cx="6429375" cy="618489"/>
                            <a:chOff x="2291650" y="3470756"/>
                            <a:chExt cx="6108700" cy="618489"/>
                          </a:xfrm>
                        </wpg:grpSpPr>
                        <wps:wsp>
                          <wps:cNvPr id="11" name="Rectangle 11"/>
                          <wps:cNvSpPr/>
                          <wps:spPr>
                            <a:xfrm>
                              <a:off x="2291650" y="3470756"/>
                              <a:ext cx="6108700" cy="618475"/>
                            </a:xfrm>
                            <a:prstGeom prst="rect">
                              <a:avLst/>
                            </a:prstGeom>
                            <a:noFill/>
                            <a:ln>
                              <a:noFill/>
                            </a:ln>
                          </wps:spPr>
                          <wps:txbx>
                            <w:txbxContent>
                              <w:p w14:paraId="19AA92F1" w14:textId="77777777" w:rsidR="00A92008" w:rsidRDefault="00A92008">
                                <w:pPr>
                                  <w:textDirection w:val="btLr"/>
                                </w:pPr>
                              </w:p>
                            </w:txbxContent>
                          </wps:txbx>
                          <wps:bodyPr spcFirstLastPara="1" wrap="square" lIns="91425" tIns="91425" rIns="91425" bIns="91425" anchor="ctr" anchorCtr="0">
                            <a:noAutofit/>
                          </wps:bodyPr>
                        </wps:wsp>
                        <wpg:grpSp>
                          <wpg:cNvPr id="12" name="Group 12"/>
                          <wpg:cNvGrpSpPr/>
                          <wpg:grpSpPr>
                            <a:xfrm>
                              <a:off x="2291650" y="3470756"/>
                              <a:ext cx="6108700" cy="618489"/>
                              <a:chOff x="2381820" y="3380586"/>
                              <a:chExt cx="5928350" cy="618489"/>
                            </a:xfrm>
                          </wpg:grpSpPr>
                          <wps:wsp>
                            <wps:cNvPr id="13" name="Rectangle 13"/>
                            <wps:cNvSpPr/>
                            <wps:spPr>
                              <a:xfrm>
                                <a:off x="2381820" y="3380586"/>
                                <a:ext cx="5928350" cy="618475"/>
                              </a:xfrm>
                              <a:prstGeom prst="rect">
                                <a:avLst/>
                              </a:prstGeom>
                              <a:noFill/>
                              <a:ln>
                                <a:noFill/>
                              </a:ln>
                            </wps:spPr>
                            <wps:txbx>
                              <w:txbxContent>
                                <w:p w14:paraId="41889F0C" w14:textId="77777777" w:rsidR="00A92008" w:rsidRDefault="00A92008">
                                  <w:pPr>
                                    <w:textDirection w:val="btLr"/>
                                  </w:pPr>
                                </w:p>
                              </w:txbxContent>
                            </wps:txbx>
                            <wps:bodyPr spcFirstLastPara="1" wrap="square" lIns="91425" tIns="91425" rIns="91425" bIns="91425" anchor="ctr" anchorCtr="0">
                              <a:noAutofit/>
                            </wps:bodyPr>
                          </wps:wsp>
                          <wpg:grpSp>
                            <wpg:cNvPr id="14" name="Group 14"/>
                            <wpg:cNvGrpSpPr/>
                            <wpg:grpSpPr>
                              <a:xfrm>
                                <a:off x="2381820" y="3380586"/>
                                <a:ext cx="5928350" cy="618489"/>
                                <a:chOff x="0" y="-180339"/>
                                <a:chExt cx="5928350" cy="618489"/>
                              </a:xfrm>
                            </wpg:grpSpPr>
                            <wps:wsp>
                              <wps:cNvPr id="15" name="Rectangle 15"/>
                              <wps:cNvSpPr/>
                              <wps:spPr>
                                <a:xfrm>
                                  <a:off x="0" y="0"/>
                                  <a:ext cx="5928350" cy="438150"/>
                                </a:xfrm>
                                <a:prstGeom prst="rect">
                                  <a:avLst/>
                                </a:prstGeom>
                                <a:noFill/>
                                <a:ln>
                                  <a:noFill/>
                                </a:ln>
                              </wps:spPr>
                              <wps:txbx>
                                <w:txbxContent>
                                  <w:p w14:paraId="0C9ED321" w14:textId="77777777" w:rsidR="00A92008" w:rsidRDefault="00A92008">
                                    <w:pPr>
                                      <w:textDirection w:val="btLr"/>
                                    </w:pPr>
                                  </w:p>
                                </w:txbxContent>
                              </wps:txbx>
                              <wps:bodyPr spcFirstLastPara="1" wrap="square" lIns="91425" tIns="91425" rIns="91425" bIns="91425" anchor="ctr" anchorCtr="0">
                                <a:noAutofit/>
                              </wps:bodyPr>
                            </wps:wsp>
                            <wps:wsp>
                              <wps:cNvPr id="16" name="Straight Arrow Connector 16"/>
                              <wps:cNvCnPr/>
                              <wps:spPr>
                                <a:xfrm>
                                  <a:off x="0" y="437516"/>
                                  <a:ext cx="4162864" cy="0"/>
                                </a:xfrm>
                                <a:prstGeom prst="straightConnector1">
                                  <a:avLst/>
                                </a:prstGeom>
                                <a:noFill/>
                                <a:ln w="25400" cap="flat" cmpd="sng">
                                  <a:solidFill>
                                    <a:srgbClr val="000000"/>
                                  </a:solidFill>
                                  <a:prstDash val="solid"/>
                                  <a:round/>
                                  <a:headEnd type="none" w="sm" len="sm"/>
                                  <a:tailEnd type="none" w="sm" len="sm"/>
                                </a:ln>
                                <a:effectLst>
                                  <a:outerShdw blurRad="40000" dist="20000" dir="5400000" rotWithShape="0">
                                    <a:srgbClr val="000000">
                                      <a:alpha val="36862"/>
                                    </a:srgbClr>
                                  </a:outerShdw>
                                </a:effectLst>
                              </wps:spPr>
                              <wps:bodyPr/>
                            </wps:wsp>
                            <wps:wsp>
                              <wps:cNvPr id="17" name="Rectangle 17"/>
                              <wps:cNvSpPr/>
                              <wps:spPr>
                                <a:xfrm>
                                  <a:off x="3571808" y="-180339"/>
                                  <a:ext cx="791102" cy="504190"/>
                                </a:xfrm>
                                <a:prstGeom prst="rect">
                                  <a:avLst/>
                                </a:prstGeom>
                                <a:solidFill>
                                  <a:srgbClr val="FFFFFF"/>
                                </a:solidFill>
                                <a:ln>
                                  <a:noFill/>
                                </a:ln>
                              </wps:spPr>
                              <wps:txbx>
                                <w:txbxContent>
                                  <w:p w14:paraId="25B42C16" w14:textId="77777777" w:rsidR="00A92008" w:rsidRDefault="00000000">
                                    <w:pPr>
                                      <w:textDirection w:val="btLr"/>
                                    </w:pPr>
                                    <w:r>
                                      <w:rPr>
                                        <w:rFonts w:eastAsia="Arial" w:cs="Arial"/>
                                        <w:color w:val="000000"/>
                                        <w:sz w:val="18"/>
                                      </w:rPr>
                                      <w:t>Beach Action Value 235</w:t>
                                    </w:r>
                                  </w:p>
                                </w:txbxContent>
                              </wps:txbx>
                              <wps:bodyPr spcFirstLastPara="1" wrap="square" lIns="91425" tIns="45700" rIns="91425" bIns="45700" anchor="t" anchorCtr="0">
                                <a:noAutofit/>
                              </wps:bodyPr>
                            </wps:wsp>
                            <wps:wsp>
                              <wps:cNvPr id="18" name="Straight Arrow Connector 18"/>
                              <wps:cNvCnPr/>
                              <wps:spPr>
                                <a:xfrm flipH="1">
                                  <a:off x="3838980" y="226932"/>
                                  <a:ext cx="47630" cy="211218"/>
                                </a:xfrm>
                                <a:prstGeom prst="straightConnector1">
                                  <a:avLst/>
                                </a:prstGeom>
                                <a:noFill/>
                                <a:ln w="9525" cap="flat" cmpd="sng">
                                  <a:solidFill>
                                    <a:srgbClr val="000000"/>
                                  </a:solidFill>
                                  <a:prstDash val="solid"/>
                                  <a:round/>
                                  <a:headEnd type="none" w="sm" len="sm"/>
                                  <a:tailEnd type="triangle" w="med" len="med"/>
                                </a:ln>
                              </wps:spPr>
                              <wps:bodyPr/>
                            </wps:wsp>
                          </wpg:grpSp>
                        </wpg:grpSp>
                      </wpg:grpSp>
                    </wpg:wgp>
                  </a:graphicData>
                </a:graphic>
              </wp:anchor>
            </w:drawing>
          </mc:Choice>
          <mc:Fallback>
            <w:pict>
              <v:group w14:anchorId="05A072F9" id="Group 37" o:spid="_x0000_s1040" style="position:absolute;left:0;text-align:left;margin-left:21.5pt;margin-top:182.25pt;width:506.25pt;height:48.7pt;z-index:251663360" coordorigin="21313,34707" coordsize="64293,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">
                <v:group id="Group 10" o:spid="_x0000_s1041" style="position:absolute;left:21313;top:34707;width:64293;height:6185" coordorigin="22916,34707" coordsize="61087,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42" style="position:absolute;left:22916;top:34707;width:61087;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19AA92F1" w14:textId="77777777" w:rsidR="00A92008" w:rsidRDefault="00A92008">
                          <w:pPr>
                            <w:textDirection w:val="btLr"/>
                          </w:pPr>
                        </w:p>
                      </w:txbxContent>
                    </v:textbox>
                  </v:rect>
                  <v:group id="Group 12" o:spid="_x0000_s1043" style="position:absolute;left:22916;top:34707;width:61087;height:6185" coordorigin="23818,33805" coordsize="5928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44" style="position:absolute;left:23818;top:33805;width:59283;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41889F0C" w14:textId="77777777" w:rsidR="00A92008" w:rsidRDefault="00A92008">
                            <w:pPr>
                              <w:textDirection w:val="btLr"/>
                            </w:pPr>
                          </w:p>
                        </w:txbxContent>
                      </v:textbox>
                    </v:rect>
                    <v:group id="Group 14" o:spid="_x0000_s1045" style="position:absolute;left:23818;top:33805;width:59283;height:6185" coordorigin=",-1803" coordsize="5928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46" style="position:absolute;width:59283;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0C9ED321" w14:textId="77777777" w:rsidR="00A92008" w:rsidRDefault="00A92008">
                              <w:pPr>
                                <w:textDirection w:val="btLr"/>
                              </w:pPr>
                            </w:p>
                          </w:txbxContent>
                        </v:textbox>
                      </v:rect>
                      <v:shape id="Straight Arrow Connector 16" o:spid="_x0000_s1047" type="#_x0000_t32" style="position:absolute;top:4375;width:41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" strokeweight="2pt">
                        <v:stroke startarrowwidth="narrow" startarrowlength="short" endarrowwidth="narrow" endarrowlength="short"/>
                        <v:shadow on="t" color="black" opacity="24157f" origin=",.5" offset="0,.55556mm"/>
                      </v:shape>
                      <v:rect id="Rectangle 17" o:spid="_x0000_s1048" style="position:absolute;left:35718;top:-1803;width:7911;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" stroked="f">
                        <v:textbox inset="2.53958mm,1.2694mm,2.53958mm,1.2694mm">
                          <w:txbxContent>
                            <w:p w14:paraId="25B42C16" w14:textId="77777777" w:rsidR="00A92008" w:rsidRDefault="00000000">
                              <w:pPr>
                                <w:textDirection w:val="btLr"/>
                              </w:pPr>
                              <w:r>
                                <w:rPr>
                                  <w:rFonts w:eastAsia="Arial" w:cs="Arial"/>
                                  <w:color w:val="000000"/>
                                  <w:sz w:val="18"/>
                                </w:rPr>
                                <w:t>Beach Action Value 235</w:t>
                              </w:r>
                            </w:p>
                          </w:txbxContent>
                        </v:textbox>
                      </v:rect>
                      <v:shape id="Straight Arrow Connector 18" o:spid="_x0000_s1049" type="#_x0000_t32" style="position:absolute;left:38389;top:2269;width:477;height:21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">
                        <v:stroke startarrowwidth="narrow" startarrowlength="short" endarrow="block"/>
                      </v:shape>
                    </v:group>
                  </v:group>
                </v:group>
              </v:group>
            </w:pict>
          </mc:Fallback>
        </mc:AlternateContent>
      </w:r>
      <w:r>
        <w:rPr>
          <w:noProof/>
        </w:rPr>
        <w:drawing>
          <wp:inline distT="0" distB="0" distL="0" distR="0" wp14:anchorId="10F760F1" wp14:editId="6AF2759A">
            <wp:extent cx="6172200" cy="3841750"/>
            <wp:effectExtent l="0" t="0" r="0" b="6350"/>
            <wp:docPr id="22" name="Picture 2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histogram&#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72200" cy="3841750"/>
                    </a:xfrm>
                    <a:prstGeom prst="rect">
                      <a:avLst/>
                    </a:prstGeom>
                    <a:noFill/>
                    <a:ln>
                      <a:noFill/>
                    </a:ln>
                  </pic:spPr>
                </pic:pic>
              </a:graphicData>
            </a:graphic>
          </wp:inline>
        </w:drawing>
      </w:r>
    </w:p>
    <w:p w14:paraId="7637DE9C" w14:textId="27460600" w:rsidR="00490E6B" w:rsidRDefault="00000000" w:rsidP="00490E6B">
      <w:pPr>
        <w:keepNext/>
        <w:widowControl/>
        <w:pBdr>
          <w:top w:val="nil"/>
          <w:left w:val="nil"/>
          <w:bottom w:val="nil"/>
          <w:right w:val="nil"/>
          <w:between w:val="nil"/>
        </w:pBdr>
        <w:rPr>
          <w:rFonts w:ascii="Calibri" w:eastAsia="Calibri" w:hAnsi="Calibri" w:cs="Calibri"/>
          <w:i/>
          <w:color w:val="4F81BD"/>
        </w:rPr>
      </w:pPr>
      <w:r>
        <w:rPr>
          <w:rFonts w:ascii="Calibri" w:eastAsia="Calibri" w:hAnsi="Calibri" w:cs="Calibri"/>
          <w:color w:val="4F81BD"/>
        </w:rPr>
        <w:t xml:space="preserve">Figure 3: </w:t>
      </w:r>
      <w:r>
        <w:rPr>
          <w:rFonts w:ascii="Calibri" w:eastAsia="Calibri" w:hAnsi="Calibri" w:cs="Calibri"/>
          <w:i/>
          <w:color w:val="4F81BD"/>
        </w:rPr>
        <w:t>E. Coli sampling results from Back River in the vicinity of the WWTP outfall.</w:t>
      </w:r>
      <w:r w:rsidR="00490E6B" w:rsidRPr="00490E6B">
        <w:rPr>
          <w:rFonts w:ascii="Calibri" w:eastAsia="Calibri" w:hAnsi="Calibri" w:cs="Calibri"/>
          <w:i/>
          <w:color w:val="4F81BD"/>
        </w:rPr>
        <w:t xml:space="preserve"> </w:t>
      </w:r>
      <w:r w:rsidR="00490E6B">
        <w:rPr>
          <w:rFonts w:ascii="Calibri" w:eastAsia="Calibri" w:hAnsi="Calibri" w:cs="Calibri"/>
          <w:i/>
          <w:color w:val="4F81BD"/>
        </w:rPr>
        <w:t>Dates with an asterisk were preceded by significant rain events.</w:t>
      </w:r>
    </w:p>
    <w:p w14:paraId="62A0E3DA" w14:textId="58640C32" w:rsidR="00A92008" w:rsidRDefault="00A92008">
      <w:pPr>
        <w:keepNext/>
        <w:widowControl/>
        <w:pBdr>
          <w:top w:val="nil"/>
          <w:left w:val="nil"/>
          <w:bottom w:val="nil"/>
          <w:right w:val="nil"/>
          <w:between w:val="nil"/>
        </w:pBdr>
        <w:rPr>
          <w:rFonts w:ascii="Calibri" w:eastAsia="Calibri" w:hAnsi="Calibri" w:cs="Calibri"/>
          <w:i/>
          <w:color w:val="4F81BD"/>
        </w:rPr>
      </w:pPr>
    </w:p>
    <w:p w14:paraId="5151FD88" w14:textId="77777777" w:rsidR="00A92008" w:rsidRDefault="00A92008">
      <w:pPr>
        <w:pBdr>
          <w:top w:val="nil"/>
          <w:left w:val="nil"/>
          <w:bottom w:val="nil"/>
          <w:right w:val="nil"/>
          <w:between w:val="nil"/>
        </w:pBdr>
        <w:spacing w:after="200"/>
        <w:rPr>
          <w:rFonts w:ascii="Times New Roman" w:hAnsi="Times New Roman"/>
          <w:i/>
          <w:color w:val="1F497D"/>
          <w:sz w:val="18"/>
          <w:szCs w:val="18"/>
        </w:rPr>
      </w:pPr>
    </w:p>
    <w:p w14:paraId="5178345B" w14:textId="77777777" w:rsidR="00A92008" w:rsidRDefault="00A92008">
      <w:pPr>
        <w:pBdr>
          <w:top w:val="nil"/>
          <w:left w:val="nil"/>
          <w:bottom w:val="nil"/>
          <w:right w:val="nil"/>
          <w:between w:val="nil"/>
        </w:pBdr>
        <w:spacing w:after="200"/>
        <w:rPr>
          <w:rFonts w:ascii="Times New Roman" w:hAnsi="Times New Roman"/>
          <w:i/>
          <w:color w:val="1F497D"/>
          <w:sz w:val="18"/>
          <w:szCs w:val="18"/>
        </w:rPr>
      </w:pPr>
    </w:p>
    <w:p w14:paraId="0B7D5AC2" w14:textId="7981283D" w:rsidR="00A92008" w:rsidRPr="004F34C2" w:rsidRDefault="000E627D">
      <w:pPr>
        <w:tabs>
          <w:tab w:val="left" w:pos="900"/>
        </w:tabs>
        <w:rPr>
          <w:rFonts w:asciiTheme="minorHAnsi" w:hAnsiTheme="minorHAnsi" w:cstheme="minorHAnsi"/>
        </w:rPr>
      </w:pPr>
      <w:r w:rsidRPr="004F34C2">
        <w:rPr>
          <w:rFonts w:asciiTheme="minorHAnsi" w:hAnsiTheme="minorHAnsi" w:cstheme="minorHAnsi"/>
          <w:b/>
          <w:bCs/>
        </w:rPr>
        <w:t>Table 1:</w:t>
      </w:r>
      <w:r w:rsidRPr="004F34C2">
        <w:rPr>
          <w:rFonts w:asciiTheme="minorHAnsi" w:hAnsiTheme="minorHAnsi" w:cstheme="minorHAnsi"/>
        </w:rPr>
        <w:t xml:space="preserve"> </w:t>
      </w:r>
      <w:r w:rsidRPr="004F34C2">
        <w:rPr>
          <w:rFonts w:asciiTheme="minorHAnsi" w:hAnsiTheme="minorHAnsi" w:cstheme="minorHAnsi"/>
          <w:i/>
          <w:iCs/>
        </w:rPr>
        <w:t>Enterococc</w:t>
      </w:r>
      <w:r w:rsidR="004F34C2">
        <w:rPr>
          <w:rFonts w:asciiTheme="minorHAnsi" w:hAnsiTheme="minorHAnsi" w:cstheme="minorHAnsi"/>
          <w:i/>
          <w:iCs/>
        </w:rPr>
        <w:t>i</w:t>
      </w:r>
      <w:r w:rsidRPr="004F34C2">
        <w:rPr>
          <w:rFonts w:asciiTheme="minorHAnsi" w:hAnsiTheme="minorHAnsi" w:cstheme="minorHAnsi"/>
        </w:rPr>
        <w:t xml:space="preserve"> Sampling Results in Back River</w:t>
      </w:r>
      <w:r w:rsidR="00490E6B">
        <w:rPr>
          <w:rFonts w:asciiTheme="minorHAnsi" w:hAnsiTheme="minorHAnsi" w:cstheme="minorHAnsi"/>
        </w:rPr>
        <w:t>. Dates with an asterisk were preceded by significant rain events.</w:t>
      </w:r>
    </w:p>
    <w:tbl>
      <w:tblPr>
        <w:tblStyle w:val="TableGrid"/>
        <w:tblW w:w="0" w:type="auto"/>
        <w:jc w:val="center"/>
        <w:tblLook w:val="04A0" w:firstRow="1" w:lastRow="0" w:firstColumn="1" w:lastColumn="0" w:noHBand="0" w:noVBand="1"/>
      </w:tblPr>
      <w:tblGrid>
        <w:gridCol w:w="1609"/>
        <w:gridCol w:w="1777"/>
        <w:gridCol w:w="1777"/>
        <w:gridCol w:w="1777"/>
        <w:gridCol w:w="1777"/>
      </w:tblGrid>
      <w:tr w:rsidR="001F525F" w14:paraId="07DA163B" w14:textId="77777777" w:rsidTr="00712A3E">
        <w:trPr>
          <w:jc w:val="center"/>
        </w:trPr>
        <w:tc>
          <w:tcPr>
            <w:tcW w:w="1609" w:type="dxa"/>
            <w:vMerge w:val="restart"/>
            <w:shd w:val="clear" w:color="auto" w:fill="D9D9D9" w:themeFill="background1" w:themeFillShade="D9"/>
            <w:vAlign w:val="center"/>
          </w:tcPr>
          <w:p w14:paraId="79207649" w14:textId="75DFAD3E" w:rsidR="001F525F" w:rsidRPr="004463B9" w:rsidRDefault="001F525F" w:rsidP="000E627D">
            <w:pPr>
              <w:tabs>
                <w:tab w:val="left" w:pos="900"/>
              </w:tabs>
              <w:jc w:val="center"/>
              <w:rPr>
                <w:rFonts w:asciiTheme="minorHAnsi" w:hAnsiTheme="minorHAnsi" w:cstheme="minorHAnsi"/>
                <w:b/>
                <w:bCs/>
              </w:rPr>
            </w:pPr>
            <w:r w:rsidRPr="004463B9">
              <w:rPr>
                <w:rFonts w:asciiTheme="minorHAnsi" w:hAnsiTheme="minorHAnsi" w:cstheme="minorHAnsi"/>
                <w:b/>
                <w:bCs/>
              </w:rPr>
              <w:t>Sampling Date</w:t>
            </w:r>
          </w:p>
        </w:tc>
        <w:tc>
          <w:tcPr>
            <w:tcW w:w="7108" w:type="dxa"/>
            <w:gridSpan w:val="4"/>
            <w:shd w:val="clear" w:color="auto" w:fill="D9D9D9" w:themeFill="background1" w:themeFillShade="D9"/>
          </w:tcPr>
          <w:p w14:paraId="116C6E8F" w14:textId="5E3A0E3A" w:rsidR="001F525F" w:rsidRPr="004463B9" w:rsidRDefault="001F525F" w:rsidP="001F525F">
            <w:pPr>
              <w:tabs>
                <w:tab w:val="left" w:pos="900"/>
              </w:tabs>
              <w:jc w:val="center"/>
              <w:rPr>
                <w:rFonts w:asciiTheme="minorHAnsi" w:hAnsiTheme="minorHAnsi" w:cstheme="minorHAnsi"/>
                <w:b/>
                <w:bCs/>
              </w:rPr>
            </w:pPr>
            <w:r w:rsidRPr="004463B9">
              <w:rPr>
                <w:rFonts w:asciiTheme="minorHAnsi" w:hAnsiTheme="minorHAnsi" w:cstheme="minorHAnsi"/>
                <w:b/>
                <w:bCs/>
              </w:rPr>
              <w:t>Sampling Location</w:t>
            </w:r>
          </w:p>
        </w:tc>
      </w:tr>
      <w:tr w:rsidR="001F525F" w14:paraId="19F3CB6B" w14:textId="77777777" w:rsidTr="00712A3E">
        <w:trPr>
          <w:trHeight w:val="998"/>
          <w:jc w:val="center"/>
        </w:trPr>
        <w:tc>
          <w:tcPr>
            <w:tcW w:w="1609" w:type="dxa"/>
            <w:vMerge/>
            <w:shd w:val="clear" w:color="auto" w:fill="D9D9D9" w:themeFill="background1" w:themeFillShade="D9"/>
          </w:tcPr>
          <w:p w14:paraId="27FD6D07" w14:textId="7F400CA7" w:rsidR="001F525F" w:rsidRPr="004463B9" w:rsidRDefault="001F525F">
            <w:pPr>
              <w:tabs>
                <w:tab w:val="left" w:pos="900"/>
              </w:tabs>
              <w:rPr>
                <w:rFonts w:asciiTheme="minorHAnsi" w:hAnsiTheme="minorHAnsi" w:cstheme="minorHAnsi"/>
                <w:b/>
                <w:bCs/>
              </w:rPr>
            </w:pPr>
          </w:p>
        </w:tc>
        <w:tc>
          <w:tcPr>
            <w:tcW w:w="1777" w:type="dxa"/>
            <w:shd w:val="clear" w:color="auto" w:fill="D9D9D9" w:themeFill="background1" w:themeFillShade="D9"/>
          </w:tcPr>
          <w:p w14:paraId="404C74F8" w14:textId="72DE0081" w:rsidR="001F525F" w:rsidRPr="004463B9" w:rsidRDefault="001F525F">
            <w:pPr>
              <w:tabs>
                <w:tab w:val="left" w:pos="900"/>
              </w:tabs>
              <w:rPr>
                <w:rFonts w:asciiTheme="minorHAnsi" w:hAnsiTheme="minorHAnsi" w:cstheme="minorHAnsi"/>
                <w:b/>
                <w:bCs/>
              </w:rPr>
            </w:pPr>
            <w:r w:rsidRPr="004463B9">
              <w:rPr>
                <w:rFonts w:asciiTheme="minorHAnsi" w:hAnsiTheme="minorHAnsi" w:cstheme="minorHAnsi"/>
                <w:b/>
                <w:bCs/>
              </w:rPr>
              <w:t>MDE_BRB_1 (500 feet upriver)</w:t>
            </w:r>
          </w:p>
        </w:tc>
        <w:tc>
          <w:tcPr>
            <w:tcW w:w="1777" w:type="dxa"/>
            <w:shd w:val="clear" w:color="auto" w:fill="D9D9D9" w:themeFill="background1" w:themeFillShade="D9"/>
          </w:tcPr>
          <w:p w14:paraId="50301640" w14:textId="52A75050" w:rsidR="001F525F" w:rsidRPr="004463B9" w:rsidRDefault="001F525F">
            <w:pPr>
              <w:tabs>
                <w:tab w:val="left" w:pos="900"/>
              </w:tabs>
              <w:rPr>
                <w:rFonts w:asciiTheme="minorHAnsi" w:hAnsiTheme="minorHAnsi" w:cstheme="minorHAnsi"/>
                <w:b/>
                <w:bCs/>
              </w:rPr>
            </w:pPr>
            <w:r w:rsidRPr="004463B9">
              <w:rPr>
                <w:rFonts w:asciiTheme="minorHAnsi" w:hAnsiTheme="minorHAnsi" w:cstheme="minorHAnsi"/>
                <w:b/>
                <w:bCs/>
              </w:rPr>
              <w:t>MDE_BRB_2 (Outfall)</w:t>
            </w:r>
          </w:p>
        </w:tc>
        <w:tc>
          <w:tcPr>
            <w:tcW w:w="1777" w:type="dxa"/>
            <w:shd w:val="clear" w:color="auto" w:fill="D9D9D9" w:themeFill="background1" w:themeFillShade="D9"/>
          </w:tcPr>
          <w:p w14:paraId="5FD26C04" w14:textId="7B7D5341" w:rsidR="001F525F" w:rsidRPr="004463B9" w:rsidRDefault="001F525F">
            <w:pPr>
              <w:tabs>
                <w:tab w:val="left" w:pos="900"/>
              </w:tabs>
              <w:rPr>
                <w:rFonts w:asciiTheme="minorHAnsi" w:hAnsiTheme="minorHAnsi" w:cstheme="minorHAnsi"/>
                <w:b/>
                <w:bCs/>
              </w:rPr>
            </w:pPr>
            <w:r w:rsidRPr="004463B9">
              <w:rPr>
                <w:rFonts w:asciiTheme="minorHAnsi" w:hAnsiTheme="minorHAnsi" w:cstheme="minorHAnsi"/>
                <w:b/>
                <w:bCs/>
              </w:rPr>
              <w:t>MDE_BRB_3 (50 feet downriver)</w:t>
            </w:r>
          </w:p>
        </w:tc>
        <w:tc>
          <w:tcPr>
            <w:tcW w:w="1777" w:type="dxa"/>
            <w:shd w:val="clear" w:color="auto" w:fill="D9D9D9" w:themeFill="background1" w:themeFillShade="D9"/>
          </w:tcPr>
          <w:p w14:paraId="2686BC55" w14:textId="22751D4E" w:rsidR="001F525F" w:rsidRPr="004463B9" w:rsidRDefault="001F525F">
            <w:pPr>
              <w:tabs>
                <w:tab w:val="left" w:pos="900"/>
              </w:tabs>
              <w:rPr>
                <w:rFonts w:asciiTheme="minorHAnsi" w:hAnsiTheme="minorHAnsi" w:cstheme="minorHAnsi"/>
                <w:b/>
                <w:bCs/>
              </w:rPr>
            </w:pPr>
            <w:r w:rsidRPr="004463B9">
              <w:rPr>
                <w:rFonts w:asciiTheme="minorHAnsi" w:hAnsiTheme="minorHAnsi" w:cstheme="minorHAnsi"/>
                <w:b/>
                <w:bCs/>
              </w:rPr>
              <w:t>MDE_BRB_4 (600 feet downriver)</w:t>
            </w:r>
          </w:p>
        </w:tc>
      </w:tr>
      <w:tr w:rsidR="00607D77" w14:paraId="403C3C2E" w14:textId="77777777" w:rsidTr="00785F87">
        <w:trPr>
          <w:jc w:val="center"/>
        </w:trPr>
        <w:tc>
          <w:tcPr>
            <w:tcW w:w="1609" w:type="dxa"/>
            <w:vAlign w:val="bottom"/>
          </w:tcPr>
          <w:p w14:paraId="38CF86BD" w14:textId="13E11045"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4/19/22*</w:t>
            </w:r>
          </w:p>
        </w:tc>
        <w:tc>
          <w:tcPr>
            <w:tcW w:w="1777" w:type="dxa"/>
            <w:vAlign w:val="bottom"/>
          </w:tcPr>
          <w:p w14:paraId="0C70C35A" w14:textId="7D0D6687"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690</w:t>
            </w:r>
          </w:p>
        </w:tc>
        <w:tc>
          <w:tcPr>
            <w:tcW w:w="1777" w:type="dxa"/>
            <w:vAlign w:val="bottom"/>
          </w:tcPr>
          <w:p w14:paraId="5D02FA22" w14:textId="2DACBEC8"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490</w:t>
            </w:r>
          </w:p>
        </w:tc>
        <w:tc>
          <w:tcPr>
            <w:tcW w:w="1777" w:type="dxa"/>
            <w:vAlign w:val="bottom"/>
          </w:tcPr>
          <w:p w14:paraId="5642CB28" w14:textId="006519A1"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1000</w:t>
            </w:r>
          </w:p>
        </w:tc>
        <w:tc>
          <w:tcPr>
            <w:tcW w:w="1777" w:type="dxa"/>
            <w:vAlign w:val="bottom"/>
          </w:tcPr>
          <w:p w14:paraId="5B78B172" w14:textId="02A02B2A"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120</w:t>
            </w:r>
          </w:p>
        </w:tc>
      </w:tr>
      <w:tr w:rsidR="00607D77" w14:paraId="771BAD28" w14:textId="77777777" w:rsidTr="00785F87">
        <w:trPr>
          <w:jc w:val="center"/>
        </w:trPr>
        <w:tc>
          <w:tcPr>
            <w:tcW w:w="1609" w:type="dxa"/>
            <w:vAlign w:val="bottom"/>
          </w:tcPr>
          <w:p w14:paraId="5314E745" w14:textId="3C39DFF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4/27/22</w:t>
            </w:r>
          </w:p>
        </w:tc>
        <w:tc>
          <w:tcPr>
            <w:tcW w:w="1777" w:type="dxa"/>
            <w:vAlign w:val="bottom"/>
          </w:tcPr>
          <w:p w14:paraId="63F93109" w14:textId="06233FA9"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33</w:t>
            </w:r>
          </w:p>
        </w:tc>
        <w:tc>
          <w:tcPr>
            <w:tcW w:w="1777" w:type="dxa"/>
            <w:vAlign w:val="bottom"/>
          </w:tcPr>
          <w:p w14:paraId="69DB007B" w14:textId="571FDC3E"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50</w:t>
            </w:r>
          </w:p>
        </w:tc>
        <w:tc>
          <w:tcPr>
            <w:tcW w:w="1777" w:type="dxa"/>
            <w:vAlign w:val="bottom"/>
          </w:tcPr>
          <w:p w14:paraId="11AE6333" w14:textId="4194EAB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42</w:t>
            </w:r>
          </w:p>
        </w:tc>
        <w:tc>
          <w:tcPr>
            <w:tcW w:w="1777" w:type="dxa"/>
            <w:vAlign w:val="bottom"/>
          </w:tcPr>
          <w:p w14:paraId="6A20604F" w14:textId="55A4A035"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66</w:t>
            </w:r>
          </w:p>
        </w:tc>
      </w:tr>
      <w:tr w:rsidR="00607D77" w14:paraId="0159FA71" w14:textId="77777777" w:rsidTr="00785F87">
        <w:trPr>
          <w:jc w:val="center"/>
        </w:trPr>
        <w:tc>
          <w:tcPr>
            <w:tcW w:w="1609" w:type="dxa"/>
            <w:vAlign w:val="bottom"/>
          </w:tcPr>
          <w:p w14:paraId="61DD7B6A" w14:textId="1350CEDC"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5/4/22</w:t>
            </w:r>
          </w:p>
        </w:tc>
        <w:tc>
          <w:tcPr>
            <w:tcW w:w="1777" w:type="dxa"/>
            <w:vAlign w:val="bottom"/>
          </w:tcPr>
          <w:p w14:paraId="08D46F06" w14:textId="114DD831"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34</w:t>
            </w:r>
          </w:p>
        </w:tc>
        <w:tc>
          <w:tcPr>
            <w:tcW w:w="1777" w:type="dxa"/>
            <w:vAlign w:val="bottom"/>
          </w:tcPr>
          <w:p w14:paraId="58B3E0AA" w14:textId="7C510B57"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31</w:t>
            </w:r>
          </w:p>
        </w:tc>
        <w:tc>
          <w:tcPr>
            <w:tcW w:w="1777" w:type="dxa"/>
            <w:vAlign w:val="bottom"/>
          </w:tcPr>
          <w:p w14:paraId="07BECF66" w14:textId="08FC3A6F"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36</w:t>
            </w:r>
          </w:p>
        </w:tc>
        <w:tc>
          <w:tcPr>
            <w:tcW w:w="1777" w:type="dxa"/>
            <w:vAlign w:val="bottom"/>
          </w:tcPr>
          <w:p w14:paraId="3E273646" w14:textId="27A2E2B5"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7.5</w:t>
            </w:r>
          </w:p>
        </w:tc>
      </w:tr>
      <w:tr w:rsidR="00607D77" w14:paraId="7642D5AE" w14:textId="77777777" w:rsidTr="00785F87">
        <w:trPr>
          <w:jc w:val="center"/>
        </w:trPr>
        <w:tc>
          <w:tcPr>
            <w:tcW w:w="1609" w:type="dxa"/>
            <w:vAlign w:val="bottom"/>
          </w:tcPr>
          <w:p w14:paraId="73E980D0" w14:textId="1E1C8B24"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5/9/22*</w:t>
            </w:r>
          </w:p>
        </w:tc>
        <w:tc>
          <w:tcPr>
            <w:tcW w:w="1777" w:type="dxa"/>
            <w:vAlign w:val="bottom"/>
          </w:tcPr>
          <w:p w14:paraId="5FFF9B81" w14:textId="726B8034"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2400</w:t>
            </w:r>
          </w:p>
        </w:tc>
        <w:tc>
          <w:tcPr>
            <w:tcW w:w="1777" w:type="dxa"/>
            <w:vAlign w:val="bottom"/>
          </w:tcPr>
          <w:p w14:paraId="6BFD977A" w14:textId="4C2CFA1F"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1300</w:t>
            </w:r>
          </w:p>
        </w:tc>
        <w:tc>
          <w:tcPr>
            <w:tcW w:w="1777" w:type="dxa"/>
            <w:vAlign w:val="bottom"/>
          </w:tcPr>
          <w:p w14:paraId="7AA90792" w14:textId="4F5A63AE"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1300</w:t>
            </w:r>
          </w:p>
        </w:tc>
        <w:tc>
          <w:tcPr>
            <w:tcW w:w="1777" w:type="dxa"/>
            <w:vAlign w:val="bottom"/>
          </w:tcPr>
          <w:p w14:paraId="41946DBD" w14:textId="2EDFEEE1"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1700</w:t>
            </w:r>
          </w:p>
        </w:tc>
      </w:tr>
      <w:tr w:rsidR="00607D77" w14:paraId="7E60721F" w14:textId="77777777" w:rsidTr="00785F87">
        <w:trPr>
          <w:jc w:val="center"/>
        </w:trPr>
        <w:tc>
          <w:tcPr>
            <w:tcW w:w="1609" w:type="dxa"/>
            <w:vAlign w:val="bottom"/>
          </w:tcPr>
          <w:p w14:paraId="7D0C753C" w14:textId="4812A6EA"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5/18/22</w:t>
            </w:r>
          </w:p>
        </w:tc>
        <w:tc>
          <w:tcPr>
            <w:tcW w:w="1777" w:type="dxa"/>
            <w:vAlign w:val="bottom"/>
          </w:tcPr>
          <w:p w14:paraId="61FA76E8" w14:textId="212231C5"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6.2</w:t>
            </w:r>
          </w:p>
        </w:tc>
        <w:tc>
          <w:tcPr>
            <w:tcW w:w="1777" w:type="dxa"/>
            <w:vAlign w:val="bottom"/>
          </w:tcPr>
          <w:p w14:paraId="60B082B6" w14:textId="7484584A"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11</w:t>
            </w:r>
          </w:p>
        </w:tc>
        <w:tc>
          <w:tcPr>
            <w:tcW w:w="1777" w:type="dxa"/>
            <w:vAlign w:val="bottom"/>
          </w:tcPr>
          <w:p w14:paraId="6E93778D" w14:textId="59AEDC42"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4.1</w:t>
            </w:r>
          </w:p>
        </w:tc>
        <w:tc>
          <w:tcPr>
            <w:tcW w:w="1777" w:type="dxa"/>
            <w:vAlign w:val="bottom"/>
          </w:tcPr>
          <w:p w14:paraId="2A5E4A98" w14:textId="5FDBFF42"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5.2</w:t>
            </w:r>
          </w:p>
        </w:tc>
      </w:tr>
      <w:tr w:rsidR="00607D77" w14:paraId="503561CD" w14:textId="77777777" w:rsidTr="00785F87">
        <w:trPr>
          <w:jc w:val="center"/>
        </w:trPr>
        <w:tc>
          <w:tcPr>
            <w:tcW w:w="1609" w:type="dxa"/>
            <w:vAlign w:val="bottom"/>
          </w:tcPr>
          <w:p w14:paraId="55070559" w14:textId="0E9A39C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5/24/2022*</w:t>
            </w:r>
          </w:p>
        </w:tc>
        <w:tc>
          <w:tcPr>
            <w:tcW w:w="1777" w:type="dxa"/>
            <w:vAlign w:val="bottom"/>
          </w:tcPr>
          <w:p w14:paraId="09650B5D" w14:textId="37DC152E"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200</w:t>
            </w:r>
          </w:p>
        </w:tc>
        <w:tc>
          <w:tcPr>
            <w:tcW w:w="1777" w:type="dxa"/>
            <w:vAlign w:val="bottom"/>
          </w:tcPr>
          <w:p w14:paraId="0471B512" w14:textId="143C17B4"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180</w:t>
            </w:r>
          </w:p>
        </w:tc>
        <w:tc>
          <w:tcPr>
            <w:tcW w:w="1777" w:type="dxa"/>
            <w:vAlign w:val="bottom"/>
          </w:tcPr>
          <w:p w14:paraId="193C358E" w14:textId="2444A5D9"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300</w:t>
            </w:r>
          </w:p>
        </w:tc>
        <w:tc>
          <w:tcPr>
            <w:tcW w:w="1777" w:type="dxa"/>
            <w:vAlign w:val="bottom"/>
          </w:tcPr>
          <w:p w14:paraId="35DF3D09" w14:textId="15DC78CC"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250</w:t>
            </w:r>
          </w:p>
        </w:tc>
      </w:tr>
      <w:tr w:rsidR="00607D77" w14:paraId="1094D2B9" w14:textId="77777777" w:rsidTr="00785F87">
        <w:trPr>
          <w:jc w:val="center"/>
        </w:trPr>
        <w:tc>
          <w:tcPr>
            <w:tcW w:w="1609" w:type="dxa"/>
            <w:vAlign w:val="bottom"/>
          </w:tcPr>
          <w:p w14:paraId="2AF5E604" w14:textId="4DA62CF4"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6/1/22</w:t>
            </w:r>
          </w:p>
        </w:tc>
        <w:tc>
          <w:tcPr>
            <w:tcW w:w="1777" w:type="dxa"/>
            <w:vAlign w:val="bottom"/>
          </w:tcPr>
          <w:p w14:paraId="3685FA8D" w14:textId="11254B8C"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9.7</w:t>
            </w:r>
          </w:p>
        </w:tc>
        <w:tc>
          <w:tcPr>
            <w:tcW w:w="1777" w:type="dxa"/>
            <w:vAlign w:val="bottom"/>
          </w:tcPr>
          <w:p w14:paraId="4CE9B78F" w14:textId="606621F1"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9.7</w:t>
            </w:r>
          </w:p>
        </w:tc>
        <w:tc>
          <w:tcPr>
            <w:tcW w:w="1777" w:type="dxa"/>
            <w:vAlign w:val="bottom"/>
          </w:tcPr>
          <w:p w14:paraId="3D33B59A" w14:textId="789B2F73"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12</w:t>
            </w:r>
          </w:p>
        </w:tc>
        <w:tc>
          <w:tcPr>
            <w:tcW w:w="1777" w:type="dxa"/>
            <w:vAlign w:val="bottom"/>
          </w:tcPr>
          <w:p w14:paraId="03CAA7D2" w14:textId="4612DA37"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8.5</w:t>
            </w:r>
          </w:p>
        </w:tc>
      </w:tr>
      <w:tr w:rsidR="00607D77" w14:paraId="065198EC" w14:textId="77777777" w:rsidTr="00785F87">
        <w:trPr>
          <w:jc w:val="center"/>
        </w:trPr>
        <w:tc>
          <w:tcPr>
            <w:tcW w:w="1609" w:type="dxa"/>
            <w:vAlign w:val="bottom"/>
          </w:tcPr>
          <w:p w14:paraId="3864B5DC" w14:textId="7B175AF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6/8/22</w:t>
            </w:r>
          </w:p>
        </w:tc>
        <w:tc>
          <w:tcPr>
            <w:tcW w:w="1777" w:type="dxa"/>
            <w:vAlign w:val="bottom"/>
          </w:tcPr>
          <w:p w14:paraId="0AA18AAC" w14:textId="5ECFF86C"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5.1</w:t>
            </w:r>
          </w:p>
        </w:tc>
        <w:tc>
          <w:tcPr>
            <w:tcW w:w="1777" w:type="dxa"/>
            <w:vAlign w:val="bottom"/>
          </w:tcPr>
          <w:p w14:paraId="7251A27A" w14:textId="4930F451"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8.6</w:t>
            </w:r>
          </w:p>
        </w:tc>
        <w:tc>
          <w:tcPr>
            <w:tcW w:w="1777" w:type="dxa"/>
            <w:vAlign w:val="bottom"/>
          </w:tcPr>
          <w:p w14:paraId="40D312CA" w14:textId="747842C3"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4.1</w:t>
            </w:r>
          </w:p>
        </w:tc>
        <w:tc>
          <w:tcPr>
            <w:tcW w:w="1777" w:type="dxa"/>
            <w:vAlign w:val="bottom"/>
          </w:tcPr>
          <w:p w14:paraId="7C849B95" w14:textId="5C4A3AFB"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7.5</w:t>
            </w:r>
          </w:p>
        </w:tc>
      </w:tr>
      <w:tr w:rsidR="00607D77" w14:paraId="352C66E0" w14:textId="77777777" w:rsidTr="00785F87">
        <w:trPr>
          <w:jc w:val="center"/>
        </w:trPr>
        <w:tc>
          <w:tcPr>
            <w:tcW w:w="1609" w:type="dxa"/>
            <w:vAlign w:val="bottom"/>
          </w:tcPr>
          <w:p w14:paraId="7C21525C" w14:textId="4A08A245"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6/15/22*</w:t>
            </w:r>
          </w:p>
        </w:tc>
        <w:tc>
          <w:tcPr>
            <w:tcW w:w="1777" w:type="dxa"/>
            <w:vAlign w:val="bottom"/>
          </w:tcPr>
          <w:p w14:paraId="25617C8C" w14:textId="6B7A3AC5"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7.5</w:t>
            </w:r>
          </w:p>
        </w:tc>
        <w:tc>
          <w:tcPr>
            <w:tcW w:w="1777" w:type="dxa"/>
            <w:vAlign w:val="bottom"/>
          </w:tcPr>
          <w:p w14:paraId="27F3DAB5" w14:textId="7619922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37</w:t>
            </w:r>
          </w:p>
        </w:tc>
        <w:tc>
          <w:tcPr>
            <w:tcW w:w="1777" w:type="dxa"/>
            <w:vAlign w:val="bottom"/>
          </w:tcPr>
          <w:p w14:paraId="511A0F0B" w14:textId="44A639F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28</w:t>
            </w:r>
          </w:p>
        </w:tc>
        <w:tc>
          <w:tcPr>
            <w:tcW w:w="1777" w:type="dxa"/>
            <w:vAlign w:val="bottom"/>
          </w:tcPr>
          <w:p w14:paraId="6FC00929" w14:textId="26C5A892"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7.5</w:t>
            </w:r>
          </w:p>
        </w:tc>
      </w:tr>
      <w:tr w:rsidR="00607D77" w14:paraId="4024D7F0" w14:textId="77777777" w:rsidTr="00785F87">
        <w:trPr>
          <w:jc w:val="center"/>
        </w:trPr>
        <w:tc>
          <w:tcPr>
            <w:tcW w:w="1609" w:type="dxa"/>
            <w:vAlign w:val="bottom"/>
          </w:tcPr>
          <w:p w14:paraId="03737852" w14:textId="48461F49"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6/22/22</w:t>
            </w:r>
          </w:p>
        </w:tc>
        <w:tc>
          <w:tcPr>
            <w:tcW w:w="1777" w:type="dxa"/>
            <w:vAlign w:val="bottom"/>
          </w:tcPr>
          <w:p w14:paraId="7FDB8633" w14:textId="4B2D9B37"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6.3</w:t>
            </w:r>
          </w:p>
        </w:tc>
        <w:tc>
          <w:tcPr>
            <w:tcW w:w="1777" w:type="dxa"/>
            <w:vAlign w:val="bottom"/>
          </w:tcPr>
          <w:p w14:paraId="23B85D5F" w14:textId="4E07D98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12</w:t>
            </w:r>
          </w:p>
        </w:tc>
        <w:tc>
          <w:tcPr>
            <w:tcW w:w="1777" w:type="dxa"/>
            <w:vAlign w:val="bottom"/>
          </w:tcPr>
          <w:p w14:paraId="72E2CF50" w14:textId="380972D8"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11</w:t>
            </w:r>
          </w:p>
        </w:tc>
        <w:tc>
          <w:tcPr>
            <w:tcW w:w="1777" w:type="dxa"/>
            <w:vAlign w:val="bottom"/>
          </w:tcPr>
          <w:p w14:paraId="02382D0C" w14:textId="07E0A669"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7.5</w:t>
            </w:r>
          </w:p>
        </w:tc>
      </w:tr>
      <w:tr w:rsidR="00607D77" w14:paraId="3CB71950" w14:textId="77777777" w:rsidTr="00785F87">
        <w:trPr>
          <w:jc w:val="center"/>
        </w:trPr>
        <w:tc>
          <w:tcPr>
            <w:tcW w:w="1609" w:type="dxa"/>
            <w:vAlign w:val="bottom"/>
          </w:tcPr>
          <w:p w14:paraId="607CDCF7" w14:textId="452B14C7"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lastRenderedPageBreak/>
              <w:t>6/29/22</w:t>
            </w:r>
          </w:p>
        </w:tc>
        <w:tc>
          <w:tcPr>
            <w:tcW w:w="1777" w:type="dxa"/>
            <w:vAlign w:val="bottom"/>
          </w:tcPr>
          <w:p w14:paraId="3135EB37" w14:textId="2FA86C5E"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11</w:t>
            </w:r>
          </w:p>
        </w:tc>
        <w:tc>
          <w:tcPr>
            <w:tcW w:w="1777" w:type="dxa"/>
            <w:vAlign w:val="bottom"/>
          </w:tcPr>
          <w:p w14:paraId="7C8D5DA4" w14:textId="1E2FD15A"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8.6</w:t>
            </w:r>
          </w:p>
        </w:tc>
        <w:tc>
          <w:tcPr>
            <w:tcW w:w="1777" w:type="dxa"/>
            <w:vAlign w:val="bottom"/>
          </w:tcPr>
          <w:p w14:paraId="564E536A" w14:textId="5D87AD52"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14</w:t>
            </w:r>
          </w:p>
        </w:tc>
        <w:tc>
          <w:tcPr>
            <w:tcW w:w="1777" w:type="dxa"/>
            <w:vAlign w:val="bottom"/>
          </w:tcPr>
          <w:p w14:paraId="15E2E6A6" w14:textId="505CB48E"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9.8</w:t>
            </w:r>
          </w:p>
        </w:tc>
      </w:tr>
      <w:tr w:rsidR="00607D77" w14:paraId="7DE70352" w14:textId="77777777" w:rsidTr="00785F87">
        <w:trPr>
          <w:jc w:val="center"/>
        </w:trPr>
        <w:tc>
          <w:tcPr>
            <w:tcW w:w="1609" w:type="dxa"/>
            <w:vAlign w:val="bottom"/>
          </w:tcPr>
          <w:p w14:paraId="5752F5F1" w14:textId="20C8E74B"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7/6/22*</w:t>
            </w:r>
          </w:p>
        </w:tc>
        <w:tc>
          <w:tcPr>
            <w:tcW w:w="1777" w:type="dxa"/>
            <w:vAlign w:val="bottom"/>
          </w:tcPr>
          <w:p w14:paraId="24B1FD43" w14:textId="6B520E63"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12</w:t>
            </w:r>
          </w:p>
        </w:tc>
        <w:tc>
          <w:tcPr>
            <w:tcW w:w="1777" w:type="dxa"/>
            <w:vAlign w:val="bottom"/>
          </w:tcPr>
          <w:p w14:paraId="5B4DBD98" w14:textId="2B7F38F9"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6.3</w:t>
            </w:r>
          </w:p>
        </w:tc>
        <w:tc>
          <w:tcPr>
            <w:tcW w:w="1777" w:type="dxa"/>
            <w:vAlign w:val="bottom"/>
          </w:tcPr>
          <w:p w14:paraId="506F4A48" w14:textId="39110F5C"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13</w:t>
            </w:r>
          </w:p>
        </w:tc>
        <w:tc>
          <w:tcPr>
            <w:tcW w:w="1777" w:type="dxa"/>
            <w:vAlign w:val="bottom"/>
          </w:tcPr>
          <w:p w14:paraId="588192BB" w14:textId="0F877E16"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14</w:t>
            </w:r>
          </w:p>
        </w:tc>
      </w:tr>
      <w:tr w:rsidR="00607D77" w14:paraId="4A73889F" w14:textId="77777777" w:rsidTr="00785F87">
        <w:trPr>
          <w:jc w:val="center"/>
        </w:trPr>
        <w:tc>
          <w:tcPr>
            <w:tcW w:w="1609" w:type="dxa"/>
            <w:vAlign w:val="bottom"/>
          </w:tcPr>
          <w:p w14:paraId="22775681" w14:textId="565DE948"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7/13/2022</w:t>
            </w:r>
          </w:p>
        </w:tc>
        <w:tc>
          <w:tcPr>
            <w:tcW w:w="1777" w:type="dxa"/>
            <w:vAlign w:val="bottom"/>
          </w:tcPr>
          <w:p w14:paraId="573E5420" w14:textId="45FEEDAA"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6.3</w:t>
            </w:r>
          </w:p>
        </w:tc>
        <w:tc>
          <w:tcPr>
            <w:tcW w:w="1777" w:type="dxa"/>
            <w:vAlign w:val="bottom"/>
          </w:tcPr>
          <w:p w14:paraId="0D2E317C" w14:textId="4AB962AD"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4.1</w:t>
            </w:r>
          </w:p>
        </w:tc>
        <w:tc>
          <w:tcPr>
            <w:tcW w:w="1777" w:type="dxa"/>
            <w:vAlign w:val="bottom"/>
          </w:tcPr>
          <w:p w14:paraId="402D1E11" w14:textId="5E871DD4"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3</w:t>
            </w:r>
          </w:p>
        </w:tc>
        <w:tc>
          <w:tcPr>
            <w:tcW w:w="1777" w:type="dxa"/>
            <w:vAlign w:val="bottom"/>
          </w:tcPr>
          <w:p w14:paraId="1DE7389C" w14:textId="5BFCC4F1"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8.5</w:t>
            </w:r>
          </w:p>
        </w:tc>
      </w:tr>
      <w:tr w:rsidR="00607D77" w14:paraId="6382B2A6" w14:textId="77777777" w:rsidTr="00785F87">
        <w:trPr>
          <w:jc w:val="center"/>
        </w:trPr>
        <w:tc>
          <w:tcPr>
            <w:tcW w:w="1609" w:type="dxa"/>
            <w:vAlign w:val="bottom"/>
          </w:tcPr>
          <w:p w14:paraId="4D4D0E55" w14:textId="6BCB6278"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7/20/22</w:t>
            </w:r>
          </w:p>
        </w:tc>
        <w:tc>
          <w:tcPr>
            <w:tcW w:w="1777" w:type="dxa"/>
            <w:vAlign w:val="bottom"/>
          </w:tcPr>
          <w:p w14:paraId="202BB32A" w14:textId="5FF07CC8"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120</w:t>
            </w:r>
          </w:p>
        </w:tc>
        <w:tc>
          <w:tcPr>
            <w:tcW w:w="1777" w:type="dxa"/>
            <w:vAlign w:val="bottom"/>
          </w:tcPr>
          <w:p w14:paraId="47851565" w14:textId="450B65DB"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26</w:t>
            </w:r>
          </w:p>
        </w:tc>
        <w:tc>
          <w:tcPr>
            <w:tcW w:w="1777" w:type="dxa"/>
            <w:vAlign w:val="bottom"/>
          </w:tcPr>
          <w:p w14:paraId="579293F0" w14:textId="00902CF4"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13</w:t>
            </w:r>
          </w:p>
        </w:tc>
        <w:tc>
          <w:tcPr>
            <w:tcW w:w="1777" w:type="dxa"/>
            <w:vAlign w:val="bottom"/>
          </w:tcPr>
          <w:p w14:paraId="2D424CA2" w14:textId="0B1C3F2D"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28</w:t>
            </w:r>
          </w:p>
        </w:tc>
      </w:tr>
      <w:tr w:rsidR="00607D77" w14:paraId="45B8D5FD" w14:textId="77777777" w:rsidTr="00785F87">
        <w:trPr>
          <w:jc w:val="center"/>
        </w:trPr>
        <w:tc>
          <w:tcPr>
            <w:tcW w:w="1609" w:type="dxa"/>
            <w:vAlign w:val="bottom"/>
          </w:tcPr>
          <w:p w14:paraId="280C754E" w14:textId="748D8456"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7/27/22</w:t>
            </w:r>
          </w:p>
        </w:tc>
        <w:tc>
          <w:tcPr>
            <w:tcW w:w="1777" w:type="dxa"/>
            <w:vAlign w:val="bottom"/>
          </w:tcPr>
          <w:p w14:paraId="00FCF380" w14:textId="27EFDF52"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5.2</w:t>
            </w:r>
          </w:p>
        </w:tc>
        <w:tc>
          <w:tcPr>
            <w:tcW w:w="1777" w:type="dxa"/>
            <w:vAlign w:val="bottom"/>
          </w:tcPr>
          <w:p w14:paraId="031637E4" w14:textId="614F68AF"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4.1</w:t>
            </w:r>
          </w:p>
        </w:tc>
        <w:tc>
          <w:tcPr>
            <w:tcW w:w="1777" w:type="dxa"/>
            <w:vAlign w:val="bottom"/>
          </w:tcPr>
          <w:p w14:paraId="066AD6C3" w14:textId="3619457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5.2</w:t>
            </w:r>
          </w:p>
        </w:tc>
        <w:tc>
          <w:tcPr>
            <w:tcW w:w="1777" w:type="dxa"/>
            <w:vAlign w:val="bottom"/>
          </w:tcPr>
          <w:p w14:paraId="4BBDA6E7" w14:textId="55B04ADB"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3.1</w:t>
            </w:r>
          </w:p>
        </w:tc>
      </w:tr>
      <w:tr w:rsidR="00607D77" w14:paraId="2EBB2929" w14:textId="77777777" w:rsidTr="00785F87">
        <w:trPr>
          <w:jc w:val="center"/>
        </w:trPr>
        <w:tc>
          <w:tcPr>
            <w:tcW w:w="1609" w:type="dxa"/>
            <w:vAlign w:val="bottom"/>
          </w:tcPr>
          <w:p w14:paraId="5EF6251F" w14:textId="741AC31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8/3/22</w:t>
            </w:r>
          </w:p>
        </w:tc>
        <w:tc>
          <w:tcPr>
            <w:tcW w:w="1777" w:type="dxa"/>
            <w:vAlign w:val="bottom"/>
          </w:tcPr>
          <w:p w14:paraId="23FB0AC7" w14:textId="38571E63"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15</w:t>
            </w:r>
          </w:p>
        </w:tc>
        <w:tc>
          <w:tcPr>
            <w:tcW w:w="1777" w:type="dxa"/>
            <w:vAlign w:val="bottom"/>
          </w:tcPr>
          <w:p w14:paraId="70D93913" w14:textId="3E6FF184"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20</w:t>
            </w:r>
          </w:p>
        </w:tc>
        <w:tc>
          <w:tcPr>
            <w:tcW w:w="1777" w:type="dxa"/>
            <w:vAlign w:val="bottom"/>
          </w:tcPr>
          <w:p w14:paraId="586F845D" w14:textId="0289A765"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20</w:t>
            </w:r>
          </w:p>
        </w:tc>
        <w:tc>
          <w:tcPr>
            <w:tcW w:w="1777" w:type="dxa"/>
            <w:vAlign w:val="bottom"/>
          </w:tcPr>
          <w:p w14:paraId="4935C45E" w14:textId="6734A586"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20</w:t>
            </w:r>
          </w:p>
        </w:tc>
      </w:tr>
      <w:tr w:rsidR="00607D77" w14:paraId="4D9808AE" w14:textId="77777777" w:rsidTr="00785F87">
        <w:trPr>
          <w:jc w:val="center"/>
        </w:trPr>
        <w:tc>
          <w:tcPr>
            <w:tcW w:w="1609" w:type="dxa"/>
            <w:vAlign w:val="bottom"/>
          </w:tcPr>
          <w:p w14:paraId="445FE69C" w14:textId="41BA2556"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8/17/22</w:t>
            </w:r>
          </w:p>
        </w:tc>
        <w:tc>
          <w:tcPr>
            <w:tcW w:w="1777" w:type="dxa"/>
            <w:vAlign w:val="bottom"/>
          </w:tcPr>
          <w:p w14:paraId="2E1ECFDB" w14:textId="01358E64"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6.3</w:t>
            </w:r>
          </w:p>
        </w:tc>
        <w:tc>
          <w:tcPr>
            <w:tcW w:w="1777" w:type="dxa"/>
            <w:vAlign w:val="bottom"/>
          </w:tcPr>
          <w:p w14:paraId="6F18CE96" w14:textId="67913D07"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7.5</w:t>
            </w:r>
          </w:p>
        </w:tc>
        <w:tc>
          <w:tcPr>
            <w:tcW w:w="1777" w:type="dxa"/>
            <w:vAlign w:val="bottom"/>
          </w:tcPr>
          <w:p w14:paraId="25BA3C04" w14:textId="75E7742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5.2</w:t>
            </w:r>
          </w:p>
        </w:tc>
        <w:tc>
          <w:tcPr>
            <w:tcW w:w="1777" w:type="dxa"/>
            <w:vAlign w:val="bottom"/>
          </w:tcPr>
          <w:p w14:paraId="749D321A" w14:textId="69BEEA15"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12</w:t>
            </w:r>
          </w:p>
        </w:tc>
      </w:tr>
      <w:tr w:rsidR="00607D77" w14:paraId="0FE426E8" w14:textId="77777777" w:rsidTr="00785F87">
        <w:trPr>
          <w:jc w:val="center"/>
        </w:trPr>
        <w:tc>
          <w:tcPr>
            <w:tcW w:w="1609" w:type="dxa"/>
            <w:vAlign w:val="bottom"/>
          </w:tcPr>
          <w:p w14:paraId="5C91D127" w14:textId="1D373D12"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8/31/22</w:t>
            </w:r>
          </w:p>
        </w:tc>
        <w:tc>
          <w:tcPr>
            <w:tcW w:w="1777" w:type="dxa"/>
            <w:vAlign w:val="bottom"/>
          </w:tcPr>
          <w:p w14:paraId="6111AC1E" w14:textId="7EA43E4F"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31</w:t>
            </w:r>
          </w:p>
        </w:tc>
        <w:tc>
          <w:tcPr>
            <w:tcW w:w="1777" w:type="dxa"/>
            <w:vAlign w:val="bottom"/>
          </w:tcPr>
          <w:p w14:paraId="7E04EAC3" w14:textId="49DF1AD9"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34</w:t>
            </w:r>
          </w:p>
        </w:tc>
        <w:tc>
          <w:tcPr>
            <w:tcW w:w="1777" w:type="dxa"/>
            <w:vAlign w:val="bottom"/>
          </w:tcPr>
          <w:p w14:paraId="1DAF4250" w14:textId="4B5EF6CC"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54</w:t>
            </w:r>
          </w:p>
        </w:tc>
        <w:tc>
          <w:tcPr>
            <w:tcW w:w="1777" w:type="dxa"/>
            <w:vAlign w:val="bottom"/>
          </w:tcPr>
          <w:p w14:paraId="678FBA1F" w14:textId="5C2710C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50</w:t>
            </w:r>
          </w:p>
        </w:tc>
      </w:tr>
      <w:tr w:rsidR="00607D77" w14:paraId="0A1640BC" w14:textId="77777777" w:rsidTr="00785F87">
        <w:trPr>
          <w:jc w:val="center"/>
        </w:trPr>
        <w:tc>
          <w:tcPr>
            <w:tcW w:w="1609" w:type="dxa"/>
            <w:vAlign w:val="bottom"/>
          </w:tcPr>
          <w:p w14:paraId="3EB55E7C" w14:textId="6B2E936F"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9/14/22</w:t>
            </w:r>
          </w:p>
        </w:tc>
        <w:tc>
          <w:tcPr>
            <w:tcW w:w="1777" w:type="dxa"/>
            <w:vAlign w:val="bottom"/>
          </w:tcPr>
          <w:p w14:paraId="4EF68A78" w14:textId="7DF74E7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7.5</w:t>
            </w:r>
          </w:p>
        </w:tc>
        <w:tc>
          <w:tcPr>
            <w:tcW w:w="1777" w:type="dxa"/>
            <w:vAlign w:val="bottom"/>
          </w:tcPr>
          <w:p w14:paraId="632B0C1C" w14:textId="0F15C07D"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14</w:t>
            </w:r>
          </w:p>
        </w:tc>
        <w:tc>
          <w:tcPr>
            <w:tcW w:w="1777" w:type="dxa"/>
            <w:vAlign w:val="bottom"/>
          </w:tcPr>
          <w:p w14:paraId="057C8B4E" w14:textId="152ED4BE"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9.7</w:t>
            </w:r>
          </w:p>
        </w:tc>
        <w:tc>
          <w:tcPr>
            <w:tcW w:w="1777" w:type="dxa"/>
            <w:vAlign w:val="bottom"/>
          </w:tcPr>
          <w:p w14:paraId="15F8EFDA" w14:textId="61BA8FE2"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18</w:t>
            </w:r>
          </w:p>
        </w:tc>
      </w:tr>
      <w:tr w:rsidR="00607D77" w14:paraId="32008117" w14:textId="77777777" w:rsidTr="00785F87">
        <w:trPr>
          <w:jc w:val="center"/>
        </w:trPr>
        <w:tc>
          <w:tcPr>
            <w:tcW w:w="1609" w:type="dxa"/>
            <w:vAlign w:val="bottom"/>
          </w:tcPr>
          <w:p w14:paraId="12BE2B2A" w14:textId="74DAF67E"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9/28/22</w:t>
            </w:r>
          </w:p>
        </w:tc>
        <w:tc>
          <w:tcPr>
            <w:tcW w:w="1777" w:type="dxa"/>
            <w:vAlign w:val="bottom"/>
          </w:tcPr>
          <w:p w14:paraId="248AACF2" w14:textId="13892017"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20</w:t>
            </w:r>
          </w:p>
        </w:tc>
        <w:tc>
          <w:tcPr>
            <w:tcW w:w="1777" w:type="dxa"/>
            <w:vAlign w:val="bottom"/>
          </w:tcPr>
          <w:p w14:paraId="77198CB6" w14:textId="50864417"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18</w:t>
            </w:r>
          </w:p>
        </w:tc>
        <w:tc>
          <w:tcPr>
            <w:tcW w:w="1777" w:type="dxa"/>
            <w:vAlign w:val="bottom"/>
          </w:tcPr>
          <w:p w14:paraId="2A38294A" w14:textId="40A42E54"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39</w:t>
            </w:r>
          </w:p>
        </w:tc>
        <w:tc>
          <w:tcPr>
            <w:tcW w:w="1777" w:type="dxa"/>
            <w:vAlign w:val="bottom"/>
          </w:tcPr>
          <w:p w14:paraId="4794C96F" w14:textId="4D2EADCA"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14</w:t>
            </w:r>
          </w:p>
        </w:tc>
      </w:tr>
      <w:tr w:rsidR="00607D77" w14:paraId="0E8F0532" w14:textId="77777777" w:rsidTr="00785F87">
        <w:trPr>
          <w:trHeight w:val="242"/>
          <w:jc w:val="center"/>
        </w:trPr>
        <w:tc>
          <w:tcPr>
            <w:tcW w:w="1609" w:type="dxa"/>
            <w:vAlign w:val="bottom"/>
          </w:tcPr>
          <w:p w14:paraId="58651A0F" w14:textId="0F2F32A4"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10/12/22</w:t>
            </w:r>
          </w:p>
        </w:tc>
        <w:tc>
          <w:tcPr>
            <w:tcW w:w="1777" w:type="dxa"/>
            <w:vAlign w:val="bottom"/>
          </w:tcPr>
          <w:p w14:paraId="39A58EF6" w14:textId="0EA0E082"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14</w:t>
            </w:r>
          </w:p>
        </w:tc>
        <w:tc>
          <w:tcPr>
            <w:tcW w:w="1777" w:type="dxa"/>
            <w:vAlign w:val="bottom"/>
          </w:tcPr>
          <w:p w14:paraId="1F6A4138" w14:textId="49EF078A"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14</w:t>
            </w:r>
          </w:p>
        </w:tc>
        <w:tc>
          <w:tcPr>
            <w:tcW w:w="1777" w:type="dxa"/>
            <w:vAlign w:val="bottom"/>
          </w:tcPr>
          <w:p w14:paraId="4A54D09E" w14:textId="759213EB"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11</w:t>
            </w:r>
          </w:p>
        </w:tc>
        <w:tc>
          <w:tcPr>
            <w:tcW w:w="1777" w:type="dxa"/>
            <w:vAlign w:val="bottom"/>
          </w:tcPr>
          <w:p w14:paraId="32D41DFB" w14:textId="12CDEC50" w:rsidR="00607D77" w:rsidRPr="00607D77" w:rsidRDefault="00607D77" w:rsidP="00607D77">
            <w:pPr>
              <w:tabs>
                <w:tab w:val="left" w:pos="900"/>
              </w:tabs>
              <w:rPr>
                <w:rFonts w:asciiTheme="minorHAnsi" w:hAnsiTheme="minorHAnsi" w:cstheme="minorHAnsi"/>
              </w:rPr>
            </w:pPr>
            <w:r w:rsidRPr="00607D77">
              <w:rPr>
                <w:rFonts w:asciiTheme="minorHAnsi" w:hAnsiTheme="minorHAnsi" w:cstheme="minorHAnsi"/>
                <w:sz w:val="22"/>
                <w:szCs w:val="22"/>
              </w:rPr>
              <w:t>8.6</w:t>
            </w:r>
          </w:p>
        </w:tc>
      </w:tr>
    </w:tbl>
    <w:p w14:paraId="630F73D4" w14:textId="77777777" w:rsidR="00A92008" w:rsidRDefault="00A92008">
      <w:pPr>
        <w:tabs>
          <w:tab w:val="left" w:pos="900"/>
        </w:tabs>
        <w:rPr>
          <w:rFonts w:ascii="Times New Roman" w:hAnsi="Times New Roman"/>
        </w:rPr>
      </w:pPr>
    </w:p>
    <w:p w14:paraId="62DB846C" w14:textId="77777777" w:rsidR="00A92008" w:rsidRDefault="00A92008">
      <w:pPr>
        <w:tabs>
          <w:tab w:val="left" w:pos="900"/>
        </w:tabs>
        <w:rPr>
          <w:rFonts w:ascii="Times New Roman" w:hAnsi="Times New Roman"/>
        </w:rPr>
      </w:pPr>
    </w:p>
    <w:p w14:paraId="699702DF" w14:textId="77777777" w:rsidR="00490E6B" w:rsidRPr="004F34C2" w:rsidRDefault="00607D77" w:rsidP="00490E6B">
      <w:pPr>
        <w:tabs>
          <w:tab w:val="left" w:pos="900"/>
        </w:tabs>
        <w:rPr>
          <w:rFonts w:asciiTheme="minorHAnsi" w:hAnsiTheme="minorHAnsi" w:cstheme="minorHAnsi"/>
        </w:rPr>
      </w:pPr>
      <w:r w:rsidRPr="004F34C2">
        <w:rPr>
          <w:rFonts w:asciiTheme="minorHAnsi" w:hAnsiTheme="minorHAnsi" w:cstheme="minorHAnsi"/>
          <w:b/>
          <w:bCs/>
        </w:rPr>
        <w:t xml:space="preserve">Table 2: </w:t>
      </w:r>
      <w:r w:rsidRPr="004F34C2">
        <w:rPr>
          <w:rFonts w:asciiTheme="minorHAnsi" w:hAnsiTheme="minorHAnsi" w:cstheme="minorHAnsi"/>
          <w:i/>
          <w:iCs/>
        </w:rPr>
        <w:t>E. coli</w:t>
      </w:r>
      <w:r w:rsidRPr="004F34C2">
        <w:rPr>
          <w:rFonts w:asciiTheme="minorHAnsi" w:hAnsiTheme="minorHAnsi" w:cstheme="minorHAnsi"/>
        </w:rPr>
        <w:t xml:space="preserve"> Sampling Results in Back River</w:t>
      </w:r>
      <w:r w:rsidR="00490E6B">
        <w:rPr>
          <w:rFonts w:asciiTheme="minorHAnsi" w:hAnsiTheme="minorHAnsi" w:cstheme="minorHAnsi"/>
        </w:rPr>
        <w:t xml:space="preserve">. </w:t>
      </w:r>
      <w:r w:rsidR="00490E6B">
        <w:rPr>
          <w:rFonts w:asciiTheme="minorHAnsi" w:hAnsiTheme="minorHAnsi" w:cstheme="minorHAnsi"/>
        </w:rPr>
        <w:t>Dates with an asterisk were preceded by significant rain events.</w:t>
      </w:r>
    </w:p>
    <w:tbl>
      <w:tblPr>
        <w:tblStyle w:val="TableGrid"/>
        <w:tblW w:w="0" w:type="auto"/>
        <w:jc w:val="center"/>
        <w:tblLook w:val="04A0" w:firstRow="1" w:lastRow="0" w:firstColumn="1" w:lastColumn="0" w:noHBand="0" w:noVBand="1"/>
      </w:tblPr>
      <w:tblGrid>
        <w:gridCol w:w="1609"/>
        <w:gridCol w:w="1777"/>
        <w:gridCol w:w="1777"/>
        <w:gridCol w:w="1777"/>
        <w:gridCol w:w="1777"/>
      </w:tblGrid>
      <w:tr w:rsidR="00607D77" w14:paraId="30785C0F" w14:textId="77777777" w:rsidTr="00712A3E">
        <w:trPr>
          <w:jc w:val="center"/>
        </w:trPr>
        <w:tc>
          <w:tcPr>
            <w:tcW w:w="1609" w:type="dxa"/>
            <w:vMerge w:val="restart"/>
            <w:shd w:val="clear" w:color="auto" w:fill="D9D9D9" w:themeFill="background1" w:themeFillShade="D9"/>
            <w:vAlign w:val="center"/>
          </w:tcPr>
          <w:p w14:paraId="773FDC98" w14:textId="77777777" w:rsidR="00607D77" w:rsidRPr="00712A3E" w:rsidRDefault="00607D77" w:rsidP="00A3776B">
            <w:pPr>
              <w:tabs>
                <w:tab w:val="left" w:pos="900"/>
              </w:tabs>
              <w:jc w:val="center"/>
              <w:rPr>
                <w:rFonts w:asciiTheme="minorHAnsi" w:hAnsiTheme="minorHAnsi" w:cstheme="minorHAnsi"/>
                <w:b/>
                <w:bCs/>
              </w:rPr>
            </w:pPr>
            <w:r w:rsidRPr="00712A3E">
              <w:rPr>
                <w:rFonts w:asciiTheme="minorHAnsi" w:hAnsiTheme="minorHAnsi" w:cstheme="minorHAnsi"/>
                <w:b/>
                <w:bCs/>
              </w:rPr>
              <w:t>Sampling Date</w:t>
            </w:r>
          </w:p>
        </w:tc>
        <w:tc>
          <w:tcPr>
            <w:tcW w:w="7108" w:type="dxa"/>
            <w:gridSpan w:val="4"/>
            <w:shd w:val="clear" w:color="auto" w:fill="D9D9D9" w:themeFill="background1" w:themeFillShade="D9"/>
          </w:tcPr>
          <w:p w14:paraId="67FEAE7A" w14:textId="77777777" w:rsidR="00607D77" w:rsidRPr="00712A3E" w:rsidRDefault="00607D77" w:rsidP="00A3776B">
            <w:pPr>
              <w:tabs>
                <w:tab w:val="left" w:pos="900"/>
              </w:tabs>
              <w:jc w:val="center"/>
              <w:rPr>
                <w:rFonts w:asciiTheme="minorHAnsi" w:hAnsiTheme="minorHAnsi" w:cstheme="minorHAnsi"/>
                <w:b/>
                <w:bCs/>
              </w:rPr>
            </w:pPr>
            <w:r w:rsidRPr="00712A3E">
              <w:rPr>
                <w:rFonts w:asciiTheme="minorHAnsi" w:hAnsiTheme="minorHAnsi" w:cstheme="minorHAnsi"/>
                <w:b/>
                <w:bCs/>
              </w:rPr>
              <w:t>Sampling Location</w:t>
            </w:r>
          </w:p>
        </w:tc>
      </w:tr>
      <w:tr w:rsidR="00607D77" w14:paraId="28B8FC48" w14:textId="77777777" w:rsidTr="00712A3E">
        <w:trPr>
          <w:trHeight w:val="998"/>
          <w:jc w:val="center"/>
        </w:trPr>
        <w:tc>
          <w:tcPr>
            <w:tcW w:w="1609" w:type="dxa"/>
            <w:vMerge/>
            <w:shd w:val="clear" w:color="auto" w:fill="D9D9D9" w:themeFill="background1" w:themeFillShade="D9"/>
          </w:tcPr>
          <w:p w14:paraId="147067D8" w14:textId="77777777" w:rsidR="00607D77" w:rsidRPr="00712A3E" w:rsidRDefault="00607D77" w:rsidP="00A3776B">
            <w:pPr>
              <w:tabs>
                <w:tab w:val="left" w:pos="900"/>
              </w:tabs>
              <w:rPr>
                <w:rFonts w:asciiTheme="minorHAnsi" w:hAnsiTheme="minorHAnsi" w:cstheme="minorHAnsi"/>
                <w:b/>
                <w:bCs/>
              </w:rPr>
            </w:pPr>
          </w:p>
        </w:tc>
        <w:tc>
          <w:tcPr>
            <w:tcW w:w="1777" w:type="dxa"/>
            <w:shd w:val="clear" w:color="auto" w:fill="D9D9D9" w:themeFill="background1" w:themeFillShade="D9"/>
          </w:tcPr>
          <w:p w14:paraId="374C8C61" w14:textId="77777777" w:rsidR="00607D77" w:rsidRPr="00712A3E" w:rsidRDefault="00607D77" w:rsidP="00A3776B">
            <w:pPr>
              <w:tabs>
                <w:tab w:val="left" w:pos="900"/>
              </w:tabs>
              <w:rPr>
                <w:rFonts w:asciiTheme="minorHAnsi" w:hAnsiTheme="minorHAnsi" w:cstheme="minorHAnsi"/>
                <w:b/>
                <w:bCs/>
              </w:rPr>
            </w:pPr>
            <w:r w:rsidRPr="00712A3E">
              <w:rPr>
                <w:rFonts w:asciiTheme="minorHAnsi" w:hAnsiTheme="minorHAnsi" w:cstheme="minorHAnsi"/>
                <w:b/>
                <w:bCs/>
              </w:rPr>
              <w:t>MDE_BRB_1 (500 feet upriver)</w:t>
            </w:r>
          </w:p>
        </w:tc>
        <w:tc>
          <w:tcPr>
            <w:tcW w:w="1777" w:type="dxa"/>
            <w:shd w:val="clear" w:color="auto" w:fill="D9D9D9" w:themeFill="background1" w:themeFillShade="D9"/>
          </w:tcPr>
          <w:p w14:paraId="0EB246F3" w14:textId="77777777" w:rsidR="00607D77" w:rsidRPr="00712A3E" w:rsidRDefault="00607D77" w:rsidP="00A3776B">
            <w:pPr>
              <w:tabs>
                <w:tab w:val="left" w:pos="900"/>
              </w:tabs>
              <w:rPr>
                <w:rFonts w:asciiTheme="minorHAnsi" w:hAnsiTheme="minorHAnsi" w:cstheme="minorHAnsi"/>
                <w:b/>
                <w:bCs/>
              </w:rPr>
            </w:pPr>
            <w:r w:rsidRPr="00712A3E">
              <w:rPr>
                <w:rFonts w:asciiTheme="minorHAnsi" w:hAnsiTheme="minorHAnsi" w:cstheme="minorHAnsi"/>
                <w:b/>
                <w:bCs/>
              </w:rPr>
              <w:t>MDE_BRB_2 (Outfall)</w:t>
            </w:r>
          </w:p>
        </w:tc>
        <w:tc>
          <w:tcPr>
            <w:tcW w:w="1777" w:type="dxa"/>
            <w:shd w:val="clear" w:color="auto" w:fill="D9D9D9" w:themeFill="background1" w:themeFillShade="D9"/>
          </w:tcPr>
          <w:p w14:paraId="6858865B" w14:textId="77777777" w:rsidR="00607D77" w:rsidRPr="00712A3E" w:rsidRDefault="00607D77" w:rsidP="00A3776B">
            <w:pPr>
              <w:tabs>
                <w:tab w:val="left" w:pos="900"/>
              </w:tabs>
              <w:rPr>
                <w:rFonts w:asciiTheme="minorHAnsi" w:hAnsiTheme="minorHAnsi" w:cstheme="minorHAnsi"/>
                <w:b/>
                <w:bCs/>
              </w:rPr>
            </w:pPr>
            <w:r w:rsidRPr="00712A3E">
              <w:rPr>
                <w:rFonts w:asciiTheme="minorHAnsi" w:hAnsiTheme="minorHAnsi" w:cstheme="minorHAnsi"/>
                <w:b/>
                <w:bCs/>
              </w:rPr>
              <w:t>MDE_BRB_3 (50 feet downriver)</w:t>
            </w:r>
          </w:p>
        </w:tc>
        <w:tc>
          <w:tcPr>
            <w:tcW w:w="1777" w:type="dxa"/>
            <w:shd w:val="clear" w:color="auto" w:fill="D9D9D9" w:themeFill="background1" w:themeFillShade="D9"/>
          </w:tcPr>
          <w:p w14:paraId="27274619" w14:textId="77777777" w:rsidR="00607D77" w:rsidRPr="00712A3E" w:rsidRDefault="00607D77" w:rsidP="00A3776B">
            <w:pPr>
              <w:tabs>
                <w:tab w:val="left" w:pos="900"/>
              </w:tabs>
              <w:rPr>
                <w:rFonts w:asciiTheme="minorHAnsi" w:hAnsiTheme="minorHAnsi" w:cstheme="minorHAnsi"/>
                <w:b/>
                <w:bCs/>
              </w:rPr>
            </w:pPr>
            <w:r w:rsidRPr="00712A3E">
              <w:rPr>
                <w:rFonts w:asciiTheme="minorHAnsi" w:hAnsiTheme="minorHAnsi" w:cstheme="minorHAnsi"/>
                <w:b/>
                <w:bCs/>
              </w:rPr>
              <w:t>MDE_BRB_4 (600 feet downriver)</w:t>
            </w:r>
          </w:p>
        </w:tc>
      </w:tr>
      <w:tr w:rsidR="004F34C2" w14:paraId="5E9DDF5C" w14:textId="77777777" w:rsidTr="00A3776B">
        <w:trPr>
          <w:jc w:val="center"/>
        </w:trPr>
        <w:tc>
          <w:tcPr>
            <w:tcW w:w="1609" w:type="dxa"/>
            <w:vAlign w:val="bottom"/>
          </w:tcPr>
          <w:p w14:paraId="5BB32FC5" w14:textId="453140DB" w:rsidR="004F34C2" w:rsidRPr="00607D77" w:rsidRDefault="004F34C2" w:rsidP="004F34C2">
            <w:pPr>
              <w:tabs>
                <w:tab w:val="left" w:pos="900"/>
              </w:tabs>
              <w:rPr>
                <w:rFonts w:asciiTheme="minorHAnsi" w:hAnsiTheme="minorHAnsi" w:cstheme="minorHAnsi"/>
              </w:rPr>
            </w:pPr>
            <w:r>
              <w:rPr>
                <w:rFonts w:ascii="Inconsolata" w:hAnsi="Inconsolata" w:cs="Calibri"/>
                <w:sz w:val="22"/>
                <w:szCs w:val="22"/>
              </w:rPr>
              <w:t>4/27/22</w:t>
            </w:r>
          </w:p>
        </w:tc>
        <w:tc>
          <w:tcPr>
            <w:tcW w:w="1777" w:type="dxa"/>
            <w:vAlign w:val="bottom"/>
          </w:tcPr>
          <w:p w14:paraId="043C7BB3" w14:textId="71CF611A" w:rsidR="004F34C2" w:rsidRPr="00607D77" w:rsidRDefault="004F34C2" w:rsidP="004F34C2">
            <w:pPr>
              <w:tabs>
                <w:tab w:val="left" w:pos="900"/>
              </w:tabs>
              <w:rPr>
                <w:rFonts w:asciiTheme="minorHAnsi" w:hAnsiTheme="minorHAnsi" w:cstheme="minorHAnsi"/>
              </w:rPr>
            </w:pPr>
            <w:r>
              <w:rPr>
                <w:rFonts w:ascii="Inconsolata" w:hAnsi="Inconsolata" w:cs="Calibri"/>
                <w:sz w:val="22"/>
                <w:szCs w:val="22"/>
              </w:rPr>
              <w:t>9.6</w:t>
            </w:r>
          </w:p>
        </w:tc>
        <w:tc>
          <w:tcPr>
            <w:tcW w:w="1777" w:type="dxa"/>
            <w:vAlign w:val="bottom"/>
          </w:tcPr>
          <w:p w14:paraId="1F62416B" w14:textId="5B2948F9" w:rsidR="004F34C2" w:rsidRPr="00607D77" w:rsidRDefault="004F34C2" w:rsidP="004F34C2">
            <w:pPr>
              <w:tabs>
                <w:tab w:val="left" w:pos="900"/>
              </w:tabs>
              <w:rPr>
                <w:rFonts w:asciiTheme="minorHAnsi" w:hAnsiTheme="minorHAnsi" w:cstheme="minorHAnsi"/>
              </w:rPr>
            </w:pPr>
            <w:r>
              <w:rPr>
                <w:rFonts w:ascii="Inconsolata" w:hAnsi="Inconsolata" w:cs="Calibri"/>
                <w:sz w:val="22"/>
                <w:szCs w:val="22"/>
              </w:rPr>
              <w:t>39</w:t>
            </w:r>
          </w:p>
        </w:tc>
        <w:tc>
          <w:tcPr>
            <w:tcW w:w="1777" w:type="dxa"/>
            <w:vAlign w:val="bottom"/>
          </w:tcPr>
          <w:p w14:paraId="177472FA" w14:textId="5B14AA1A" w:rsidR="004F34C2" w:rsidRPr="00607D77" w:rsidRDefault="004F34C2" w:rsidP="004F34C2">
            <w:pPr>
              <w:tabs>
                <w:tab w:val="left" w:pos="900"/>
              </w:tabs>
              <w:rPr>
                <w:rFonts w:asciiTheme="minorHAnsi" w:hAnsiTheme="minorHAnsi" w:cstheme="minorHAnsi"/>
              </w:rPr>
            </w:pPr>
            <w:r>
              <w:rPr>
                <w:rFonts w:ascii="Inconsolata" w:hAnsi="Inconsolata" w:cs="Calibri"/>
                <w:sz w:val="22"/>
                <w:szCs w:val="22"/>
              </w:rPr>
              <w:t>26</w:t>
            </w:r>
          </w:p>
        </w:tc>
        <w:tc>
          <w:tcPr>
            <w:tcW w:w="1777" w:type="dxa"/>
            <w:vAlign w:val="bottom"/>
          </w:tcPr>
          <w:p w14:paraId="696B90C6" w14:textId="3E492FAC" w:rsidR="004F34C2" w:rsidRPr="00607D77" w:rsidRDefault="004F34C2" w:rsidP="004F34C2">
            <w:pPr>
              <w:tabs>
                <w:tab w:val="left" w:pos="900"/>
              </w:tabs>
              <w:rPr>
                <w:rFonts w:asciiTheme="minorHAnsi" w:hAnsiTheme="minorHAnsi" w:cstheme="minorHAnsi"/>
              </w:rPr>
            </w:pPr>
            <w:r>
              <w:rPr>
                <w:rFonts w:ascii="Inconsolata" w:hAnsi="Inconsolata" w:cs="Calibri"/>
                <w:sz w:val="22"/>
                <w:szCs w:val="22"/>
              </w:rPr>
              <w:t>29</w:t>
            </w:r>
          </w:p>
        </w:tc>
      </w:tr>
      <w:tr w:rsidR="004F34C2" w14:paraId="3CA60C41" w14:textId="77777777" w:rsidTr="00A3776B">
        <w:trPr>
          <w:jc w:val="center"/>
        </w:trPr>
        <w:tc>
          <w:tcPr>
            <w:tcW w:w="1609" w:type="dxa"/>
            <w:vAlign w:val="bottom"/>
          </w:tcPr>
          <w:p w14:paraId="698EA7AF" w14:textId="334B0ADB"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5/4/22</w:t>
            </w:r>
          </w:p>
        </w:tc>
        <w:tc>
          <w:tcPr>
            <w:tcW w:w="1777" w:type="dxa"/>
            <w:vAlign w:val="bottom"/>
          </w:tcPr>
          <w:p w14:paraId="20C3C78F" w14:textId="46191EAD"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140</w:t>
            </w:r>
          </w:p>
        </w:tc>
        <w:tc>
          <w:tcPr>
            <w:tcW w:w="1777" w:type="dxa"/>
            <w:vAlign w:val="bottom"/>
          </w:tcPr>
          <w:p w14:paraId="11CB6A68" w14:textId="38AB2AE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52</w:t>
            </w:r>
          </w:p>
        </w:tc>
        <w:tc>
          <w:tcPr>
            <w:tcW w:w="1777" w:type="dxa"/>
            <w:vAlign w:val="bottom"/>
          </w:tcPr>
          <w:p w14:paraId="43BDC6C3" w14:textId="09875C13"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26</w:t>
            </w:r>
          </w:p>
        </w:tc>
        <w:tc>
          <w:tcPr>
            <w:tcW w:w="1777" w:type="dxa"/>
            <w:vAlign w:val="bottom"/>
          </w:tcPr>
          <w:p w14:paraId="627EFC68" w14:textId="34830365"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w:t>
            </w:r>
          </w:p>
        </w:tc>
      </w:tr>
      <w:tr w:rsidR="004F34C2" w14:paraId="7AA040D7" w14:textId="77777777" w:rsidTr="00A3776B">
        <w:trPr>
          <w:jc w:val="center"/>
        </w:trPr>
        <w:tc>
          <w:tcPr>
            <w:tcW w:w="1609" w:type="dxa"/>
            <w:vAlign w:val="bottom"/>
          </w:tcPr>
          <w:p w14:paraId="4930F7B9" w14:textId="62488BE9"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5/9/22*</w:t>
            </w:r>
          </w:p>
        </w:tc>
        <w:tc>
          <w:tcPr>
            <w:tcW w:w="1777" w:type="dxa"/>
            <w:vAlign w:val="bottom"/>
          </w:tcPr>
          <w:p w14:paraId="769C5370" w14:textId="2E6BE589"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1600</w:t>
            </w:r>
          </w:p>
        </w:tc>
        <w:tc>
          <w:tcPr>
            <w:tcW w:w="1777" w:type="dxa"/>
            <w:vAlign w:val="bottom"/>
          </w:tcPr>
          <w:p w14:paraId="6639EAB8" w14:textId="3C3E1935"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1700</w:t>
            </w:r>
          </w:p>
        </w:tc>
        <w:tc>
          <w:tcPr>
            <w:tcW w:w="1777" w:type="dxa"/>
            <w:vAlign w:val="bottom"/>
          </w:tcPr>
          <w:p w14:paraId="56EE7892" w14:textId="4D0A0F6B"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1000</w:t>
            </w:r>
          </w:p>
        </w:tc>
        <w:tc>
          <w:tcPr>
            <w:tcW w:w="1777" w:type="dxa"/>
            <w:vAlign w:val="bottom"/>
          </w:tcPr>
          <w:p w14:paraId="1594702E" w14:textId="49C5BCBD"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1400</w:t>
            </w:r>
          </w:p>
        </w:tc>
      </w:tr>
      <w:tr w:rsidR="004F34C2" w14:paraId="067195BF" w14:textId="77777777" w:rsidTr="00A3776B">
        <w:trPr>
          <w:jc w:val="center"/>
        </w:trPr>
        <w:tc>
          <w:tcPr>
            <w:tcW w:w="1609" w:type="dxa"/>
            <w:vAlign w:val="bottom"/>
          </w:tcPr>
          <w:p w14:paraId="70E477C8" w14:textId="0195D8AE"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5/18/22</w:t>
            </w:r>
          </w:p>
        </w:tc>
        <w:tc>
          <w:tcPr>
            <w:tcW w:w="1777" w:type="dxa"/>
            <w:vAlign w:val="bottom"/>
          </w:tcPr>
          <w:p w14:paraId="07D42148" w14:textId="5FA62586"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60</w:t>
            </w:r>
          </w:p>
        </w:tc>
        <w:tc>
          <w:tcPr>
            <w:tcW w:w="1777" w:type="dxa"/>
            <w:vAlign w:val="bottom"/>
          </w:tcPr>
          <w:p w14:paraId="700D70BD" w14:textId="50D4CE79"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37</w:t>
            </w:r>
          </w:p>
        </w:tc>
        <w:tc>
          <w:tcPr>
            <w:tcW w:w="1777" w:type="dxa"/>
            <w:vAlign w:val="bottom"/>
          </w:tcPr>
          <w:p w14:paraId="4EAAFB98" w14:textId="59AC52F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40</w:t>
            </w:r>
          </w:p>
        </w:tc>
        <w:tc>
          <w:tcPr>
            <w:tcW w:w="1777" w:type="dxa"/>
            <w:vAlign w:val="bottom"/>
          </w:tcPr>
          <w:p w14:paraId="1082D6A8" w14:textId="4061E6EA"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60</w:t>
            </w:r>
          </w:p>
        </w:tc>
      </w:tr>
      <w:tr w:rsidR="004F34C2" w14:paraId="4EC9109C" w14:textId="77777777" w:rsidTr="00A3776B">
        <w:trPr>
          <w:jc w:val="center"/>
        </w:trPr>
        <w:tc>
          <w:tcPr>
            <w:tcW w:w="1609" w:type="dxa"/>
            <w:vAlign w:val="bottom"/>
          </w:tcPr>
          <w:p w14:paraId="4E8A6207" w14:textId="3F97A4EE"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5/24/2022*</w:t>
            </w:r>
          </w:p>
        </w:tc>
        <w:tc>
          <w:tcPr>
            <w:tcW w:w="1777" w:type="dxa"/>
            <w:vAlign w:val="bottom"/>
          </w:tcPr>
          <w:p w14:paraId="2DDF95BD" w14:textId="3ABB9A1F"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1300</w:t>
            </w:r>
          </w:p>
        </w:tc>
        <w:tc>
          <w:tcPr>
            <w:tcW w:w="1777" w:type="dxa"/>
            <w:vAlign w:val="bottom"/>
          </w:tcPr>
          <w:p w14:paraId="75803C6A" w14:textId="539DF37F"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1000</w:t>
            </w:r>
          </w:p>
        </w:tc>
        <w:tc>
          <w:tcPr>
            <w:tcW w:w="1777" w:type="dxa"/>
            <w:vAlign w:val="bottom"/>
          </w:tcPr>
          <w:p w14:paraId="539A96A8" w14:textId="3887314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500</w:t>
            </w:r>
          </w:p>
        </w:tc>
        <w:tc>
          <w:tcPr>
            <w:tcW w:w="1777" w:type="dxa"/>
            <w:vAlign w:val="bottom"/>
          </w:tcPr>
          <w:p w14:paraId="6C929773" w14:textId="0755DEFD"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1100</w:t>
            </w:r>
          </w:p>
        </w:tc>
      </w:tr>
      <w:tr w:rsidR="004F34C2" w14:paraId="6771EF70" w14:textId="77777777" w:rsidTr="00A3776B">
        <w:trPr>
          <w:jc w:val="center"/>
        </w:trPr>
        <w:tc>
          <w:tcPr>
            <w:tcW w:w="1609" w:type="dxa"/>
            <w:vAlign w:val="bottom"/>
          </w:tcPr>
          <w:p w14:paraId="128F1800" w14:textId="6F7F3C1B"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6/1/22</w:t>
            </w:r>
          </w:p>
        </w:tc>
        <w:tc>
          <w:tcPr>
            <w:tcW w:w="1777" w:type="dxa"/>
            <w:vAlign w:val="bottom"/>
          </w:tcPr>
          <w:p w14:paraId="16987DFC" w14:textId="0D830146"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16</w:t>
            </w:r>
          </w:p>
        </w:tc>
        <w:tc>
          <w:tcPr>
            <w:tcW w:w="1777" w:type="dxa"/>
            <w:vAlign w:val="bottom"/>
          </w:tcPr>
          <w:p w14:paraId="7325F90C" w14:textId="42FF2054"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18</w:t>
            </w:r>
          </w:p>
        </w:tc>
        <w:tc>
          <w:tcPr>
            <w:tcW w:w="1777" w:type="dxa"/>
            <w:vAlign w:val="bottom"/>
          </w:tcPr>
          <w:p w14:paraId="12D02CA9" w14:textId="3270B94A"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26</w:t>
            </w:r>
          </w:p>
        </w:tc>
        <w:tc>
          <w:tcPr>
            <w:tcW w:w="1777" w:type="dxa"/>
            <w:vAlign w:val="bottom"/>
          </w:tcPr>
          <w:p w14:paraId="574E0711" w14:textId="49ADB82C"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21</w:t>
            </w:r>
          </w:p>
        </w:tc>
      </w:tr>
      <w:tr w:rsidR="004F34C2" w14:paraId="282CCE23" w14:textId="77777777" w:rsidTr="00A3776B">
        <w:trPr>
          <w:jc w:val="center"/>
        </w:trPr>
        <w:tc>
          <w:tcPr>
            <w:tcW w:w="1609" w:type="dxa"/>
            <w:vAlign w:val="bottom"/>
          </w:tcPr>
          <w:p w14:paraId="18FB9AD8" w14:textId="32FCE215"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6/8/22</w:t>
            </w:r>
          </w:p>
        </w:tc>
        <w:tc>
          <w:tcPr>
            <w:tcW w:w="1777" w:type="dxa"/>
            <w:vAlign w:val="bottom"/>
          </w:tcPr>
          <w:p w14:paraId="07700D50" w14:textId="79ECA591"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22</w:t>
            </w:r>
          </w:p>
        </w:tc>
        <w:tc>
          <w:tcPr>
            <w:tcW w:w="1777" w:type="dxa"/>
            <w:vAlign w:val="bottom"/>
          </w:tcPr>
          <w:p w14:paraId="70BB7C6B" w14:textId="0C6461B4"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29</w:t>
            </w:r>
          </w:p>
        </w:tc>
        <w:tc>
          <w:tcPr>
            <w:tcW w:w="1777" w:type="dxa"/>
            <w:vAlign w:val="bottom"/>
          </w:tcPr>
          <w:p w14:paraId="63A10436" w14:textId="5701C4E0"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28</w:t>
            </w:r>
          </w:p>
        </w:tc>
        <w:tc>
          <w:tcPr>
            <w:tcW w:w="1777" w:type="dxa"/>
            <w:vAlign w:val="bottom"/>
          </w:tcPr>
          <w:p w14:paraId="332B88D3" w14:textId="340C8EAC"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28</w:t>
            </w:r>
          </w:p>
        </w:tc>
      </w:tr>
      <w:tr w:rsidR="004F34C2" w14:paraId="3B7EB878" w14:textId="77777777" w:rsidTr="00A3776B">
        <w:trPr>
          <w:jc w:val="center"/>
        </w:trPr>
        <w:tc>
          <w:tcPr>
            <w:tcW w:w="1609" w:type="dxa"/>
            <w:vAlign w:val="bottom"/>
          </w:tcPr>
          <w:p w14:paraId="59ECD321" w14:textId="29D0DB06"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6/15/22*</w:t>
            </w:r>
          </w:p>
        </w:tc>
        <w:tc>
          <w:tcPr>
            <w:tcW w:w="1777" w:type="dxa"/>
            <w:vAlign w:val="bottom"/>
          </w:tcPr>
          <w:p w14:paraId="6D6C7E97" w14:textId="27D341D6"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130</w:t>
            </w:r>
          </w:p>
        </w:tc>
        <w:tc>
          <w:tcPr>
            <w:tcW w:w="1777" w:type="dxa"/>
            <w:vAlign w:val="bottom"/>
          </w:tcPr>
          <w:p w14:paraId="76414C61" w14:textId="11D777F6"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440</w:t>
            </w:r>
          </w:p>
        </w:tc>
        <w:tc>
          <w:tcPr>
            <w:tcW w:w="1777" w:type="dxa"/>
            <w:vAlign w:val="bottom"/>
          </w:tcPr>
          <w:p w14:paraId="421C2A3C" w14:textId="39272FF0"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170</w:t>
            </w:r>
          </w:p>
        </w:tc>
        <w:tc>
          <w:tcPr>
            <w:tcW w:w="1777" w:type="dxa"/>
            <w:vAlign w:val="bottom"/>
          </w:tcPr>
          <w:p w14:paraId="4D8D2985" w14:textId="48D21CFB"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100</w:t>
            </w:r>
          </w:p>
        </w:tc>
      </w:tr>
      <w:tr w:rsidR="004F34C2" w14:paraId="56E7D3FA" w14:textId="77777777" w:rsidTr="00A3776B">
        <w:trPr>
          <w:jc w:val="center"/>
        </w:trPr>
        <w:tc>
          <w:tcPr>
            <w:tcW w:w="1609" w:type="dxa"/>
            <w:vAlign w:val="bottom"/>
          </w:tcPr>
          <w:p w14:paraId="0777B5AE" w14:textId="650F064C"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6/22/22</w:t>
            </w:r>
          </w:p>
        </w:tc>
        <w:tc>
          <w:tcPr>
            <w:tcW w:w="1777" w:type="dxa"/>
            <w:vAlign w:val="bottom"/>
          </w:tcPr>
          <w:p w14:paraId="16817EC6" w14:textId="5BBC6124"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25</w:t>
            </w:r>
          </w:p>
        </w:tc>
        <w:tc>
          <w:tcPr>
            <w:tcW w:w="1777" w:type="dxa"/>
            <w:vAlign w:val="bottom"/>
          </w:tcPr>
          <w:p w14:paraId="00E92C01" w14:textId="36B57936"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13</w:t>
            </w:r>
          </w:p>
        </w:tc>
        <w:tc>
          <w:tcPr>
            <w:tcW w:w="1777" w:type="dxa"/>
            <w:vAlign w:val="bottom"/>
          </w:tcPr>
          <w:p w14:paraId="0C49CD13" w14:textId="17BFC3CE"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15</w:t>
            </w:r>
          </w:p>
        </w:tc>
        <w:tc>
          <w:tcPr>
            <w:tcW w:w="1777" w:type="dxa"/>
            <w:vAlign w:val="bottom"/>
          </w:tcPr>
          <w:p w14:paraId="064D19EA" w14:textId="278907AF"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16</w:t>
            </w:r>
          </w:p>
        </w:tc>
      </w:tr>
      <w:tr w:rsidR="004F34C2" w14:paraId="037345B1" w14:textId="77777777" w:rsidTr="00A3776B">
        <w:trPr>
          <w:jc w:val="center"/>
        </w:trPr>
        <w:tc>
          <w:tcPr>
            <w:tcW w:w="1609" w:type="dxa"/>
            <w:vAlign w:val="bottom"/>
          </w:tcPr>
          <w:p w14:paraId="16BBF53A" w14:textId="79084BDB"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6/29/22</w:t>
            </w:r>
          </w:p>
        </w:tc>
        <w:tc>
          <w:tcPr>
            <w:tcW w:w="1777" w:type="dxa"/>
            <w:vAlign w:val="bottom"/>
          </w:tcPr>
          <w:p w14:paraId="43BB744F" w14:textId="2332CDE3"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1000</w:t>
            </w:r>
          </w:p>
        </w:tc>
        <w:tc>
          <w:tcPr>
            <w:tcW w:w="1777" w:type="dxa"/>
            <w:vAlign w:val="bottom"/>
          </w:tcPr>
          <w:p w14:paraId="0969C40F" w14:textId="435F4787"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690</w:t>
            </w:r>
          </w:p>
        </w:tc>
        <w:tc>
          <w:tcPr>
            <w:tcW w:w="1777" w:type="dxa"/>
            <w:vAlign w:val="bottom"/>
          </w:tcPr>
          <w:p w14:paraId="39932042" w14:textId="2A8F8C2A"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410</w:t>
            </w:r>
          </w:p>
        </w:tc>
        <w:tc>
          <w:tcPr>
            <w:tcW w:w="1777" w:type="dxa"/>
            <w:vAlign w:val="bottom"/>
          </w:tcPr>
          <w:p w14:paraId="5C494F47" w14:textId="7001C42D" w:rsidR="004F34C2" w:rsidRPr="00607D77" w:rsidRDefault="00712A3E" w:rsidP="004F34C2">
            <w:pPr>
              <w:tabs>
                <w:tab w:val="left" w:pos="900"/>
              </w:tabs>
              <w:rPr>
                <w:rFonts w:asciiTheme="minorHAnsi" w:hAnsiTheme="minorHAnsi" w:cstheme="minorHAnsi"/>
              </w:rPr>
            </w:pPr>
            <w:r>
              <w:rPr>
                <w:rFonts w:asciiTheme="minorHAnsi" w:hAnsiTheme="minorHAnsi" w:cstheme="minorHAnsi"/>
              </w:rPr>
              <w:t>Not reported</w:t>
            </w:r>
          </w:p>
        </w:tc>
      </w:tr>
      <w:tr w:rsidR="004F34C2" w14:paraId="161FF3E0" w14:textId="77777777" w:rsidTr="00A3776B">
        <w:trPr>
          <w:jc w:val="center"/>
        </w:trPr>
        <w:tc>
          <w:tcPr>
            <w:tcW w:w="1609" w:type="dxa"/>
            <w:vAlign w:val="bottom"/>
          </w:tcPr>
          <w:p w14:paraId="7845442E" w14:textId="633E2004"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7/6/22*</w:t>
            </w:r>
          </w:p>
        </w:tc>
        <w:tc>
          <w:tcPr>
            <w:tcW w:w="1777" w:type="dxa"/>
            <w:vAlign w:val="bottom"/>
          </w:tcPr>
          <w:p w14:paraId="14559159" w14:textId="0161614C"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84</w:t>
            </w:r>
          </w:p>
        </w:tc>
        <w:tc>
          <w:tcPr>
            <w:tcW w:w="1777" w:type="dxa"/>
            <w:vAlign w:val="bottom"/>
          </w:tcPr>
          <w:p w14:paraId="31B5C7E5" w14:textId="17FF94C6"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60</w:t>
            </w:r>
          </w:p>
        </w:tc>
        <w:tc>
          <w:tcPr>
            <w:tcW w:w="1777" w:type="dxa"/>
            <w:vAlign w:val="bottom"/>
          </w:tcPr>
          <w:p w14:paraId="25C25763" w14:textId="1C80A836"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91</w:t>
            </w:r>
          </w:p>
        </w:tc>
        <w:tc>
          <w:tcPr>
            <w:tcW w:w="1777" w:type="dxa"/>
            <w:vAlign w:val="bottom"/>
          </w:tcPr>
          <w:p w14:paraId="2B9F3779" w14:textId="5C9D49BF"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99</w:t>
            </w:r>
          </w:p>
        </w:tc>
      </w:tr>
      <w:tr w:rsidR="004F34C2" w14:paraId="554A9C25" w14:textId="77777777" w:rsidTr="00A3776B">
        <w:trPr>
          <w:jc w:val="center"/>
        </w:trPr>
        <w:tc>
          <w:tcPr>
            <w:tcW w:w="1609" w:type="dxa"/>
            <w:vAlign w:val="bottom"/>
          </w:tcPr>
          <w:p w14:paraId="62DBA6D3" w14:textId="1B5F28C9"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7/13/2022</w:t>
            </w:r>
          </w:p>
        </w:tc>
        <w:tc>
          <w:tcPr>
            <w:tcW w:w="1777" w:type="dxa"/>
            <w:vAlign w:val="bottom"/>
          </w:tcPr>
          <w:p w14:paraId="1F9BCD50" w14:textId="5DA334CE"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12</w:t>
            </w:r>
          </w:p>
        </w:tc>
        <w:tc>
          <w:tcPr>
            <w:tcW w:w="1777" w:type="dxa"/>
            <w:vAlign w:val="bottom"/>
          </w:tcPr>
          <w:p w14:paraId="372035AD" w14:textId="37EBDA0F"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12</w:t>
            </w:r>
          </w:p>
        </w:tc>
        <w:tc>
          <w:tcPr>
            <w:tcW w:w="1777" w:type="dxa"/>
            <w:vAlign w:val="bottom"/>
          </w:tcPr>
          <w:p w14:paraId="69B80FDA" w14:textId="3FEB2D70"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14</w:t>
            </w:r>
          </w:p>
        </w:tc>
        <w:tc>
          <w:tcPr>
            <w:tcW w:w="1777" w:type="dxa"/>
            <w:vAlign w:val="bottom"/>
          </w:tcPr>
          <w:p w14:paraId="55450E83" w14:textId="72E3B62C"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30</w:t>
            </w:r>
          </w:p>
        </w:tc>
      </w:tr>
      <w:tr w:rsidR="004F34C2" w14:paraId="0D01F214" w14:textId="77777777" w:rsidTr="00A3776B">
        <w:trPr>
          <w:jc w:val="center"/>
        </w:trPr>
        <w:tc>
          <w:tcPr>
            <w:tcW w:w="1609" w:type="dxa"/>
            <w:vAlign w:val="bottom"/>
          </w:tcPr>
          <w:p w14:paraId="2A550824" w14:textId="6DF58AD4"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7/20/22</w:t>
            </w:r>
          </w:p>
        </w:tc>
        <w:tc>
          <w:tcPr>
            <w:tcW w:w="1777" w:type="dxa"/>
            <w:vAlign w:val="bottom"/>
          </w:tcPr>
          <w:p w14:paraId="1B26189C" w14:textId="46F2EE35"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120</w:t>
            </w:r>
          </w:p>
        </w:tc>
        <w:tc>
          <w:tcPr>
            <w:tcW w:w="1777" w:type="dxa"/>
            <w:vAlign w:val="bottom"/>
          </w:tcPr>
          <w:p w14:paraId="1F8ACFBF" w14:textId="5798D386"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26</w:t>
            </w:r>
          </w:p>
        </w:tc>
        <w:tc>
          <w:tcPr>
            <w:tcW w:w="1777" w:type="dxa"/>
            <w:vAlign w:val="bottom"/>
          </w:tcPr>
          <w:p w14:paraId="2B509945" w14:textId="3E883370"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13</w:t>
            </w:r>
          </w:p>
        </w:tc>
        <w:tc>
          <w:tcPr>
            <w:tcW w:w="1777" w:type="dxa"/>
            <w:vAlign w:val="bottom"/>
          </w:tcPr>
          <w:p w14:paraId="4E14BF76" w14:textId="75D60203"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28</w:t>
            </w:r>
          </w:p>
        </w:tc>
      </w:tr>
      <w:tr w:rsidR="004F34C2" w14:paraId="7DBC33CF" w14:textId="77777777" w:rsidTr="00A3776B">
        <w:trPr>
          <w:jc w:val="center"/>
        </w:trPr>
        <w:tc>
          <w:tcPr>
            <w:tcW w:w="1609" w:type="dxa"/>
            <w:vAlign w:val="bottom"/>
          </w:tcPr>
          <w:p w14:paraId="1EB0A56F" w14:textId="2FEF1BCA"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7/27/22</w:t>
            </w:r>
          </w:p>
        </w:tc>
        <w:tc>
          <w:tcPr>
            <w:tcW w:w="1777" w:type="dxa"/>
            <w:vAlign w:val="bottom"/>
          </w:tcPr>
          <w:p w14:paraId="79C767B1" w14:textId="272A934A"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16</w:t>
            </w:r>
          </w:p>
        </w:tc>
        <w:tc>
          <w:tcPr>
            <w:tcW w:w="1777" w:type="dxa"/>
            <w:vAlign w:val="bottom"/>
          </w:tcPr>
          <w:p w14:paraId="71E1DF5E" w14:textId="6426BED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30</w:t>
            </w:r>
          </w:p>
        </w:tc>
        <w:tc>
          <w:tcPr>
            <w:tcW w:w="1777" w:type="dxa"/>
            <w:vAlign w:val="bottom"/>
          </w:tcPr>
          <w:p w14:paraId="014312E9" w14:textId="0F2EAA3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17</w:t>
            </w:r>
          </w:p>
        </w:tc>
        <w:tc>
          <w:tcPr>
            <w:tcW w:w="1777" w:type="dxa"/>
            <w:vAlign w:val="bottom"/>
          </w:tcPr>
          <w:p w14:paraId="05392E91" w14:textId="6F101944"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42</w:t>
            </w:r>
          </w:p>
        </w:tc>
      </w:tr>
      <w:tr w:rsidR="004F34C2" w14:paraId="3643F4F7" w14:textId="77777777" w:rsidTr="00A3776B">
        <w:trPr>
          <w:jc w:val="center"/>
        </w:trPr>
        <w:tc>
          <w:tcPr>
            <w:tcW w:w="1609" w:type="dxa"/>
            <w:vAlign w:val="bottom"/>
          </w:tcPr>
          <w:p w14:paraId="381C8E4F" w14:textId="2A92859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8/3/22</w:t>
            </w:r>
          </w:p>
        </w:tc>
        <w:tc>
          <w:tcPr>
            <w:tcW w:w="1777" w:type="dxa"/>
            <w:vAlign w:val="bottom"/>
          </w:tcPr>
          <w:p w14:paraId="3A8C3BE6" w14:textId="5BB72E2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7.3</w:t>
            </w:r>
          </w:p>
        </w:tc>
        <w:tc>
          <w:tcPr>
            <w:tcW w:w="1777" w:type="dxa"/>
            <w:vAlign w:val="bottom"/>
          </w:tcPr>
          <w:p w14:paraId="30E2C02C" w14:textId="3324C4BB"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7.4</w:t>
            </w:r>
          </w:p>
        </w:tc>
        <w:tc>
          <w:tcPr>
            <w:tcW w:w="1777" w:type="dxa"/>
            <w:vAlign w:val="bottom"/>
          </w:tcPr>
          <w:p w14:paraId="05F314C1" w14:textId="4700AEFF"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14</w:t>
            </w:r>
          </w:p>
        </w:tc>
        <w:tc>
          <w:tcPr>
            <w:tcW w:w="1777" w:type="dxa"/>
            <w:vAlign w:val="bottom"/>
          </w:tcPr>
          <w:p w14:paraId="596FEF80" w14:textId="1EC0DF0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13</w:t>
            </w:r>
          </w:p>
        </w:tc>
      </w:tr>
      <w:tr w:rsidR="004F34C2" w14:paraId="5095D891" w14:textId="77777777" w:rsidTr="00A3776B">
        <w:trPr>
          <w:jc w:val="center"/>
        </w:trPr>
        <w:tc>
          <w:tcPr>
            <w:tcW w:w="1609" w:type="dxa"/>
            <w:vAlign w:val="bottom"/>
          </w:tcPr>
          <w:p w14:paraId="68197E0C" w14:textId="126A716D"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8/17/22</w:t>
            </w:r>
          </w:p>
        </w:tc>
        <w:tc>
          <w:tcPr>
            <w:tcW w:w="1777" w:type="dxa"/>
            <w:vAlign w:val="bottom"/>
          </w:tcPr>
          <w:p w14:paraId="350575CA" w14:textId="4E036D3C"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11</w:t>
            </w:r>
          </w:p>
        </w:tc>
        <w:tc>
          <w:tcPr>
            <w:tcW w:w="1777" w:type="dxa"/>
            <w:vAlign w:val="bottom"/>
          </w:tcPr>
          <w:p w14:paraId="2D84A1A6" w14:textId="0F3A0C70"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26</w:t>
            </w:r>
          </w:p>
        </w:tc>
        <w:tc>
          <w:tcPr>
            <w:tcW w:w="1777" w:type="dxa"/>
            <w:vAlign w:val="bottom"/>
          </w:tcPr>
          <w:p w14:paraId="543A19EC" w14:textId="24D0B390"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49</w:t>
            </w:r>
          </w:p>
        </w:tc>
        <w:tc>
          <w:tcPr>
            <w:tcW w:w="1777" w:type="dxa"/>
            <w:vAlign w:val="bottom"/>
          </w:tcPr>
          <w:p w14:paraId="54014A8D" w14:textId="6BA8B766"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120</w:t>
            </w:r>
          </w:p>
        </w:tc>
      </w:tr>
      <w:tr w:rsidR="004F34C2" w14:paraId="0E85958B" w14:textId="77777777" w:rsidTr="00A3776B">
        <w:trPr>
          <w:jc w:val="center"/>
        </w:trPr>
        <w:tc>
          <w:tcPr>
            <w:tcW w:w="1609" w:type="dxa"/>
            <w:vAlign w:val="bottom"/>
          </w:tcPr>
          <w:p w14:paraId="1FA2083F" w14:textId="1C7ED942"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8/31/22</w:t>
            </w:r>
          </w:p>
        </w:tc>
        <w:tc>
          <w:tcPr>
            <w:tcW w:w="1777" w:type="dxa"/>
            <w:vAlign w:val="bottom"/>
          </w:tcPr>
          <w:p w14:paraId="26231D00" w14:textId="4E134D43"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17</w:t>
            </w:r>
          </w:p>
        </w:tc>
        <w:tc>
          <w:tcPr>
            <w:tcW w:w="1777" w:type="dxa"/>
            <w:vAlign w:val="bottom"/>
          </w:tcPr>
          <w:p w14:paraId="2C1C40C0" w14:textId="190DD005"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26</w:t>
            </w:r>
          </w:p>
        </w:tc>
        <w:tc>
          <w:tcPr>
            <w:tcW w:w="1777" w:type="dxa"/>
            <w:vAlign w:val="bottom"/>
          </w:tcPr>
          <w:p w14:paraId="52ECBE9F" w14:textId="16437A69"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17</w:t>
            </w:r>
          </w:p>
        </w:tc>
        <w:tc>
          <w:tcPr>
            <w:tcW w:w="1777" w:type="dxa"/>
            <w:vAlign w:val="bottom"/>
          </w:tcPr>
          <w:p w14:paraId="5F59AE6E" w14:textId="44AC61D5"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41</w:t>
            </w:r>
          </w:p>
        </w:tc>
      </w:tr>
      <w:tr w:rsidR="004F34C2" w14:paraId="1681B338" w14:textId="77777777" w:rsidTr="00A3776B">
        <w:trPr>
          <w:jc w:val="center"/>
        </w:trPr>
        <w:tc>
          <w:tcPr>
            <w:tcW w:w="1609" w:type="dxa"/>
            <w:vAlign w:val="bottom"/>
          </w:tcPr>
          <w:p w14:paraId="35C6B855" w14:textId="3E6717D1"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9/14/22</w:t>
            </w:r>
          </w:p>
        </w:tc>
        <w:tc>
          <w:tcPr>
            <w:tcW w:w="1777" w:type="dxa"/>
            <w:vAlign w:val="bottom"/>
          </w:tcPr>
          <w:p w14:paraId="239A6F9E" w14:textId="5898FB3E"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53</w:t>
            </w:r>
          </w:p>
        </w:tc>
        <w:tc>
          <w:tcPr>
            <w:tcW w:w="1777" w:type="dxa"/>
            <w:vAlign w:val="bottom"/>
          </w:tcPr>
          <w:p w14:paraId="76B8D8F6" w14:textId="7BEB2C1F"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78</w:t>
            </w:r>
          </w:p>
        </w:tc>
        <w:tc>
          <w:tcPr>
            <w:tcW w:w="1777" w:type="dxa"/>
            <w:vAlign w:val="bottom"/>
          </w:tcPr>
          <w:p w14:paraId="2C684A08" w14:textId="7F0B41EA"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61</w:t>
            </w:r>
          </w:p>
        </w:tc>
        <w:tc>
          <w:tcPr>
            <w:tcW w:w="1777" w:type="dxa"/>
            <w:vAlign w:val="bottom"/>
          </w:tcPr>
          <w:p w14:paraId="37ECE7B4" w14:textId="2DFC0AF9"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39</w:t>
            </w:r>
          </w:p>
        </w:tc>
      </w:tr>
      <w:tr w:rsidR="004F34C2" w14:paraId="74CB354D" w14:textId="77777777" w:rsidTr="00A3776B">
        <w:trPr>
          <w:jc w:val="center"/>
        </w:trPr>
        <w:tc>
          <w:tcPr>
            <w:tcW w:w="1609" w:type="dxa"/>
            <w:vAlign w:val="bottom"/>
          </w:tcPr>
          <w:p w14:paraId="08C5221F" w14:textId="497EA1AA"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9/28/22</w:t>
            </w:r>
          </w:p>
        </w:tc>
        <w:tc>
          <w:tcPr>
            <w:tcW w:w="1777" w:type="dxa"/>
            <w:vAlign w:val="bottom"/>
          </w:tcPr>
          <w:p w14:paraId="0DBAAA46" w14:textId="051483FE"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38</w:t>
            </w:r>
          </w:p>
        </w:tc>
        <w:tc>
          <w:tcPr>
            <w:tcW w:w="1777" w:type="dxa"/>
            <w:vAlign w:val="bottom"/>
          </w:tcPr>
          <w:p w14:paraId="4D22FCF2" w14:textId="4EFBDA6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17</w:t>
            </w:r>
          </w:p>
        </w:tc>
        <w:tc>
          <w:tcPr>
            <w:tcW w:w="1777" w:type="dxa"/>
            <w:vAlign w:val="bottom"/>
          </w:tcPr>
          <w:p w14:paraId="524EAE9F" w14:textId="295A7C9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20</w:t>
            </w:r>
          </w:p>
        </w:tc>
        <w:tc>
          <w:tcPr>
            <w:tcW w:w="1777" w:type="dxa"/>
            <w:vAlign w:val="bottom"/>
          </w:tcPr>
          <w:p w14:paraId="2F8DFA61" w14:textId="11AB3E9B"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30</w:t>
            </w:r>
          </w:p>
        </w:tc>
      </w:tr>
      <w:tr w:rsidR="004F34C2" w14:paraId="2A0E8F08" w14:textId="77777777" w:rsidTr="00A3776B">
        <w:trPr>
          <w:jc w:val="center"/>
        </w:trPr>
        <w:tc>
          <w:tcPr>
            <w:tcW w:w="1609" w:type="dxa"/>
            <w:vAlign w:val="bottom"/>
          </w:tcPr>
          <w:p w14:paraId="32C8B18D" w14:textId="7801B6E2"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10/12/22</w:t>
            </w:r>
          </w:p>
        </w:tc>
        <w:tc>
          <w:tcPr>
            <w:tcW w:w="1777" w:type="dxa"/>
            <w:vAlign w:val="bottom"/>
          </w:tcPr>
          <w:p w14:paraId="58503B53" w14:textId="629DDD9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14</w:t>
            </w:r>
          </w:p>
        </w:tc>
        <w:tc>
          <w:tcPr>
            <w:tcW w:w="1777" w:type="dxa"/>
            <w:vAlign w:val="bottom"/>
          </w:tcPr>
          <w:p w14:paraId="1900B579" w14:textId="47E7F3D2"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16</w:t>
            </w:r>
          </w:p>
        </w:tc>
        <w:tc>
          <w:tcPr>
            <w:tcW w:w="1777" w:type="dxa"/>
            <w:vAlign w:val="bottom"/>
          </w:tcPr>
          <w:p w14:paraId="4B3EA006" w14:textId="07534E98"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16</w:t>
            </w:r>
          </w:p>
        </w:tc>
        <w:tc>
          <w:tcPr>
            <w:tcW w:w="1777" w:type="dxa"/>
            <w:vAlign w:val="bottom"/>
          </w:tcPr>
          <w:p w14:paraId="3C8DE171" w14:textId="5AED5433" w:rsidR="004F34C2" w:rsidRPr="00607D77" w:rsidRDefault="004F34C2" w:rsidP="004F34C2">
            <w:pPr>
              <w:tabs>
                <w:tab w:val="left" w:pos="900"/>
              </w:tabs>
              <w:rPr>
                <w:rFonts w:asciiTheme="minorHAnsi" w:hAnsiTheme="minorHAnsi" w:cstheme="minorHAnsi"/>
              </w:rPr>
            </w:pPr>
            <w:r>
              <w:rPr>
                <w:rFonts w:ascii="Calibri" w:hAnsi="Calibri" w:cs="Calibri"/>
                <w:sz w:val="22"/>
                <w:szCs w:val="22"/>
              </w:rPr>
              <w:t>17</w:t>
            </w:r>
          </w:p>
        </w:tc>
      </w:tr>
    </w:tbl>
    <w:p w14:paraId="00C095CF" w14:textId="77777777" w:rsidR="00607D77" w:rsidRDefault="00607D77"/>
    <w:sectPr w:rsidR="00607D77">
      <w:headerReference w:type="default" r:id="rId17"/>
      <w:footerReference w:type="default" r:id="rId18"/>
      <w:headerReference w:type="first" r:id="rId19"/>
      <w:footerReference w:type="first" r:id="rId20"/>
      <w:pgSz w:w="12240" w:h="15840"/>
      <w:pgMar w:top="1800" w:right="1080" w:bottom="135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32B6" w14:textId="77777777" w:rsidR="008D579F" w:rsidRDefault="008D579F">
      <w:r>
        <w:separator/>
      </w:r>
    </w:p>
  </w:endnote>
  <w:endnote w:type="continuationSeparator" w:id="0">
    <w:p w14:paraId="6076F3B3" w14:textId="77777777" w:rsidR="008D579F" w:rsidRDefault="008D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consolata">
    <w:charset w:val="00"/>
    <w:family w:val="auto"/>
    <w:pitch w:val="variable"/>
    <w:sig w:usb0="A00000FF" w:usb1="0000F9EB" w:usb2="0000002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4B68" w14:textId="4B515EF1" w:rsidR="00A92008" w:rsidRDefault="00000000">
    <w:pPr>
      <w:widowControl/>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FC74DC">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sidR="00490E6B">
      <w:rPr>
        <w:rFonts w:ascii="Calibri" w:eastAsia="Calibri" w:hAnsi="Calibri" w:cs="Calibri"/>
        <w:color w:val="000000"/>
        <w:sz w:val="22"/>
        <w:szCs w:val="22"/>
      </w:rPr>
      <w:t>5</w:t>
    </w:r>
  </w:p>
  <w:p w14:paraId="0311917A" w14:textId="77777777" w:rsidR="00A92008" w:rsidRDefault="00A92008">
    <w:pPr>
      <w:widowControl/>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0D44" w14:textId="77777777" w:rsidR="00A92008" w:rsidRDefault="00000000">
    <w:pPr>
      <w:widowControl/>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 xml:space="preserve">Page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FC74DC">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sz w:val="22"/>
        <w:szCs w:val="22"/>
      </w:rPr>
      <w:t xml:space="preserve"> of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FC74DC">
      <w:rPr>
        <w:rFonts w:ascii="Calibri" w:eastAsia="Calibri" w:hAnsi="Calibri" w:cs="Calibri"/>
        <w:b/>
        <w:noProof/>
        <w:color w:val="000000"/>
      </w:rPr>
      <w:t>2</w:t>
    </w:r>
    <w:r>
      <w:rPr>
        <w:rFonts w:ascii="Calibri" w:eastAsia="Calibri" w:hAnsi="Calibri" w:cs="Calibri"/>
        <w:b/>
        <w:color w:val="000000"/>
      </w:rPr>
      <w:fldChar w:fldCharType="end"/>
    </w:r>
  </w:p>
  <w:p w14:paraId="7B16B407" w14:textId="77777777" w:rsidR="00A92008" w:rsidRDefault="00A92008">
    <w:pPr>
      <w:widowControl/>
      <w:pBdr>
        <w:top w:val="nil"/>
        <w:left w:val="nil"/>
        <w:bottom w:val="nil"/>
        <w:right w:val="nil"/>
        <w:between w:val="nil"/>
      </w:pBdr>
      <w:tabs>
        <w:tab w:val="center" w:pos="4680"/>
        <w:tab w:val="right" w:pos="9360"/>
      </w:tabs>
      <w:ind w:left="-1440"/>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162CA" w14:textId="77777777" w:rsidR="008D579F" w:rsidRDefault="008D579F">
      <w:r>
        <w:separator/>
      </w:r>
    </w:p>
  </w:footnote>
  <w:footnote w:type="continuationSeparator" w:id="0">
    <w:p w14:paraId="5644DAF3" w14:textId="77777777" w:rsidR="008D579F" w:rsidRDefault="008D5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D8A5" w14:textId="77777777" w:rsidR="00A92008" w:rsidRDefault="00A92008">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65FE19CA" w14:textId="77777777" w:rsidR="00A92008" w:rsidRDefault="00A92008">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6030514B" w14:textId="77777777" w:rsidR="00A92008" w:rsidRDefault="00A92008">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38AB8E34" w14:textId="77777777" w:rsidR="00A92008" w:rsidRDefault="00A92008">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287B2035" w14:textId="77777777" w:rsidR="00A92008" w:rsidRDefault="00A92008">
    <w:pPr>
      <w:widowControl/>
      <w:pBdr>
        <w:top w:val="nil"/>
        <w:left w:val="nil"/>
        <w:bottom w:val="nil"/>
        <w:right w:val="nil"/>
        <w:between w:val="nil"/>
      </w:pBdr>
      <w:tabs>
        <w:tab w:val="center" w:pos="4680"/>
        <w:tab w:val="right" w:pos="9360"/>
        <w:tab w:val="right" w:pos="9720"/>
      </w:tabs>
      <w:rPr>
        <w:rFonts w:ascii="Times New Roman" w:hAnsi="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2340" w14:textId="77777777" w:rsidR="00A92008" w:rsidRDefault="00000000">
    <w:pPr>
      <w:widowControl/>
      <w:pBdr>
        <w:top w:val="nil"/>
        <w:left w:val="nil"/>
        <w:bottom w:val="nil"/>
        <w:right w:val="nil"/>
        <w:between w:val="nil"/>
      </w:pBdr>
      <w:tabs>
        <w:tab w:val="center" w:pos="4680"/>
        <w:tab w:val="right" w:pos="9360"/>
      </w:tabs>
      <w:ind w:left="-1440"/>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0B42AB37" wp14:editId="17AF24B1">
          <wp:extent cx="7762435" cy="1816610"/>
          <wp:effectExtent l="0" t="0" r="0" b="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2435" cy="18166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F7A33"/>
    <w:multiLevelType w:val="multilevel"/>
    <w:tmpl w:val="7CA2D4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06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08"/>
    <w:rsid w:val="00002DC6"/>
    <w:rsid w:val="0006079D"/>
    <w:rsid w:val="00085C0D"/>
    <w:rsid w:val="000E627D"/>
    <w:rsid w:val="001F525F"/>
    <w:rsid w:val="0033597E"/>
    <w:rsid w:val="004463B9"/>
    <w:rsid w:val="00490E6B"/>
    <w:rsid w:val="004F34C2"/>
    <w:rsid w:val="00536D6B"/>
    <w:rsid w:val="00607D77"/>
    <w:rsid w:val="00643CDC"/>
    <w:rsid w:val="00712A3E"/>
    <w:rsid w:val="007A33E8"/>
    <w:rsid w:val="008D579F"/>
    <w:rsid w:val="00941FB2"/>
    <w:rsid w:val="009C02BD"/>
    <w:rsid w:val="00A92008"/>
    <w:rsid w:val="00AC255F"/>
    <w:rsid w:val="00AE4F39"/>
    <w:rsid w:val="00C66E34"/>
    <w:rsid w:val="00E2462A"/>
    <w:rsid w:val="00EA0FCE"/>
    <w:rsid w:val="00FC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94D0"/>
  <w15:docId w15:val="{8EADDA10-13A0-483A-A891-71743D0F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5C2"/>
    <w:rPr>
      <w:rFonts w:eastAsia="Times New Roman" w:cs="Times New Roman"/>
      <w:snapToGrid w:val="0"/>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Style4">
    <w:name w:val="Style4"/>
    <w:basedOn w:val="TableNormal"/>
    <w:uiPriority w:val="99"/>
    <w:qFormat/>
    <w:rsid w:val="0000115E"/>
    <w:rPr>
      <w:rFonts w:eastAsiaTheme="minorEastAsia"/>
      <w:sz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8CCE4" w:themeFill="accent1" w:themeFillTint="66"/>
      </w:tcPr>
    </w:tblStylePr>
  </w:style>
  <w:style w:type="paragraph" w:styleId="Header">
    <w:name w:val="header"/>
    <w:basedOn w:val="Normal"/>
    <w:link w:val="HeaderChar"/>
    <w:uiPriority w:val="99"/>
    <w:unhideWhenUsed/>
    <w:rsid w:val="003C0568"/>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3C0568"/>
  </w:style>
  <w:style w:type="paragraph" w:styleId="Footer">
    <w:name w:val="footer"/>
    <w:basedOn w:val="Normal"/>
    <w:link w:val="FooterChar"/>
    <w:uiPriority w:val="99"/>
    <w:unhideWhenUsed/>
    <w:rsid w:val="003C0568"/>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3C0568"/>
  </w:style>
  <w:style w:type="paragraph" w:styleId="BalloonText">
    <w:name w:val="Balloon Text"/>
    <w:basedOn w:val="Normal"/>
    <w:link w:val="BalloonTextChar"/>
    <w:uiPriority w:val="99"/>
    <w:semiHidden/>
    <w:unhideWhenUsed/>
    <w:rsid w:val="003C0568"/>
    <w:pPr>
      <w:widowControl/>
    </w:pPr>
    <w:rPr>
      <w:rFonts w:ascii="Tahoma" w:eastAsiaTheme="minorHAnsi" w:hAnsi="Tahoma" w:cs="Tahoma"/>
      <w:snapToGrid/>
      <w:sz w:val="16"/>
      <w:szCs w:val="16"/>
    </w:rPr>
  </w:style>
  <w:style w:type="character" w:customStyle="1" w:styleId="BalloonTextChar">
    <w:name w:val="Balloon Text Char"/>
    <w:basedOn w:val="DefaultParagraphFont"/>
    <w:link w:val="BalloonText"/>
    <w:uiPriority w:val="99"/>
    <w:semiHidden/>
    <w:rsid w:val="003C0568"/>
    <w:rPr>
      <w:rFonts w:ascii="Tahoma" w:hAnsi="Tahoma" w:cs="Tahoma"/>
      <w:sz w:val="16"/>
      <w:szCs w:val="16"/>
    </w:rPr>
  </w:style>
  <w:style w:type="paragraph" w:styleId="NormalWeb">
    <w:name w:val="Normal (Web)"/>
    <w:basedOn w:val="Normal"/>
    <w:uiPriority w:val="99"/>
    <w:semiHidden/>
    <w:unhideWhenUsed/>
    <w:rsid w:val="00716A3E"/>
    <w:pPr>
      <w:widowControl/>
      <w:spacing w:before="100" w:beforeAutospacing="1" w:after="100" w:afterAutospacing="1"/>
    </w:pPr>
    <w:rPr>
      <w:rFonts w:ascii="Times New Roman" w:hAnsi="Times New Roman"/>
      <w:snapToGrid/>
      <w:szCs w:val="24"/>
    </w:rPr>
  </w:style>
  <w:style w:type="character" w:styleId="Hyperlink">
    <w:name w:val="Hyperlink"/>
    <w:basedOn w:val="DefaultParagraphFont"/>
    <w:uiPriority w:val="99"/>
    <w:unhideWhenUsed/>
    <w:rsid w:val="004A553B"/>
    <w:rPr>
      <w:color w:val="0000FF" w:themeColor="hyperlink"/>
      <w:u w:val="single"/>
    </w:rPr>
  </w:style>
  <w:style w:type="character" w:styleId="UnresolvedMention">
    <w:name w:val="Unresolved Mention"/>
    <w:basedOn w:val="DefaultParagraphFont"/>
    <w:uiPriority w:val="99"/>
    <w:semiHidden/>
    <w:unhideWhenUsed/>
    <w:rsid w:val="004A553B"/>
    <w:rPr>
      <w:color w:val="605E5C"/>
      <w:shd w:val="clear" w:color="auto" w:fill="E1DFDD"/>
    </w:rPr>
  </w:style>
  <w:style w:type="paragraph" w:styleId="Caption">
    <w:name w:val="caption"/>
    <w:basedOn w:val="Normal"/>
    <w:next w:val="Normal"/>
    <w:uiPriority w:val="35"/>
    <w:unhideWhenUsed/>
    <w:qFormat/>
    <w:rsid w:val="007E5B91"/>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D1765F"/>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C6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0319">
      <w:bodyDiv w:val="1"/>
      <w:marLeft w:val="0"/>
      <w:marRight w:val="0"/>
      <w:marTop w:val="0"/>
      <w:marBottom w:val="0"/>
      <w:divBdr>
        <w:top w:val="none" w:sz="0" w:space="0" w:color="auto"/>
        <w:left w:val="none" w:sz="0" w:space="0" w:color="auto"/>
        <w:bottom w:val="none" w:sz="0" w:space="0" w:color="auto"/>
        <w:right w:val="none" w:sz="0" w:space="0" w:color="auto"/>
      </w:divBdr>
      <w:divsChild>
        <w:div w:id="2011516176">
          <w:marLeft w:val="0"/>
          <w:marRight w:val="0"/>
          <w:marTop w:val="0"/>
          <w:marBottom w:val="0"/>
          <w:divBdr>
            <w:top w:val="none" w:sz="0" w:space="0" w:color="auto"/>
            <w:left w:val="none" w:sz="0" w:space="0" w:color="auto"/>
            <w:bottom w:val="none" w:sz="0" w:space="0" w:color="auto"/>
            <w:right w:val="none" w:sz="0" w:space="0" w:color="auto"/>
          </w:divBdr>
        </w:div>
        <w:div w:id="1857579031">
          <w:marLeft w:val="0"/>
          <w:marRight w:val="0"/>
          <w:marTop w:val="0"/>
          <w:marBottom w:val="0"/>
          <w:divBdr>
            <w:top w:val="none" w:sz="0" w:space="0" w:color="auto"/>
            <w:left w:val="none" w:sz="0" w:space="0" w:color="auto"/>
            <w:bottom w:val="none" w:sz="0" w:space="0" w:color="auto"/>
            <w:right w:val="none" w:sz="0" w:space="0" w:color="auto"/>
          </w:divBdr>
        </w:div>
        <w:div w:id="1471049231">
          <w:marLeft w:val="0"/>
          <w:marRight w:val="0"/>
          <w:marTop w:val="0"/>
          <w:marBottom w:val="0"/>
          <w:divBdr>
            <w:top w:val="none" w:sz="0" w:space="0" w:color="auto"/>
            <w:left w:val="none" w:sz="0" w:space="0" w:color="auto"/>
            <w:bottom w:val="none" w:sz="0" w:space="0" w:color="auto"/>
            <w:right w:val="none" w:sz="0" w:space="0" w:color="auto"/>
          </w:divBdr>
        </w:div>
        <w:div w:id="1625967189">
          <w:marLeft w:val="0"/>
          <w:marRight w:val="0"/>
          <w:marTop w:val="0"/>
          <w:marBottom w:val="0"/>
          <w:divBdr>
            <w:top w:val="none" w:sz="0" w:space="0" w:color="auto"/>
            <w:left w:val="none" w:sz="0" w:space="0" w:color="auto"/>
            <w:bottom w:val="none" w:sz="0" w:space="0" w:color="auto"/>
            <w:right w:val="none" w:sz="0" w:space="0" w:color="auto"/>
          </w:divBdr>
        </w:div>
        <w:div w:id="926233628">
          <w:marLeft w:val="0"/>
          <w:marRight w:val="0"/>
          <w:marTop w:val="0"/>
          <w:marBottom w:val="0"/>
          <w:divBdr>
            <w:top w:val="none" w:sz="0" w:space="0" w:color="auto"/>
            <w:left w:val="none" w:sz="0" w:space="0" w:color="auto"/>
            <w:bottom w:val="none" w:sz="0" w:space="0" w:color="auto"/>
            <w:right w:val="none" w:sz="0" w:space="0" w:color="auto"/>
          </w:divBdr>
        </w:div>
        <w:div w:id="498153173">
          <w:marLeft w:val="0"/>
          <w:marRight w:val="0"/>
          <w:marTop w:val="0"/>
          <w:marBottom w:val="0"/>
          <w:divBdr>
            <w:top w:val="none" w:sz="0" w:space="0" w:color="auto"/>
            <w:left w:val="none" w:sz="0" w:space="0" w:color="auto"/>
            <w:bottom w:val="none" w:sz="0" w:space="0" w:color="auto"/>
            <w:right w:val="none" w:sz="0" w:space="0" w:color="auto"/>
          </w:divBdr>
        </w:div>
        <w:div w:id="387843214">
          <w:marLeft w:val="0"/>
          <w:marRight w:val="0"/>
          <w:marTop w:val="0"/>
          <w:marBottom w:val="0"/>
          <w:divBdr>
            <w:top w:val="none" w:sz="0" w:space="0" w:color="auto"/>
            <w:left w:val="none" w:sz="0" w:space="0" w:color="auto"/>
            <w:bottom w:val="none" w:sz="0" w:space="0" w:color="auto"/>
            <w:right w:val="none" w:sz="0" w:space="0" w:color="auto"/>
          </w:divBdr>
        </w:div>
        <w:div w:id="1117481160">
          <w:marLeft w:val="0"/>
          <w:marRight w:val="0"/>
          <w:marTop w:val="0"/>
          <w:marBottom w:val="0"/>
          <w:divBdr>
            <w:top w:val="none" w:sz="0" w:space="0" w:color="auto"/>
            <w:left w:val="none" w:sz="0" w:space="0" w:color="auto"/>
            <w:bottom w:val="none" w:sz="0" w:space="0" w:color="auto"/>
            <w:right w:val="none" w:sz="0" w:space="0" w:color="auto"/>
          </w:divBdr>
        </w:div>
        <w:div w:id="1859077446">
          <w:marLeft w:val="0"/>
          <w:marRight w:val="0"/>
          <w:marTop w:val="0"/>
          <w:marBottom w:val="0"/>
          <w:divBdr>
            <w:top w:val="none" w:sz="0" w:space="0" w:color="auto"/>
            <w:left w:val="none" w:sz="0" w:space="0" w:color="auto"/>
            <w:bottom w:val="none" w:sz="0" w:space="0" w:color="auto"/>
            <w:right w:val="none" w:sz="0" w:space="0" w:color="auto"/>
          </w:divBdr>
        </w:div>
        <w:div w:id="860121946">
          <w:marLeft w:val="0"/>
          <w:marRight w:val="0"/>
          <w:marTop w:val="0"/>
          <w:marBottom w:val="0"/>
          <w:divBdr>
            <w:top w:val="none" w:sz="0" w:space="0" w:color="auto"/>
            <w:left w:val="none" w:sz="0" w:space="0" w:color="auto"/>
            <w:bottom w:val="none" w:sz="0" w:space="0" w:color="auto"/>
            <w:right w:val="none" w:sz="0" w:space="0" w:color="auto"/>
          </w:divBdr>
        </w:div>
        <w:div w:id="94402670">
          <w:marLeft w:val="0"/>
          <w:marRight w:val="0"/>
          <w:marTop w:val="0"/>
          <w:marBottom w:val="0"/>
          <w:divBdr>
            <w:top w:val="none" w:sz="0" w:space="0" w:color="auto"/>
            <w:left w:val="none" w:sz="0" w:space="0" w:color="auto"/>
            <w:bottom w:val="none" w:sz="0" w:space="0" w:color="auto"/>
            <w:right w:val="none" w:sz="0" w:space="0" w:color="auto"/>
          </w:divBdr>
        </w:div>
        <w:div w:id="1255675490">
          <w:marLeft w:val="0"/>
          <w:marRight w:val="0"/>
          <w:marTop w:val="0"/>
          <w:marBottom w:val="0"/>
          <w:divBdr>
            <w:top w:val="none" w:sz="0" w:space="0" w:color="auto"/>
            <w:left w:val="none" w:sz="0" w:space="0" w:color="auto"/>
            <w:bottom w:val="none" w:sz="0" w:space="0" w:color="auto"/>
            <w:right w:val="none" w:sz="0" w:space="0" w:color="auto"/>
          </w:divBdr>
        </w:div>
        <w:div w:id="976255713">
          <w:marLeft w:val="0"/>
          <w:marRight w:val="0"/>
          <w:marTop w:val="0"/>
          <w:marBottom w:val="0"/>
          <w:divBdr>
            <w:top w:val="none" w:sz="0" w:space="0" w:color="auto"/>
            <w:left w:val="none" w:sz="0" w:space="0" w:color="auto"/>
            <w:bottom w:val="none" w:sz="0" w:space="0" w:color="auto"/>
            <w:right w:val="none" w:sz="0" w:space="0" w:color="auto"/>
          </w:divBdr>
        </w:div>
        <w:div w:id="1145660044">
          <w:marLeft w:val="0"/>
          <w:marRight w:val="0"/>
          <w:marTop w:val="0"/>
          <w:marBottom w:val="0"/>
          <w:divBdr>
            <w:top w:val="none" w:sz="0" w:space="0" w:color="auto"/>
            <w:left w:val="none" w:sz="0" w:space="0" w:color="auto"/>
            <w:bottom w:val="none" w:sz="0" w:space="0" w:color="auto"/>
            <w:right w:val="none" w:sz="0" w:space="0" w:color="auto"/>
          </w:divBdr>
        </w:div>
        <w:div w:id="941493272">
          <w:marLeft w:val="0"/>
          <w:marRight w:val="0"/>
          <w:marTop w:val="0"/>
          <w:marBottom w:val="0"/>
          <w:divBdr>
            <w:top w:val="none" w:sz="0" w:space="0" w:color="auto"/>
            <w:left w:val="none" w:sz="0" w:space="0" w:color="auto"/>
            <w:bottom w:val="none" w:sz="0" w:space="0" w:color="auto"/>
            <w:right w:val="none" w:sz="0" w:space="0" w:color="auto"/>
          </w:divBdr>
        </w:div>
        <w:div w:id="100731613">
          <w:marLeft w:val="0"/>
          <w:marRight w:val="0"/>
          <w:marTop w:val="0"/>
          <w:marBottom w:val="0"/>
          <w:divBdr>
            <w:top w:val="none" w:sz="0" w:space="0" w:color="auto"/>
            <w:left w:val="none" w:sz="0" w:space="0" w:color="auto"/>
            <w:bottom w:val="none" w:sz="0" w:space="0" w:color="auto"/>
            <w:right w:val="none" w:sz="0" w:space="0" w:color="auto"/>
          </w:divBdr>
        </w:div>
        <w:div w:id="1365787603">
          <w:marLeft w:val="0"/>
          <w:marRight w:val="0"/>
          <w:marTop w:val="0"/>
          <w:marBottom w:val="0"/>
          <w:divBdr>
            <w:top w:val="none" w:sz="0" w:space="0" w:color="auto"/>
            <w:left w:val="none" w:sz="0" w:space="0" w:color="auto"/>
            <w:bottom w:val="none" w:sz="0" w:space="0" w:color="auto"/>
            <w:right w:val="none" w:sz="0" w:space="0" w:color="auto"/>
          </w:divBdr>
        </w:div>
        <w:div w:id="607546186">
          <w:marLeft w:val="0"/>
          <w:marRight w:val="0"/>
          <w:marTop w:val="0"/>
          <w:marBottom w:val="0"/>
          <w:divBdr>
            <w:top w:val="none" w:sz="0" w:space="0" w:color="auto"/>
            <w:left w:val="none" w:sz="0" w:space="0" w:color="auto"/>
            <w:bottom w:val="none" w:sz="0" w:space="0" w:color="auto"/>
            <w:right w:val="none" w:sz="0" w:space="0" w:color="auto"/>
          </w:divBdr>
        </w:div>
        <w:div w:id="425425545">
          <w:marLeft w:val="0"/>
          <w:marRight w:val="0"/>
          <w:marTop w:val="0"/>
          <w:marBottom w:val="0"/>
          <w:divBdr>
            <w:top w:val="none" w:sz="0" w:space="0" w:color="auto"/>
            <w:left w:val="none" w:sz="0" w:space="0" w:color="auto"/>
            <w:bottom w:val="none" w:sz="0" w:space="0" w:color="auto"/>
            <w:right w:val="none" w:sz="0" w:space="0" w:color="auto"/>
          </w:divBdr>
        </w:div>
        <w:div w:id="2100635090">
          <w:marLeft w:val="0"/>
          <w:marRight w:val="0"/>
          <w:marTop w:val="0"/>
          <w:marBottom w:val="0"/>
          <w:divBdr>
            <w:top w:val="none" w:sz="0" w:space="0" w:color="auto"/>
            <w:left w:val="none" w:sz="0" w:space="0" w:color="auto"/>
            <w:bottom w:val="none" w:sz="0" w:space="0" w:color="auto"/>
            <w:right w:val="none" w:sz="0" w:space="0" w:color="auto"/>
          </w:divBdr>
        </w:div>
        <w:div w:id="2119710768">
          <w:marLeft w:val="0"/>
          <w:marRight w:val="0"/>
          <w:marTop w:val="0"/>
          <w:marBottom w:val="0"/>
          <w:divBdr>
            <w:top w:val="none" w:sz="0" w:space="0" w:color="auto"/>
            <w:left w:val="none" w:sz="0" w:space="0" w:color="auto"/>
            <w:bottom w:val="none" w:sz="0" w:space="0" w:color="auto"/>
            <w:right w:val="none" w:sz="0" w:space="0" w:color="auto"/>
          </w:divBdr>
        </w:div>
      </w:divsChild>
    </w:div>
    <w:div w:id="1434469900">
      <w:bodyDiv w:val="1"/>
      <w:marLeft w:val="0"/>
      <w:marRight w:val="0"/>
      <w:marTop w:val="0"/>
      <w:marBottom w:val="0"/>
      <w:divBdr>
        <w:top w:val="none" w:sz="0" w:space="0" w:color="auto"/>
        <w:left w:val="none" w:sz="0" w:space="0" w:color="auto"/>
        <w:bottom w:val="none" w:sz="0" w:space="0" w:color="auto"/>
        <w:right w:val="none" w:sz="0" w:space="0" w:color="auto"/>
      </w:divBdr>
      <w:divsChild>
        <w:div w:id="14016361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d.state.md.us/comar/comarhtml/26/26.08.02.03-3.ht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sd.state.md.us/comar/comarhtml/26/26.08.09.01.htm" TargetMode="External"/><Relationship Id="rId17" Type="http://schemas.openxmlformats.org/officeDocument/2006/relationships/header" Target="header1.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d.state.md.us/comar/comarhtml/26/26.08.09.01.htm"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customXml" Target="../customXml/item3.xml"/><Relationship Id="rId10" Type="http://schemas.openxmlformats.org/officeDocument/2006/relationships/hyperlink" Target="https://mde.maryland.gov/programs/Water/Beaches/Documents/MDBEACHrev2020.pdf"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ncdc.noaa.gov/cdo-web/datasets/GHCND/stations/GHCND:USW00093721/detai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YCZEv/qFMQxop4182yOi5qgEqg==">AMUW2mXgkh0UGMcOO6t8qBPwhUUQHCzS47gRdOIZt6+nY3eJ5lSsI1x/Y2z3v5H4sS24nL3H/DLuDtIUbDg9jrJd0UlViwhxqQ8ffsLEjwwXN8ETuC7nO1E=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37AD6A591D85419D0E6F53F8516931" ma:contentTypeVersion="3" ma:contentTypeDescription="Create a new document." ma:contentTypeScope="" ma:versionID="c17d39dafbddd8aab18ed592d25e335f">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42E148F9-F8EC-49CF-9106-7CDF628CE4ED}"/>
</file>

<file path=customXml/itemProps3.xml><?xml version="1.0" encoding="utf-8"?>
<ds:datastoreItem xmlns:ds="http://schemas.openxmlformats.org/officeDocument/2006/customXml" ds:itemID="{E3456255-480A-40D7-AD33-FDD447187FF1}"/>
</file>

<file path=customXml/itemProps4.xml><?xml version="1.0" encoding="utf-8"?>
<ds:datastoreItem xmlns:ds="http://schemas.openxmlformats.org/officeDocument/2006/customXml" ds:itemID="{F251029A-B82A-4862-9D44-0FCE5BAF9B87}"/>
</file>

<file path=customXml/itemProps5.xml><?xml version="1.0" encoding="utf-8"?>
<ds:datastoreItem xmlns:ds="http://schemas.openxmlformats.org/officeDocument/2006/customXml" ds:itemID="{12CC7363-B5AF-4B0B-B861-B62B3926EA53}"/>
</file>

<file path=docProps/app.xml><?xml version="1.0" encoding="utf-8"?>
<Properties xmlns="http://schemas.openxmlformats.org/officeDocument/2006/extended-properties" xmlns:vt="http://schemas.openxmlformats.org/officeDocument/2006/docPropsVTypes">
  <Template>Normal</Template>
  <TotalTime>428</TotalTime>
  <Pages>5</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Matthew Rowe</cp:lastModifiedBy>
  <cp:revision>5</cp:revision>
  <dcterms:created xsi:type="dcterms:W3CDTF">2022-11-23T17:51:00Z</dcterms:created>
  <dcterms:modified xsi:type="dcterms:W3CDTF">2022-11-29T11:28:00Z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0x0101004337AD6A591D85419D0E6F53F8516931</vt:lpwstr>
  </property>
</Properties>
</file>