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43FE" w:rsidR="00BA416F" w:rsidRDefault="00402514" w14:paraId="2AAC9A0D" w14:textId="77777777">
      <w:pPr>
        <w:jc w:val="center"/>
        <w:rPr>
          <w:lang w:val="sl-SI"/>
        </w:rPr>
      </w:pPr>
      <w:r w:rsidRPr="007743FE">
        <w:rPr>
          <w:lang w:val="sl-SI" w:eastAsia="en-GB"/>
        </w:rPr>
        <w:drawing>
          <wp:inline distT="0" distB="0" distL="0" distR="0" wp14:anchorId="11DF3336" wp14:editId="3ABC53BE">
            <wp:extent cx="1792800" cy="1242000"/>
            <wp:effectExtent l="0" t="0" r="0" b="0"/>
            <wp:docPr id="1" name="Picture 1" title="EESCLogo_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ESC-vertical-positive-sl-quadri_MR.jpg"/>
                    <pic:cNvPicPr/>
                  </pic:nvPicPr>
                  <pic:blipFill>
                    <a:blip r:embed="rId8">
                      <a:extLst>
                        <a:ext uri="{28A0092B-C50C-407E-A947-70E740481C1C}">
                          <a14:useLocalDpi xmlns:a14="http://schemas.microsoft.com/office/drawing/2010/main" val="0"/>
                        </a:ext>
                      </a:extLst>
                    </a:blip>
                    <a:stretch>
                      <a:fillRect/>
                    </a:stretch>
                  </pic:blipFill>
                  <pic:spPr>
                    <a:xfrm>
                      <a:off x="0" y="0"/>
                      <a:ext cx="1792800" cy="1242000"/>
                    </a:xfrm>
                    <a:prstGeom prst="rect">
                      <a:avLst/>
                    </a:prstGeom>
                  </pic:spPr>
                </pic:pic>
              </a:graphicData>
            </a:graphic>
          </wp:inline>
        </w:drawing>
      </w:r>
      <w:r w:rsidRPr="007743FE" w:rsidR="005941DA">
        <w:rPr>
          <w:lang w:val="sl-SI" w:eastAsia="en-GB"/>
        </w:rPr>
        <mc:AlternateContent>
          <mc:Choice Requires="wps">
            <w:drawing>
              <wp:anchor distT="0" distB="0" distL="114300" distR="114300" simplePos="0" relativeHeight="251657728" behindDoc="1" locked="0" layoutInCell="0" allowOverlap="1" wp14:editId="2E41D350" wp14:anchorId="65E5718B">
                <wp:simplePos x="0" y="0"/>
                <wp:positionH relativeFrom="page">
                  <wp:posOffset>6769100</wp:posOffset>
                </wp:positionH>
                <wp:positionV relativeFrom="page">
                  <wp:posOffset>10081260</wp:posOffset>
                </wp:positionV>
                <wp:extent cx="647700" cy="396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16F" w:rsidRDefault="00BA416F" w14:paraId="4D630364" w14:textId="77777777">
                            <w:pPr>
                              <w:jc w:val="center"/>
                              <w:rPr>
                                <w:rFonts w:ascii="Arial" w:hAnsi="Arial" w:cs="Arial"/>
                                <w:b/>
                                <w:bCs/>
                                <w:sz w:val="48"/>
                                <w:lang w:val="sl-SI"/>
                              </w:rPr>
                            </w:pPr>
                            <w:r>
                              <w:rPr>
                                <w:rFonts w:ascii="Arial" w:hAnsi="Arial" w:cs="Arial"/>
                                <w:b/>
                                <w:bCs/>
                                <w:sz w:val="48"/>
                                <w:lang w:val="sl-SI"/>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5718B">
                <v:stroke joinstyle="miter"/>
                <v:path gradientshapeok="t" o:connecttype="rect"/>
              </v:shapetype>
              <v:shape id="Text Box 2" style="position:absolute;left:0;text-align:left;margin-left:533pt;margin-top:793.8pt;width:5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Ed7XifxAQAAxQMAAA4AAAAAAAAAAAAAAAAALgIAAGRycy9l&#10;Mm9Eb2MueG1sUEsBAi0AFAAGAAgAAAAhAOtUMVreAAAADwEAAA8AAAAAAAAAAAAAAAAASwQAAGRy&#10;cy9kb3ducmV2LnhtbFBLBQYAAAAABAAEAPMAAABWBQAAAAA=&#10;">
                <v:textbox>
                  <w:txbxContent>
                    <w:p w:rsidR="00BA416F" w:rsidRDefault="00BA416F" w14:paraId="4D630364" w14:textId="77777777">
                      <w:pPr>
                        <w:jc w:val="center"/>
                        <w:rPr>
                          <w:rFonts w:ascii="Arial" w:hAnsi="Arial" w:cs="Arial"/>
                          <w:b/>
                          <w:bCs/>
                          <w:sz w:val="48"/>
                          <w:lang w:val="sl-SI"/>
                        </w:rPr>
                      </w:pPr>
                      <w:r>
                        <w:rPr>
                          <w:rFonts w:ascii="Arial" w:hAnsi="Arial" w:cs="Arial"/>
                          <w:b/>
                          <w:bCs/>
                          <w:sz w:val="48"/>
                          <w:lang w:val="sl-SI"/>
                        </w:rPr>
                        <w:t>SL</w:t>
                      </w:r>
                    </w:p>
                  </w:txbxContent>
                </v:textbox>
                <w10:wrap anchorx="page" anchory="page"/>
              </v:shape>
            </w:pict>
          </mc:Fallback>
        </mc:AlternateContent>
      </w:r>
    </w:p>
    <w:p w:rsidRPr="007743FE" w:rsidR="00BA416F" w:rsidP="0080389E" w:rsidRDefault="00BA416F" w14:paraId="3A9EA59C" w14:textId="77777777">
      <w:pPr>
        <w:rPr>
          <w:szCs w:val="22"/>
          <w:lang w:val="sl-SI"/>
        </w:rPr>
      </w:pPr>
    </w:p>
    <w:p w:rsidRPr="007743FE" w:rsidR="00BA416F" w:rsidP="0080389E" w:rsidRDefault="00BA416F" w14:paraId="5210AF1C" w14:textId="1B49D5B8">
      <w:pPr>
        <w:rPr>
          <w:szCs w:val="22"/>
          <w:lang w:val="sl-SI"/>
        </w:rPr>
      </w:pPr>
    </w:p>
    <w:p w:rsidRPr="007743FE" w:rsidR="007743FE" w:rsidP="0080389E" w:rsidRDefault="007743FE" w14:paraId="7A98AB96" w14:textId="255C49DE">
      <w:pPr>
        <w:rPr>
          <w:szCs w:val="22"/>
          <w:lang w:val="sl-SI"/>
        </w:rPr>
      </w:pPr>
    </w:p>
    <w:p w:rsidRPr="007743FE" w:rsidR="007743FE" w:rsidP="0080389E" w:rsidRDefault="007743FE" w14:paraId="608A7F4C" w14:textId="50CADFEA">
      <w:pPr>
        <w:rPr>
          <w:szCs w:val="22"/>
          <w:lang w:val="sl-SI"/>
        </w:rPr>
      </w:pPr>
    </w:p>
    <w:p w:rsidRPr="007743FE" w:rsidR="007743FE" w:rsidP="0080389E" w:rsidRDefault="007743FE" w14:paraId="11FD04DA" w14:textId="584FBF53">
      <w:pPr>
        <w:rPr>
          <w:szCs w:val="22"/>
          <w:lang w:val="sl-SI"/>
        </w:rPr>
      </w:pPr>
    </w:p>
    <w:p w:rsidRPr="007743FE" w:rsidR="007743FE" w:rsidP="0080389E" w:rsidRDefault="007743FE" w14:paraId="066BC19A" w14:textId="77777777">
      <w:pPr>
        <w:rPr>
          <w:szCs w:val="22"/>
          <w:lang w:val="sl-SI"/>
        </w:rPr>
      </w:pPr>
    </w:p>
    <w:p w:rsidRPr="007743FE" w:rsidR="00CB7ED1" w:rsidP="0080389E" w:rsidRDefault="00CB7ED1" w14:paraId="06D5C8EE" w14:textId="7FEF436F">
      <w:pPr>
        <w:rPr>
          <w:szCs w:val="22"/>
          <w:lang w:val="sl-SI"/>
        </w:rPr>
      </w:pPr>
    </w:p>
    <w:p w:rsidRPr="007743FE" w:rsidR="007743FE" w:rsidP="007743FE" w:rsidRDefault="007743FE" w14:paraId="18FAF5B5" w14:textId="5ED038DF">
      <w:pPr>
        <w:jc w:val="center"/>
        <w:rPr>
          <w:b/>
          <w:bCs/>
          <w:szCs w:val="22"/>
          <w:lang w:val="sl-SI"/>
        </w:rPr>
      </w:pPr>
      <w:r w:rsidRPr="007743FE">
        <w:rPr>
          <w:b/>
          <w:bCs/>
          <w:szCs w:val="22"/>
          <w:lang w:val="sl-SI"/>
        </w:rPr>
        <w:t>STATUT ČLANOV EVROPSKEGA EKONOMSKO-SOCIALNEGA ODBORA</w:t>
      </w:r>
    </w:p>
    <w:p w:rsidRPr="007743FE" w:rsidR="007743FE" w:rsidP="0080389E" w:rsidRDefault="007743FE" w14:paraId="3FAC6EF5" w14:textId="4D245F81">
      <w:pPr>
        <w:rPr>
          <w:szCs w:val="22"/>
          <w:lang w:val="sl-SI"/>
        </w:rPr>
      </w:pPr>
    </w:p>
    <w:p w:rsidRPr="007743FE" w:rsidR="007743FE" w:rsidP="0080389E" w:rsidRDefault="007743FE" w14:paraId="0770B41B" w14:textId="0C5105A8">
      <w:pPr>
        <w:rPr>
          <w:szCs w:val="22"/>
          <w:lang w:val="sl-SI"/>
        </w:rPr>
      </w:pPr>
    </w:p>
    <w:p w:rsidRPr="007743FE" w:rsidR="007743FE" w:rsidP="0080389E" w:rsidRDefault="007743FE" w14:paraId="1B52A7C5" w14:textId="47B3C885">
      <w:pPr>
        <w:rPr>
          <w:szCs w:val="22"/>
          <w:lang w:val="sl-SI"/>
        </w:rPr>
      </w:pPr>
    </w:p>
    <w:p w:rsidRPr="007743FE" w:rsidR="007743FE" w:rsidP="0080389E" w:rsidRDefault="007743FE" w14:paraId="572069DC" w14:textId="7A6335E4">
      <w:pPr>
        <w:rPr>
          <w:szCs w:val="22"/>
          <w:lang w:val="sl-SI"/>
        </w:rPr>
      </w:pPr>
    </w:p>
    <w:p w:rsidRPr="007743FE" w:rsidR="007743FE" w:rsidP="007743FE" w:rsidRDefault="007743FE" w14:paraId="4B176F54" w14:textId="60E05591">
      <w:pPr>
        <w:jc w:val="center"/>
        <w:rPr>
          <w:b/>
          <w:bCs/>
          <w:szCs w:val="22"/>
          <w:lang w:val="sl-SI"/>
        </w:rPr>
      </w:pPr>
      <w:r w:rsidRPr="007743FE">
        <w:rPr>
          <w:b/>
          <w:bCs/>
          <w:szCs w:val="22"/>
          <w:lang w:val="sl-SI"/>
        </w:rPr>
        <w:t>– DECEMBER 2023 –</w:t>
      </w:r>
    </w:p>
    <w:p w:rsidRPr="007743FE" w:rsidR="007743FE" w:rsidP="0080389E" w:rsidRDefault="007743FE" w14:paraId="79025EBA" w14:textId="6DC7538E">
      <w:pPr>
        <w:rPr>
          <w:szCs w:val="22"/>
          <w:lang w:val="sl-SI"/>
        </w:rPr>
      </w:pPr>
    </w:p>
    <w:p w:rsidRPr="007743FE" w:rsidR="007743FE" w:rsidP="0080389E" w:rsidRDefault="007743FE" w14:paraId="12DD6D38" w14:textId="192899C1">
      <w:pPr>
        <w:rPr>
          <w:szCs w:val="22"/>
          <w:lang w:val="sl-SI"/>
        </w:rPr>
      </w:pPr>
    </w:p>
    <w:p w:rsidRPr="007743FE" w:rsidR="007743FE" w:rsidP="0080389E" w:rsidRDefault="007743FE" w14:paraId="459F45BF" w14:textId="7F835891">
      <w:pPr>
        <w:rPr>
          <w:szCs w:val="22"/>
          <w:lang w:val="sl-SI"/>
        </w:rPr>
      </w:pPr>
    </w:p>
    <w:p w:rsidRPr="007743FE" w:rsidR="007743FE" w:rsidP="0080389E" w:rsidRDefault="007743FE" w14:paraId="6CE9B19A" w14:textId="48C558D6">
      <w:pPr>
        <w:rPr>
          <w:szCs w:val="22"/>
          <w:lang w:val="sl-SI"/>
        </w:rPr>
      </w:pPr>
    </w:p>
    <w:p w:rsidRPr="007743FE" w:rsidR="007743FE" w:rsidP="0080389E" w:rsidRDefault="007743FE" w14:paraId="55EDEAC6" w14:textId="485828F7">
      <w:pPr>
        <w:rPr>
          <w:szCs w:val="22"/>
          <w:lang w:val="sl-SI"/>
        </w:rPr>
      </w:pPr>
    </w:p>
    <w:p w:rsidRPr="007743FE" w:rsidR="007743FE" w:rsidP="006E1F47" w:rsidRDefault="007743FE" w14:paraId="115BBCF7" w14:textId="77777777">
      <w:pPr>
        <w:pageBreakBefore/>
        <w:spacing w:line="269" w:lineRule="auto"/>
        <w:jc w:val="center"/>
        <w:rPr>
          <w:b/>
          <w:color w:val="000000" w:themeColor="text1"/>
          <w:szCs w:val="22"/>
          <w:lang w:val="sl-SI"/>
        </w:rPr>
      </w:pPr>
      <w:r w:rsidRPr="007743FE">
        <w:rPr>
          <w:b/>
          <w:color w:val="000000" w:themeColor="text1"/>
          <w:szCs w:val="22"/>
          <w:lang w:val="sl-SI"/>
        </w:rPr>
        <w:lastRenderedPageBreak/>
        <w:t>STATUT ČLANOV EVROPSKEGA EKONOMSKO-SOCIALNEGA ODBORA</w:t>
      </w:r>
    </w:p>
    <w:p w:rsidR="007743FE" w:rsidP="006E1F47" w:rsidRDefault="007743FE" w14:paraId="076D05C2" w14:textId="003C39AC">
      <w:pPr>
        <w:spacing w:line="269" w:lineRule="auto"/>
        <w:rPr>
          <w:lang w:val="sl-SI"/>
        </w:rPr>
      </w:pPr>
    </w:p>
    <w:p w:rsidRPr="007743FE" w:rsidR="006E1F47" w:rsidP="006E1F47" w:rsidRDefault="006E1F47" w14:paraId="217D2A8B" w14:textId="77777777">
      <w:pPr>
        <w:spacing w:line="269" w:lineRule="auto"/>
        <w:rPr>
          <w:lang w:val="sl-SI"/>
        </w:rPr>
      </w:pPr>
    </w:p>
    <w:p w:rsidRPr="00801AE2" w:rsidR="007743FE" w:rsidP="006E1F47" w:rsidRDefault="007743FE" w14:paraId="7C829586" w14:textId="6880D2C5">
      <w:pPr>
        <w:pStyle w:val="TOC1"/>
        <w:spacing w:before="0" w:after="0" w:line="269" w:lineRule="auto"/>
        <w:rPr>
          <w:rFonts w:ascii="Times New Roman" w:hAnsi="Times New Roman" w:cs="Times New Roman"/>
          <w:b w:val="0"/>
          <w:bCs/>
          <w:noProof w:val="0"/>
          <w:color w:val="000000" w:themeColor="text1"/>
        </w:rPr>
      </w:pPr>
      <w:r w:rsidRPr="00801AE2">
        <w:rPr>
          <w:rFonts w:ascii="Times New Roman" w:hAnsi="Times New Roman" w:cs="Times New Roman"/>
          <w:b w:val="0"/>
          <w:bCs/>
          <w:noProof w:val="0"/>
          <w:color w:val="000000" w:themeColor="text1"/>
        </w:rPr>
        <w:fldChar w:fldCharType="begin"/>
      </w:r>
      <w:r w:rsidRPr="00801AE2">
        <w:rPr>
          <w:rFonts w:ascii="Times New Roman" w:hAnsi="Times New Roman" w:cs="Times New Roman"/>
          <w:b w:val="0"/>
          <w:bCs/>
          <w:noProof w:val="0"/>
          <w:color w:val="000000" w:themeColor="text1"/>
        </w:rPr>
        <w:instrText xml:space="preserve"> TC  "Pogl. I – Imenovanje in splošni pogoji mandata (členi 1–3) " </w:instrText>
      </w:r>
      <w:bookmarkStart w:name="_Toc138233484" w:id="0"/>
      <w:bookmarkEnd w:id="0"/>
      <w:r w:rsidRPr="00801AE2">
        <w:rPr>
          <w:rFonts w:ascii="Times New Roman" w:hAnsi="Times New Roman" w:cs="Times New Roman"/>
          <w:b w:val="0"/>
          <w:bCs/>
          <w:noProof w:val="0"/>
          <w:color w:val="000000" w:themeColor="text1"/>
        </w:rPr>
        <w:fldChar w:fldCharType="end"/>
      </w:r>
      <w:r w:rsidRPr="007743FE">
        <w:rPr>
          <w:rFonts w:ascii="Times New Roman" w:hAnsi="Times New Roman" w:cs="Times New Roman"/>
          <w:noProof w:val="0"/>
          <w:color w:val="000000" w:themeColor="text1"/>
        </w:rPr>
        <w:t>Poglavje I</w:t>
      </w:r>
    </w:p>
    <w:p w:rsidRPr="00801AE2" w:rsidR="007743FE" w:rsidP="006E1F47" w:rsidRDefault="007743FE" w14:paraId="38AF42C5" w14:textId="77777777">
      <w:pPr>
        <w:spacing w:line="269" w:lineRule="auto"/>
        <w:jc w:val="center"/>
        <w:rPr>
          <w:bCs/>
          <w:color w:val="000000" w:themeColor="text1"/>
          <w:szCs w:val="22"/>
          <w:lang w:val="sl-SI"/>
        </w:rPr>
      </w:pPr>
      <w:r w:rsidRPr="007743FE">
        <w:rPr>
          <w:b/>
          <w:color w:val="000000" w:themeColor="text1"/>
          <w:szCs w:val="22"/>
          <w:lang w:val="sl-SI"/>
        </w:rPr>
        <w:t>IMENOVANJE ČLANOV, SPLOŠNI DELOVNI POGOJI IN PRENEHANJE MANDATA</w:t>
      </w:r>
    </w:p>
    <w:p w:rsidRPr="007743FE" w:rsidR="007743FE" w:rsidP="006E1F47" w:rsidRDefault="007743FE" w14:paraId="36A15A9B" w14:textId="77777777">
      <w:pPr>
        <w:spacing w:line="269" w:lineRule="auto"/>
        <w:rPr>
          <w:lang w:val="sl-SI"/>
        </w:rPr>
      </w:pPr>
    </w:p>
    <w:p w:rsidRPr="007743FE" w:rsidR="007743FE" w:rsidP="006E1F47" w:rsidRDefault="007743FE" w14:paraId="671DBA62" w14:textId="77777777">
      <w:pPr>
        <w:spacing w:line="269" w:lineRule="auto"/>
        <w:rPr>
          <w:lang w:val="sl-SI"/>
        </w:rPr>
      </w:pPr>
    </w:p>
    <w:p w:rsidRPr="007743FE" w:rsidR="007743FE" w:rsidP="006E1F47" w:rsidRDefault="007743FE" w14:paraId="7A8425C7" w14:textId="77777777">
      <w:pPr>
        <w:spacing w:line="269" w:lineRule="auto"/>
        <w:jc w:val="center"/>
        <w:rPr>
          <w:b/>
          <w:color w:val="000000" w:themeColor="text1"/>
          <w:szCs w:val="22"/>
          <w:lang w:val="sl-SI"/>
        </w:rPr>
      </w:pPr>
      <w:r w:rsidRPr="007743FE">
        <w:rPr>
          <w:b/>
          <w:color w:val="000000" w:themeColor="text1"/>
          <w:szCs w:val="22"/>
          <w:lang w:val="sl-SI"/>
        </w:rPr>
        <w:t>Člen 1</w:t>
      </w:r>
    </w:p>
    <w:p w:rsidRPr="007743FE" w:rsidR="007743FE" w:rsidP="006E1F47" w:rsidRDefault="007743FE" w14:paraId="3AAA3DE0" w14:textId="77777777">
      <w:pPr>
        <w:spacing w:line="269" w:lineRule="auto"/>
        <w:jc w:val="center"/>
        <w:rPr>
          <w:color w:val="000000" w:themeColor="text1"/>
          <w:szCs w:val="22"/>
          <w:lang w:val="sl-SI"/>
        </w:rPr>
      </w:pPr>
      <w:r w:rsidRPr="007743FE">
        <w:rPr>
          <w:color w:val="000000" w:themeColor="text1"/>
          <w:szCs w:val="22"/>
          <w:lang w:val="sl-SI"/>
        </w:rPr>
        <w:t>Imenovanje</w:t>
      </w:r>
    </w:p>
    <w:p w:rsidRPr="007743FE" w:rsidR="007743FE" w:rsidP="006E1F47" w:rsidRDefault="007743FE" w14:paraId="30149A82" w14:textId="77777777">
      <w:pPr>
        <w:spacing w:line="269" w:lineRule="auto"/>
        <w:rPr>
          <w:lang w:val="sl-SI"/>
        </w:rPr>
      </w:pPr>
    </w:p>
    <w:p w:rsidRPr="007743FE" w:rsidR="007743FE" w:rsidP="006E1F47" w:rsidRDefault="007743FE" w14:paraId="217848CB" w14:textId="77777777">
      <w:pPr>
        <w:pStyle w:val="ListParagraph"/>
        <w:numPr>
          <w:ilvl w:val="0"/>
          <w:numId w:val="11"/>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Evropskega ekonomsko-socialnega odbora (v nadaljnjem besedilu: „Odbor“ in „člani“) so imenovani za dobo petih let. Lahko so ponovno imenovani.</w:t>
      </w:r>
    </w:p>
    <w:p w:rsidRPr="007743FE" w:rsidR="007743FE" w:rsidP="006E1F47" w:rsidRDefault="007743FE" w14:paraId="1E8D45E0" w14:textId="77777777">
      <w:pPr>
        <w:spacing w:line="269" w:lineRule="auto"/>
        <w:rPr>
          <w:lang w:val="sl-SI"/>
        </w:rPr>
      </w:pPr>
    </w:p>
    <w:p w:rsidRPr="007743FE" w:rsidR="007743FE" w:rsidP="006E1F47" w:rsidRDefault="007743FE" w14:paraId="2CBE69B5" w14:textId="77777777">
      <w:pPr>
        <w:pStyle w:val="ListParagraph"/>
        <w:numPr>
          <w:ilvl w:val="0"/>
          <w:numId w:val="11"/>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naziv „član Evropskega ekonomsko-socialnega odbora“.</w:t>
      </w:r>
    </w:p>
    <w:p w:rsidRPr="007743FE" w:rsidR="007743FE" w:rsidP="006E1F47" w:rsidRDefault="007743FE" w14:paraId="1FEA1B99" w14:textId="77777777">
      <w:pPr>
        <w:pStyle w:val="BodyText"/>
        <w:keepLines w:val="0"/>
        <w:spacing w:after="0" w:line="269" w:lineRule="auto"/>
        <w:rPr>
          <w:rFonts w:ascii="Times New Roman" w:hAnsi="Times New Roman" w:cs="Times New Roman"/>
          <w:iCs/>
          <w:color w:val="000000" w:themeColor="text1"/>
          <w:u w:val="none"/>
        </w:rPr>
      </w:pPr>
    </w:p>
    <w:p w:rsidRPr="007743FE" w:rsidR="007743FE" w:rsidP="006E1F47" w:rsidRDefault="007743FE" w14:paraId="73318410" w14:textId="77777777">
      <w:pPr>
        <w:spacing w:line="269" w:lineRule="auto"/>
        <w:rPr>
          <w:color w:val="000000" w:themeColor="text1"/>
          <w:szCs w:val="22"/>
          <w:lang w:val="sl-SI"/>
        </w:rPr>
      </w:pPr>
    </w:p>
    <w:p w:rsidRPr="007743FE" w:rsidR="007743FE" w:rsidP="006E1F47" w:rsidRDefault="007743FE" w14:paraId="4DA43E97" w14:textId="77777777">
      <w:pPr>
        <w:spacing w:line="269" w:lineRule="auto"/>
        <w:jc w:val="center"/>
        <w:rPr>
          <w:b/>
          <w:color w:val="000000" w:themeColor="text1"/>
          <w:szCs w:val="22"/>
          <w:lang w:val="sl-SI"/>
        </w:rPr>
      </w:pPr>
      <w:r w:rsidRPr="007743FE">
        <w:rPr>
          <w:b/>
          <w:color w:val="000000" w:themeColor="text1"/>
          <w:szCs w:val="22"/>
          <w:lang w:val="sl-SI"/>
        </w:rPr>
        <w:t>Člen 2</w:t>
      </w:r>
    </w:p>
    <w:p w:rsidRPr="007743FE" w:rsidR="007743FE" w:rsidP="006E1F47" w:rsidRDefault="007743FE" w14:paraId="31020C89" w14:textId="77777777">
      <w:pPr>
        <w:spacing w:line="269" w:lineRule="auto"/>
        <w:jc w:val="center"/>
        <w:rPr>
          <w:color w:val="000000" w:themeColor="text1"/>
          <w:szCs w:val="22"/>
          <w:lang w:val="sl-SI"/>
        </w:rPr>
      </w:pPr>
      <w:r w:rsidRPr="007743FE">
        <w:rPr>
          <w:color w:val="000000" w:themeColor="text1"/>
          <w:szCs w:val="22"/>
          <w:lang w:val="sl-SI"/>
        </w:rPr>
        <w:t>Nezdružljivost funkcij</w:t>
      </w:r>
    </w:p>
    <w:p w:rsidRPr="007743FE" w:rsidR="007743FE" w:rsidP="006E1F47" w:rsidRDefault="007743FE" w14:paraId="36A7A9E7" w14:textId="77777777">
      <w:pPr>
        <w:spacing w:line="269" w:lineRule="auto"/>
        <w:rPr>
          <w:color w:val="000000" w:themeColor="text1"/>
          <w:szCs w:val="22"/>
          <w:lang w:val="sl-SI"/>
        </w:rPr>
      </w:pPr>
    </w:p>
    <w:p w:rsidRPr="007743FE" w:rsidR="007743FE" w:rsidP="006E1F47" w:rsidRDefault="007743FE" w14:paraId="592DDD5B" w14:textId="77777777">
      <w:pPr>
        <w:pStyle w:val="ListParagraph"/>
        <w:spacing w:after="0" w:line="269" w:lineRule="auto"/>
        <w:ind w:left="0"/>
        <w:jc w:val="both"/>
        <w:rPr>
          <w:rFonts w:ascii="Times New Roman" w:hAnsi="Times New Roman" w:cs="Times New Roman"/>
          <w:color w:val="000000" w:themeColor="text1"/>
        </w:rPr>
      </w:pPr>
      <w:r w:rsidRPr="007743FE">
        <w:rPr>
          <w:rFonts w:ascii="Times New Roman" w:hAnsi="Times New Roman" w:cs="Times New Roman"/>
          <w:color w:val="000000" w:themeColor="text1"/>
        </w:rPr>
        <w:t>Funkcija člana Odbora ni združljiva s funkcijo člana vlade, poslanca parlamenta, namestnika ministra s političnimi pooblastili, člana institucije ali organa Evropske unije ali zaposlenega uradnika ali drugega uslužbenca Evropske unije.</w:t>
      </w:r>
    </w:p>
    <w:p w:rsidRPr="007743FE" w:rsidR="007743FE" w:rsidP="006E1F47" w:rsidRDefault="007743FE" w14:paraId="4F91CF1D" w14:textId="77777777">
      <w:pPr>
        <w:pStyle w:val="ListParagraph"/>
        <w:spacing w:after="0" w:line="269" w:lineRule="auto"/>
        <w:ind w:left="0"/>
        <w:rPr>
          <w:rFonts w:ascii="Times New Roman" w:hAnsi="Times New Roman" w:cs="Times New Roman"/>
          <w:color w:val="000000" w:themeColor="text1"/>
        </w:rPr>
      </w:pPr>
    </w:p>
    <w:p w:rsidRPr="007743FE" w:rsidR="007743FE" w:rsidP="006E1F47" w:rsidRDefault="007743FE" w14:paraId="27C36A52" w14:textId="77777777">
      <w:pPr>
        <w:pStyle w:val="ListParagraph"/>
        <w:spacing w:after="0" w:line="269" w:lineRule="auto"/>
        <w:ind w:left="0"/>
        <w:rPr>
          <w:rFonts w:ascii="Times New Roman" w:hAnsi="Times New Roman" w:cs="Times New Roman"/>
          <w:color w:val="000000" w:themeColor="text1"/>
        </w:rPr>
      </w:pPr>
    </w:p>
    <w:p w:rsidRPr="007743FE" w:rsidR="007743FE" w:rsidP="006E1F47" w:rsidRDefault="007743FE" w14:paraId="0ED29D04" w14:textId="77777777">
      <w:pPr>
        <w:spacing w:line="269" w:lineRule="auto"/>
        <w:jc w:val="center"/>
        <w:rPr>
          <w:b/>
          <w:color w:val="000000" w:themeColor="text1"/>
          <w:szCs w:val="22"/>
          <w:lang w:val="sl-SI"/>
        </w:rPr>
      </w:pPr>
      <w:r w:rsidRPr="007743FE">
        <w:rPr>
          <w:b/>
          <w:color w:val="000000" w:themeColor="text1"/>
          <w:szCs w:val="22"/>
          <w:lang w:val="sl-SI"/>
        </w:rPr>
        <w:t>Člen 3</w:t>
      </w:r>
    </w:p>
    <w:p w:rsidRPr="007743FE" w:rsidR="007743FE" w:rsidP="006E1F47" w:rsidRDefault="007743FE" w14:paraId="40DE5208" w14:textId="77777777">
      <w:pPr>
        <w:spacing w:line="269" w:lineRule="auto"/>
        <w:jc w:val="center"/>
        <w:rPr>
          <w:bCs/>
          <w:color w:val="000000" w:themeColor="text1"/>
          <w:szCs w:val="22"/>
          <w:lang w:val="sl-SI"/>
        </w:rPr>
      </w:pPr>
      <w:r w:rsidRPr="007743FE">
        <w:rPr>
          <w:color w:val="000000" w:themeColor="text1"/>
          <w:szCs w:val="22"/>
          <w:lang w:val="sl-SI"/>
        </w:rPr>
        <w:t>Neodvisnost</w:t>
      </w:r>
    </w:p>
    <w:p w:rsidRPr="007743FE" w:rsidR="007743FE" w:rsidP="006E1F47" w:rsidRDefault="007743FE" w14:paraId="2BFDE3DC" w14:textId="77777777">
      <w:pPr>
        <w:pStyle w:val="ListParagraph"/>
        <w:spacing w:after="0" w:line="269" w:lineRule="auto"/>
        <w:ind w:left="0"/>
        <w:rPr>
          <w:rFonts w:ascii="Times New Roman" w:hAnsi="Times New Roman" w:cs="Times New Roman"/>
          <w:color w:val="000000" w:themeColor="text1"/>
        </w:rPr>
      </w:pPr>
    </w:p>
    <w:p w:rsidRPr="007743FE" w:rsidR="007743FE" w:rsidP="006E1F47" w:rsidRDefault="007743FE" w14:paraId="461B386D" w14:textId="77777777">
      <w:pPr>
        <w:pStyle w:val="ListParagraph"/>
        <w:numPr>
          <w:ilvl w:val="0"/>
          <w:numId w:val="39"/>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svobodni in neodvisni. Niso vezani na nikakršna obvezujoča navodila.</w:t>
      </w:r>
    </w:p>
    <w:p w:rsidRPr="007743FE" w:rsidR="007743FE" w:rsidP="006E1F47" w:rsidRDefault="007743FE" w14:paraId="1D508EB5" w14:textId="77777777">
      <w:pPr>
        <w:pStyle w:val="ListParagraph"/>
        <w:spacing w:after="0" w:line="269" w:lineRule="auto"/>
        <w:ind w:left="567" w:hanging="567"/>
        <w:jc w:val="both"/>
        <w:rPr>
          <w:rFonts w:ascii="Times New Roman" w:hAnsi="Times New Roman" w:cs="Times New Roman"/>
          <w:color w:val="000000" w:themeColor="text1"/>
        </w:rPr>
      </w:pPr>
    </w:p>
    <w:p w:rsidRPr="007743FE" w:rsidR="007743FE" w:rsidP="006E1F47" w:rsidRDefault="007743FE" w14:paraId="367F78D1" w14:textId="77777777">
      <w:pPr>
        <w:pStyle w:val="ListParagraph"/>
        <w:spacing w:after="0" w:line="269" w:lineRule="auto"/>
        <w:ind w:left="567"/>
        <w:jc w:val="both"/>
        <w:rPr>
          <w:rFonts w:ascii="Times New Roman" w:hAnsi="Times New Roman" w:cs="Times New Roman"/>
          <w:color w:val="000000" w:themeColor="text1"/>
        </w:rPr>
      </w:pPr>
      <w:r w:rsidRPr="007743FE">
        <w:rPr>
          <w:rFonts w:ascii="Times New Roman" w:hAnsi="Times New Roman" w:cs="Times New Roman"/>
          <w:color w:val="000000" w:themeColor="text1"/>
        </w:rPr>
        <w:t>Od trenutka imenovanja svoje naloge opravljajo neodvisno in v splošnem interesu Unije.</w:t>
      </w:r>
    </w:p>
    <w:p w:rsidRPr="007743FE" w:rsidR="007743FE" w:rsidP="006E1F47" w:rsidRDefault="007743FE" w14:paraId="534AB334" w14:textId="77777777">
      <w:pPr>
        <w:spacing w:line="269" w:lineRule="auto"/>
        <w:ind w:left="567" w:hanging="567"/>
        <w:rPr>
          <w:color w:val="000000" w:themeColor="text1"/>
          <w:szCs w:val="22"/>
          <w:lang w:val="sl-SI"/>
        </w:rPr>
      </w:pPr>
    </w:p>
    <w:p w:rsidRPr="007743FE" w:rsidR="007743FE" w:rsidP="006E1F47" w:rsidRDefault="007743FE" w14:paraId="73C9C474" w14:textId="77777777">
      <w:pPr>
        <w:pStyle w:val="ListParagraph"/>
        <w:numPr>
          <w:ilvl w:val="0"/>
          <w:numId w:val="25"/>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Vsakršen dogovor ali zaveza o odstopu pred iztekom mandata ali o načinu opravljanja mandata je nezdružljiv z neodvisnostjo člana ter ničen in neveljaven.</w:t>
      </w:r>
    </w:p>
    <w:p w:rsidRPr="007743FE" w:rsidR="007743FE" w:rsidP="006E1F47" w:rsidRDefault="007743FE" w14:paraId="1E828BEE" w14:textId="77777777">
      <w:pPr>
        <w:spacing w:line="269" w:lineRule="auto"/>
        <w:rPr>
          <w:lang w:val="sl-SI"/>
        </w:rPr>
      </w:pPr>
    </w:p>
    <w:p w:rsidRPr="007743FE" w:rsidR="007743FE" w:rsidP="006E1F47" w:rsidRDefault="007743FE" w14:paraId="113EF19F" w14:textId="77777777">
      <w:pPr>
        <w:spacing w:line="269" w:lineRule="auto"/>
        <w:rPr>
          <w:lang w:val="sl-SI"/>
        </w:rPr>
      </w:pPr>
    </w:p>
    <w:p w:rsidRPr="007743FE" w:rsidR="007743FE" w:rsidP="006E1F47" w:rsidRDefault="007743FE" w14:paraId="36C8112B" w14:textId="77777777">
      <w:pPr>
        <w:spacing w:line="269" w:lineRule="auto"/>
        <w:jc w:val="center"/>
        <w:rPr>
          <w:b/>
          <w:bCs/>
          <w:color w:val="000000" w:themeColor="text1"/>
          <w:szCs w:val="22"/>
          <w:lang w:val="sl-SI"/>
        </w:rPr>
      </w:pPr>
      <w:r w:rsidRPr="007743FE">
        <w:rPr>
          <w:b/>
          <w:color w:val="000000" w:themeColor="text1"/>
          <w:szCs w:val="22"/>
          <w:lang w:val="sl-SI"/>
        </w:rPr>
        <w:t>Člen 4</w:t>
      </w:r>
    </w:p>
    <w:p w:rsidRPr="007743FE" w:rsidR="007743FE" w:rsidP="006E1F47" w:rsidRDefault="007743FE" w14:paraId="34475F23" w14:textId="77777777">
      <w:pPr>
        <w:spacing w:line="269" w:lineRule="auto"/>
        <w:jc w:val="center"/>
        <w:rPr>
          <w:color w:val="000000" w:themeColor="text1"/>
          <w:szCs w:val="22"/>
          <w:lang w:val="sl-SI"/>
        </w:rPr>
      </w:pPr>
      <w:r w:rsidRPr="007743FE">
        <w:rPr>
          <w:color w:val="000000" w:themeColor="text1"/>
          <w:szCs w:val="22"/>
          <w:lang w:val="sl-SI"/>
        </w:rPr>
        <w:t>Enake pravice in dolžnosti</w:t>
      </w:r>
    </w:p>
    <w:p w:rsidRPr="007743FE" w:rsidR="007743FE" w:rsidP="006E1F47" w:rsidRDefault="007743FE" w14:paraId="31198441" w14:textId="77777777">
      <w:pPr>
        <w:spacing w:line="269" w:lineRule="auto"/>
        <w:rPr>
          <w:color w:val="000000" w:themeColor="text1"/>
          <w:szCs w:val="22"/>
          <w:lang w:val="sl-SI"/>
        </w:rPr>
      </w:pPr>
    </w:p>
    <w:p w:rsidRPr="007743FE" w:rsidR="007743FE" w:rsidP="006E1F47" w:rsidRDefault="007743FE" w14:paraId="3AF3707B" w14:textId="77777777">
      <w:pPr>
        <w:pStyle w:val="ListParagraph"/>
        <w:numPr>
          <w:ilvl w:val="0"/>
          <w:numId w:val="12"/>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Vsi člani imajo pri izvajanju mandata enake pravice in dolžnosti.</w:t>
      </w:r>
    </w:p>
    <w:p w:rsidRPr="007743FE" w:rsidR="007743FE" w:rsidP="006E1F47" w:rsidRDefault="007743FE" w14:paraId="282EE15F" w14:textId="77777777">
      <w:pPr>
        <w:spacing w:line="269" w:lineRule="auto"/>
        <w:rPr>
          <w:color w:val="000000" w:themeColor="text1"/>
          <w:szCs w:val="22"/>
          <w:lang w:val="sl-SI"/>
        </w:rPr>
      </w:pPr>
    </w:p>
    <w:p w:rsidRPr="007743FE" w:rsidR="007743FE" w:rsidP="006E1F47" w:rsidRDefault="007743FE" w14:paraId="2988C651" w14:textId="77777777">
      <w:pPr>
        <w:pStyle w:val="ListParagraph"/>
        <w:numPr>
          <w:ilvl w:val="0"/>
          <w:numId w:val="12"/>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Postopki imenovanja na voljene funkcije, za službene poti in vse druge funkcije in naloge v Odboru morajo temeljiti na kompetencah in potekati v skladu z zahtevami po preglednosti, uravnoteženi zastopanosti spolov, geografskem ravnovesju, nediskriminaciji in, kolikor je mogoče, ravnovesju med skupinami.</w:t>
      </w:r>
    </w:p>
    <w:p w:rsidRPr="007743FE" w:rsidR="007743FE" w:rsidP="006E1F47" w:rsidRDefault="007743FE" w14:paraId="7F2CCBDE" w14:textId="77777777">
      <w:pPr>
        <w:spacing w:line="269" w:lineRule="auto"/>
        <w:rPr>
          <w:color w:val="000000" w:themeColor="text1"/>
          <w:szCs w:val="22"/>
          <w:lang w:val="sl-SI"/>
        </w:rPr>
      </w:pPr>
    </w:p>
    <w:p w:rsidRPr="007743FE" w:rsidR="007743FE" w:rsidP="006E1F47" w:rsidRDefault="007743FE" w14:paraId="7495F78F" w14:textId="77777777">
      <w:pPr>
        <w:pStyle w:val="ListParagraph"/>
        <w:numPr>
          <w:ilvl w:val="0"/>
          <w:numId w:val="12"/>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se zavežejo, da si bodo pri opravljanju svojih nalog v duhu sodelovanja in medsebojnega spoštovanja prizadevali za najboljše možno soglasje.</w:t>
      </w:r>
    </w:p>
    <w:p w:rsidRPr="007743FE" w:rsidR="007743FE" w:rsidP="006E1F47" w:rsidRDefault="007743FE" w14:paraId="38472927" w14:textId="77777777">
      <w:pPr>
        <w:spacing w:line="269" w:lineRule="auto"/>
      </w:pPr>
    </w:p>
    <w:p w:rsidRPr="007743FE" w:rsidR="007743FE" w:rsidP="006E1F47" w:rsidRDefault="007743FE" w14:paraId="1D028EEB" w14:textId="77777777">
      <w:pPr>
        <w:spacing w:line="269" w:lineRule="auto"/>
      </w:pPr>
    </w:p>
    <w:p w:rsidRPr="007743FE" w:rsidR="007743FE" w:rsidP="00801AE2" w:rsidRDefault="007743FE" w14:paraId="0631875F" w14:textId="77777777">
      <w:pPr>
        <w:keepNext/>
        <w:keepLines/>
        <w:spacing w:line="264" w:lineRule="auto"/>
        <w:jc w:val="center"/>
        <w:rPr>
          <w:b/>
          <w:bCs/>
          <w:color w:val="000000" w:themeColor="text1"/>
          <w:szCs w:val="22"/>
          <w:lang w:val="sl-SI"/>
        </w:rPr>
      </w:pPr>
      <w:r w:rsidRPr="007743FE">
        <w:rPr>
          <w:b/>
          <w:color w:val="000000" w:themeColor="text1"/>
          <w:szCs w:val="22"/>
          <w:lang w:val="sl-SI"/>
        </w:rPr>
        <w:lastRenderedPageBreak/>
        <w:t>Člen 5</w:t>
      </w:r>
    </w:p>
    <w:p w:rsidRPr="007743FE" w:rsidR="007743FE" w:rsidP="00801AE2" w:rsidRDefault="007743FE" w14:paraId="3522EB41" w14:textId="77777777">
      <w:pPr>
        <w:keepNext/>
        <w:keepLines/>
        <w:spacing w:line="264" w:lineRule="auto"/>
        <w:jc w:val="center"/>
        <w:rPr>
          <w:color w:val="000000" w:themeColor="text1"/>
          <w:szCs w:val="22"/>
          <w:lang w:val="sl-SI"/>
        </w:rPr>
      </w:pPr>
      <w:r w:rsidRPr="007743FE">
        <w:rPr>
          <w:color w:val="000000" w:themeColor="text1"/>
          <w:szCs w:val="22"/>
          <w:lang w:val="sl-SI"/>
        </w:rPr>
        <w:t>Članstvo v skupini</w:t>
      </w:r>
    </w:p>
    <w:p w:rsidRPr="007743FE" w:rsidR="007743FE" w:rsidP="00801AE2" w:rsidRDefault="007743FE" w14:paraId="17A7E8BE" w14:textId="77777777">
      <w:pPr>
        <w:pStyle w:val="ListParagraph"/>
        <w:keepNext/>
        <w:keepLines/>
        <w:spacing w:after="0" w:line="264" w:lineRule="auto"/>
        <w:ind w:left="1134" w:hanging="1134"/>
        <w:rPr>
          <w:rFonts w:ascii="Times New Roman" w:hAnsi="Times New Roman" w:cs="Times New Roman"/>
          <w:color w:val="000000" w:themeColor="text1"/>
        </w:rPr>
      </w:pPr>
    </w:p>
    <w:p w:rsidR="007743FE" w:rsidP="00801AE2" w:rsidRDefault="007743FE" w14:paraId="1F98897B" w14:textId="5AC6A616">
      <w:pPr>
        <w:pStyle w:val="ListParagraph"/>
        <w:numPr>
          <w:ilvl w:val="0"/>
          <w:numId w:val="13"/>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 lahko zaprosi za članstvo v eni od treh skupin, ki zastopajo delodajalce (I. skupina), delojemalce (II. skupina) ter dele družbe (III. skupina).</w:t>
      </w:r>
    </w:p>
    <w:p w:rsidRPr="00801AE2" w:rsidR="00801AE2" w:rsidP="00801AE2" w:rsidRDefault="00801AE2" w14:paraId="11DE8179" w14:textId="77777777">
      <w:pPr>
        <w:spacing w:line="264" w:lineRule="auto"/>
        <w:rPr>
          <w:color w:val="000000" w:themeColor="text1"/>
        </w:rPr>
      </w:pPr>
    </w:p>
    <w:p w:rsidRPr="007743FE" w:rsidR="007743FE" w:rsidP="00801AE2" w:rsidRDefault="007743FE" w14:paraId="39DEFFF6" w14:textId="77777777">
      <w:pPr>
        <w:spacing w:line="264" w:lineRule="auto"/>
        <w:ind w:left="567"/>
        <w:rPr>
          <w:color w:val="000000" w:themeColor="text1"/>
          <w:szCs w:val="22"/>
          <w:lang w:val="sl-SI"/>
        </w:rPr>
      </w:pPr>
      <w:r w:rsidRPr="007743FE">
        <w:rPr>
          <w:color w:val="000000" w:themeColor="text1"/>
          <w:szCs w:val="22"/>
          <w:lang w:val="sl-SI"/>
        </w:rPr>
        <w:t>Član lahko v istem obdobju pripada samo eni skupini.</w:t>
      </w:r>
    </w:p>
    <w:p w:rsidRPr="007743FE" w:rsidR="007743FE" w:rsidP="00801AE2" w:rsidRDefault="007743FE" w14:paraId="3B0E56C3" w14:textId="77777777">
      <w:pPr>
        <w:spacing w:line="264" w:lineRule="auto"/>
        <w:rPr>
          <w:color w:val="000000" w:themeColor="text1"/>
          <w:szCs w:val="22"/>
          <w:lang w:val="sl-SI"/>
        </w:rPr>
      </w:pPr>
    </w:p>
    <w:p w:rsidRPr="007743FE" w:rsidR="007743FE" w:rsidP="00801AE2" w:rsidRDefault="007743FE" w14:paraId="30233AE0" w14:textId="77777777">
      <w:pPr>
        <w:pStyle w:val="ListParagraph"/>
        <w:numPr>
          <w:ilvl w:val="0"/>
          <w:numId w:val="13"/>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Članstvo v skupini je prostovoljno in član se lahko odloči, da ne bo pripadal nobeni od treh skupin. Pravice in dolžnosti članov, ki ne pripadajo nobeni skupini, ter njihov način dela so določeni v členu 8 Poslovnika.</w:t>
      </w:r>
    </w:p>
    <w:p w:rsidRPr="007743FE" w:rsidR="007743FE" w:rsidP="00801AE2" w:rsidRDefault="007743FE" w14:paraId="52967A84" w14:textId="77777777">
      <w:pPr>
        <w:spacing w:line="264" w:lineRule="auto"/>
        <w:rPr>
          <w:color w:val="000000" w:themeColor="text1"/>
          <w:szCs w:val="22"/>
          <w:lang w:val="sl-SI"/>
        </w:rPr>
      </w:pPr>
    </w:p>
    <w:p w:rsidRPr="007743FE" w:rsidR="007743FE" w:rsidP="00801AE2" w:rsidRDefault="007743FE" w14:paraId="71E6FD4E" w14:textId="77777777">
      <w:pPr>
        <w:pStyle w:val="ListParagraph"/>
        <w:numPr>
          <w:ilvl w:val="0"/>
          <w:numId w:val="13"/>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Članstvo v skupini je lahko zavrnjeno v izjemnih okoliščinah in iz utemeljenih razlogov.</w:t>
      </w:r>
    </w:p>
    <w:p w:rsidR="00801AE2" w:rsidP="00801AE2" w:rsidRDefault="00801AE2" w14:paraId="763983CF" w14:textId="77777777">
      <w:pPr>
        <w:spacing w:line="264" w:lineRule="auto"/>
        <w:rPr>
          <w:lang w:val="sl-SI"/>
        </w:rPr>
      </w:pPr>
    </w:p>
    <w:p w:rsidRPr="007743FE" w:rsidR="007743FE" w:rsidP="00801AE2" w:rsidRDefault="007743FE" w14:paraId="459093FE" w14:textId="4B7438FB">
      <w:pPr>
        <w:spacing w:line="264" w:lineRule="auto"/>
        <w:ind w:left="567"/>
        <w:rPr>
          <w:color w:val="000000" w:themeColor="text1"/>
          <w:szCs w:val="22"/>
          <w:lang w:val="sl-SI"/>
        </w:rPr>
      </w:pPr>
      <w:r w:rsidRPr="007743FE">
        <w:rPr>
          <w:color w:val="000000" w:themeColor="text1"/>
          <w:szCs w:val="22"/>
          <w:lang w:val="sl-SI"/>
        </w:rPr>
        <w:t>Skupina lahko na zahtevo zavrnjenega člana ponovno preuči svojo odločitev.</w:t>
      </w:r>
    </w:p>
    <w:p w:rsidRPr="007743FE" w:rsidR="007743FE" w:rsidP="00801AE2" w:rsidRDefault="007743FE" w14:paraId="568A5E73" w14:textId="77777777">
      <w:pPr>
        <w:spacing w:line="264" w:lineRule="auto"/>
      </w:pPr>
    </w:p>
    <w:p w:rsidRPr="007743FE" w:rsidR="007743FE" w:rsidP="00801AE2" w:rsidRDefault="007743FE" w14:paraId="15564031" w14:textId="77777777">
      <w:pPr>
        <w:pStyle w:val="ListParagraph"/>
        <w:spacing w:after="0" w:line="264" w:lineRule="auto"/>
        <w:ind w:left="0"/>
        <w:rPr>
          <w:rFonts w:ascii="Times New Roman" w:hAnsi="Times New Roman" w:cs="Times New Roman"/>
          <w:color w:val="000000" w:themeColor="text1"/>
        </w:rPr>
      </w:pPr>
    </w:p>
    <w:p w:rsidRPr="007743FE" w:rsidR="007743FE" w:rsidP="00801AE2" w:rsidRDefault="007743FE" w14:paraId="28E9462F" w14:textId="77777777">
      <w:pPr>
        <w:pStyle w:val="ListParagraph"/>
        <w:spacing w:after="0" w:line="264" w:lineRule="auto"/>
        <w:ind w:left="0"/>
        <w:jc w:val="center"/>
        <w:rPr>
          <w:rFonts w:ascii="Times New Roman" w:hAnsi="Times New Roman" w:cs="Times New Roman"/>
          <w:b/>
          <w:bCs/>
          <w:color w:val="000000" w:themeColor="text1"/>
        </w:rPr>
      </w:pPr>
      <w:r w:rsidRPr="007743FE">
        <w:rPr>
          <w:rFonts w:ascii="Times New Roman" w:hAnsi="Times New Roman" w:cs="Times New Roman"/>
          <w:b/>
          <w:color w:val="000000" w:themeColor="text1"/>
        </w:rPr>
        <w:t>Člen 6</w:t>
      </w:r>
    </w:p>
    <w:p w:rsidRPr="007743FE" w:rsidR="007743FE" w:rsidP="00801AE2" w:rsidRDefault="007743FE" w14:paraId="18363D43" w14:textId="77777777">
      <w:pPr>
        <w:pStyle w:val="ListParagraph"/>
        <w:spacing w:after="0" w:line="264" w:lineRule="auto"/>
        <w:ind w:left="0"/>
        <w:jc w:val="center"/>
        <w:rPr>
          <w:rFonts w:ascii="Times New Roman" w:hAnsi="Times New Roman" w:cs="Times New Roman"/>
          <w:color w:val="000000" w:themeColor="text1"/>
        </w:rPr>
      </w:pPr>
      <w:r w:rsidRPr="007743FE">
        <w:rPr>
          <w:rFonts w:ascii="Times New Roman" w:hAnsi="Times New Roman" w:cs="Times New Roman"/>
          <w:color w:val="000000" w:themeColor="text1"/>
        </w:rPr>
        <w:t>Prenehanje mandata</w:t>
      </w:r>
    </w:p>
    <w:p w:rsidRPr="007743FE" w:rsidR="007743FE" w:rsidP="00801AE2" w:rsidRDefault="007743FE" w14:paraId="73D8F20D" w14:textId="77777777">
      <w:pPr>
        <w:pStyle w:val="ListParagraph"/>
        <w:spacing w:after="0" w:line="264" w:lineRule="auto"/>
        <w:ind w:left="0"/>
        <w:rPr>
          <w:rFonts w:ascii="Times New Roman" w:hAnsi="Times New Roman" w:cs="Times New Roman"/>
          <w:color w:val="000000" w:themeColor="text1"/>
        </w:rPr>
      </w:pPr>
    </w:p>
    <w:p w:rsidRPr="007743FE" w:rsidR="007743FE" w:rsidP="00801AE2" w:rsidRDefault="007743FE" w14:paraId="64CADE32" w14:textId="28AF475E">
      <w:pPr>
        <w:pStyle w:val="ListParagraph"/>
        <w:numPr>
          <w:ilvl w:val="0"/>
          <w:numId w:val="26"/>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Mandat članov Odbora poteče ob koncu petletnega mandatnega obdobja, ki ga ob prenovi Odbora določi Svet</w:t>
      </w:r>
      <w:r w:rsidR="00801AE2">
        <w:rPr>
          <w:rStyle w:val="FootnoteReference"/>
          <w:rFonts w:ascii="Times New Roman" w:hAnsi="Times New Roman"/>
          <w:color w:val="000000" w:themeColor="text1"/>
        </w:rPr>
        <w:footnoteReference w:id="1"/>
      </w:r>
      <w:r w:rsidRPr="007743FE">
        <w:rPr>
          <w:rFonts w:ascii="Times New Roman" w:hAnsi="Times New Roman" w:cs="Times New Roman"/>
          <w:color w:val="000000" w:themeColor="text1"/>
        </w:rPr>
        <w:t>.</w:t>
      </w:r>
    </w:p>
    <w:p w:rsidRPr="007743FE" w:rsidR="007743FE" w:rsidP="00801AE2" w:rsidRDefault="007743FE" w14:paraId="55BB1F92" w14:textId="77777777">
      <w:pPr>
        <w:pStyle w:val="BodyTextIndent"/>
        <w:spacing w:after="0" w:line="264" w:lineRule="auto"/>
        <w:ind w:left="0" w:firstLine="0"/>
        <w:rPr>
          <w:rFonts w:ascii="Times New Roman" w:hAnsi="Times New Roman" w:cs="Times New Roman"/>
          <w:color w:val="000000" w:themeColor="text1"/>
        </w:rPr>
      </w:pPr>
    </w:p>
    <w:p w:rsidR="007743FE" w:rsidP="00801AE2" w:rsidRDefault="007743FE" w14:paraId="06B7041A" w14:textId="33E0E345">
      <w:pPr>
        <w:pStyle w:val="ListParagraph"/>
        <w:numPr>
          <w:ilvl w:val="0"/>
          <w:numId w:val="26"/>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Mandat posameznega člana Odbora lahko izjemoma preneha tudi zaradi</w:t>
      </w:r>
      <w:r w:rsidR="00801AE2">
        <w:rPr>
          <w:rStyle w:val="FootnoteReference"/>
          <w:rFonts w:ascii="Times New Roman" w:hAnsi="Times New Roman"/>
          <w:color w:val="000000" w:themeColor="text1"/>
        </w:rPr>
        <w:footnoteReference w:id="2"/>
      </w:r>
      <w:r w:rsidRPr="007743FE">
        <w:rPr>
          <w:rFonts w:ascii="Times New Roman" w:hAnsi="Times New Roman" w:cs="Times New Roman"/>
          <w:color w:val="000000" w:themeColor="text1"/>
        </w:rPr>
        <w:t>:</w:t>
      </w:r>
    </w:p>
    <w:p w:rsidRPr="00801AE2" w:rsidR="00801AE2" w:rsidP="00801AE2" w:rsidRDefault="00801AE2" w14:paraId="4327454A" w14:textId="77777777">
      <w:pPr>
        <w:spacing w:line="264" w:lineRule="auto"/>
        <w:rPr>
          <w:color w:val="000000" w:themeColor="text1"/>
        </w:rPr>
      </w:pPr>
    </w:p>
    <w:p w:rsidRPr="007743FE" w:rsidR="007743FE" w:rsidP="00801AE2" w:rsidRDefault="007743FE" w14:paraId="362507AD" w14:textId="4773D88E">
      <w:pPr>
        <w:pStyle w:val="BodyTextIndent"/>
        <w:numPr>
          <w:ilvl w:val="0"/>
          <w:numId w:val="10"/>
        </w:numPr>
        <w:spacing w:after="0" w:line="264"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smrti,</w:t>
      </w:r>
    </w:p>
    <w:p w:rsidRPr="007743FE" w:rsidR="007743FE" w:rsidP="00801AE2" w:rsidRDefault="007743FE" w14:paraId="45A45476" w14:textId="77777777">
      <w:pPr>
        <w:pStyle w:val="BodyTextIndent"/>
        <w:numPr>
          <w:ilvl w:val="0"/>
          <w:numId w:val="10"/>
        </w:numPr>
        <w:spacing w:after="0" w:line="264"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odstopa,</w:t>
      </w:r>
    </w:p>
    <w:p w:rsidRPr="007743FE" w:rsidR="007743FE" w:rsidP="00801AE2" w:rsidRDefault="007743FE" w14:paraId="4C48F9D3" w14:textId="77777777">
      <w:pPr>
        <w:pStyle w:val="BodyTextIndent"/>
        <w:numPr>
          <w:ilvl w:val="0"/>
          <w:numId w:val="10"/>
        </w:numPr>
        <w:spacing w:after="0" w:line="264"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razrešitve,</w:t>
      </w:r>
    </w:p>
    <w:p w:rsidRPr="007743FE" w:rsidR="007743FE" w:rsidP="00801AE2" w:rsidRDefault="007743FE" w14:paraId="26A4EE05" w14:textId="77777777">
      <w:pPr>
        <w:pStyle w:val="BodyTextIndent"/>
        <w:numPr>
          <w:ilvl w:val="0"/>
          <w:numId w:val="10"/>
        </w:numPr>
        <w:spacing w:after="0" w:line="264"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nepredvidenih okoliščin,</w:t>
      </w:r>
    </w:p>
    <w:p w:rsidRPr="007743FE" w:rsidR="007743FE" w:rsidP="00801AE2" w:rsidRDefault="007743FE" w14:paraId="204BEB8B" w14:textId="77777777">
      <w:pPr>
        <w:pStyle w:val="BodyTextIndent"/>
        <w:numPr>
          <w:ilvl w:val="0"/>
          <w:numId w:val="10"/>
        </w:numPr>
        <w:spacing w:after="0" w:line="264"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nezdružljivosti funkcij ali</w:t>
      </w:r>
    </w:p>
    <w:p w:rsidRPr="007743FE" w:rsidR="007743FE" w:rsidP="00801AE2" w:rsidRDefault="007743FE" w14:paraId="1B97F00A" w14:textId="77777777">
      <w:pPr>
        <w:pStyle w:val="BodyTextIndent"/>
        <w:numPr>
          <w:ilvl w:val="0"/>
          <w:numId w:val="10"/>
        </w:numPr>
        <w:spacing w:after="0" w:line="264"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izključitve.</w:t>
      </w:r>
    </w:p>
    <w:p w:rsidRPr="007743FE" w:rsidR="007743FE" w:rsidP="00801AE2" w:rsidRDefault="007743FE" w14:paraId="2EE0807B" w14:textId="77777777">
      <w:pPr>
        <w:spacing w:line="264" w:lineRule="auto"/>
        <w:rPr>
          <w:color w:val="000000" w:themeColor="text1"/>
          <w:szCs w:val="22"/>
          <w:lang w:val="sl-SI"/>
        </w:rPr>
      </w:pPr>
    </w:p>
    <w:p w:rsidR="007743FE" w:rsidP="00801AE2" w:rsidRDefault="007743FE" w14:paraId="75ADC825" w14:textId="54F30764">
      <w:pPr>
        <w:pStyle w:val="ListParagraph"/>
        <w:numPr>
          <w:ilvl w:val="0"/>
          <w:numId w:val="26"/>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primeru razrešitve, nepredvidenih okoliščin ali nezdružljivosti funkcij mora član odstopiti.</w:t>
      </w:r>
    </w:p>
    <w:p w:rsidRPr="00801AE2" w:rsidR="00801AE2" w:rsidP="00801AE2" w:rsidRDefault="00801AE2" w14:paraId="0A6F5854" w14:textId="77777777">
      <w:pPr>
        <w:spacing w:line="264" w:lineRule="auto"/>
        <w:rPr>
          <w:color w:val="000000" w:themeColor="text1"/>
        </w:rPr>
      </w:pPr>
    </w:p>
    <w:p w:rsidRPr="007743FE" w:rsidR="007743FE" w:rsidP="00801AE2" w:rsidRDefault="007743FE" w14:paraId="26E42F00" w14:textId="68966863">
      <w:pPr>
        <w:pStyle w:val="BodyText"/>
        <w:keepLines w:val="0"/>
        <w:spacing w:after="0" w:line="264" w:lineRule="auto"/>
        <w:ind w:left="567"/>
        <w:jc w:val="both"/>
        <w:rPr>
          <w:rFonts w:ascii="Times New Roman" w:hAnsi="Times New Roman" w:cs="Times New Roman"/>
          <w:color w:val="000000" w:themeColor="text1"/>
          <w:u w:val="none"/>
        </w:rPr>
      </w:pPr>
      <w:r w:rsidRPr="007743FE">
        <w:rPr>
          <w:rFonts w:ascii="Times New Roman" w:hAnsi="Times New Roman" w:cs="Times New Roman"/>
          <w:color w:val="000000" w:themeColor="text1"/>
          <w:u w:val="none"/>
        </w:rPr>
        <w:t>Če v takem primeru ne odstopi, mu lahko predčasno preneha mandat v skladu s členom 4(7) Poslovnika ter členom 14(3) in členom 16 Kodeksa ravnanja</w:t>
      </w:r>
      <w:r w:rsidR="00801AE2">
        <w:rPr>
          <w:rStyle w:val="FootnoteReference"/>
          <w:rFonts w:ascii="Times New Roman" w:hAnsi="Times New Roman"/>
          <w:color w:val="000000" w:themeColor="text1"/>
          <w:u w:val="none"/>
        </w:rPr>
        <w:footnoteReference w:id="3"/>
      </w:r>
      <w:r w:rsidRPr="007743FE">
        <w:rPr>
          <w:rFonts w:ascii="Times New Roman" w:hAnsi="Times New Roman" w:cs="Times New Roman"/>
          <w:color w:val="000000" w:themeColor="text1"/>
          <w:u w:val="none"/>
        </w:rPr>
        <w:t>.</w:t>
      </w:r>
    </w:p>
    <w:p w:rsidRPr="007743FE" w:rsidR="007743FE" w:rsidP="00801AE2" w:rsidRDefault="007743FE" w14:paraId="1AEBDAB5" w14:textId="77777777">
      <w:pPr>
        <w:pStyle w:val="BodyText"/>
        <w:keepLines w:val="0"/>
        <w:spacing w:after="0" w:line="264" w:lineRule="auto"/>
        <w:jc w:val="both"/>
        <w:rPr>
          <w:rFonts w:ascii="Times New Roman" w:hAnsi="Times New Roman" w:cs="Times New Roman"/>
          <w:color w:val="000000" w:themeColor="text1"/>
          <w:u w:val="none"/>
        </w:rPr>
      </w:pPr>
    </w:p>
    <w:p w:rsidR="007743FE" w:rsidP="00801AE2" w:rsidRDefault="007743FE" w14:paraId="65322512" w14:textId="4FD2B781">
      <w:pPr>
        <w:pStyle w:val="ListParagraph"/>
        <w:numPr>
          <w:ilvl w:val="0"/>
          <w:numId w:val="26"/>
        </w:numPr>
        <w:spacing w:after="0" w:line="264"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vseh izjemnih primerih prenehanja mandata člana predsednik Odbora obvesti Svet, da ta preveri sprostitev sedeža in sproži postopek zamenjave.</w:t>
      </w:r>
    </w:p>
    <w:p w:rsidRPr="00801AE2" w:rsidR="00801AE2" w:rsidP="00801AE2" w:rsidRDefault="00801AE2" w14:paraId="61D6A92D" w14:textId="77777777">
      <w:pPr>
        <w:spacing w:line="264" w:lineRule="auto"/>
        <w:rPr>
          <w:color w:val="000000" w:themeColor="text1"/>
        </w:rPr>
      </w:pPr>
    </w:p>
    <w:p w:rsidRPr="007743FE" w:rsidR="007743FE" w:rsidP="00801AE2" w:rsidRDefault="007743FE" w14:paraId="4FC52324" w14:textId="12DE9B63">
      <w:pPr>
        <w:pStyle w:val="BodyTextIndent"/>
        <w:spacing w:after="0" w:line="264" w:lineRule="auto"/>
        <w:ind w:left="567" w:firstLine="0"/>
        <w:jc w:val="both"/>
        <w:rPr>
          <w:rFonts w:ascii="Times New Roman" w:hAnsi="Times New Roman" w:cs="Times New Roman"/>
          <w:color w:val="000000" w:themeColor="text1"/>
        </w:rPr>
      </w:pPr>
      <w:r w:rsidRPr="007743FE">
        <w:rPr>
          <w:rFonts w:ascii="Times New Roman" w:hAnsi="Times New Roman" w:cs="Times New Roman"/>
          <w:color w:val="000000" w:themeColor="text1"/>
        </w:rPr>
        <w:t>Novi član se imenuje za preostanek tekočega mandatnega obdobja</w:t>
      </w:r>
      <w:r w:rsidR="00801AE2">
        <w:rPr>
          <w:rStyle w:val="FootnoteReference"/>
          <w:rFonts w:ascii="Times New Roman" w:hAnsi="Times New Roman"/>
          <w:color w:val="000000" w:themeColor="text1"/>
        </w:rPr>
        <w:footnoteReference w:id="4"/>
      </w:r>
      <w:r w:rsidRPr="007743FE">
        <w:rPr>
          <w:rFonts w:ascii="Times New Roman" w:hAnsi="Times New Roman" w:cs="Times New Roman"/>
          <w:color w:val="000000" w:themeColor="text1"/>
        </w:rPr>
        <w:t>.</w:t>
      </w:r>
    </w:p>
    <w:p w:rsidRPr="007743FE" w:rsidR="007743FE" w:rsidP="00801AE2" w:rsidRDefault="007743FE" w14:paraId="58E202BB" w14:textId="77777777">
      <w:pPr>
        <w:pStyle w:val="ListParagraph"/>
        <w:spacing w:after="0" w:line="264" w:lineRule="auto"/>
        <w:ind w:left="0"/>
        <w:rPr>
          <w:rFonts w:ascii="Times New Roman" w:hAnsi="Times New Roman" w:cs="Times New Roman"/>
          <w:color w:val="000000" w:themeColor="text1"/>
        </w:rPr>
      </w:pPr>
    </w:p>
    <w:p w:rsidRPr="007743FE" w:rsidR="007743FE" w:rsidP="00801AE2" w:rsidRDefault="007743FE" w14:paraId="718F93ED" w14:textId="77777777">
      <w:pPr>
        <w:pStyle w:val="ListParagraph"/>
        <w:spacing w:after="0" w:line="264" w:lineRule="auto"/>
        <w:ind w:left="0"/>
        <w:rPr>
          <w:rFonts w:ascii="Times New Roman" w:hAnsi="Times New Roman" w:cs="Times New Roman"/>
          <w:color w:val="000000" w:themeColor="text1"/>
        </w:rPr>
      </w:pPr>
    </w:p>
    <w:p w:rsidRPr="007743FE" w:rsidR="007743FE" w:rsidP="007743FE" w:rsidRDefault="007743FE" w14:paraId="2C2ADCB1" w14:textId="4C28B52C">
      <w:pPr>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"Pogl. II – Naloge in pristojnosti članov (člen 4)" \l 1 \ </w:instrText>
      </w:r>
      <w:bookmarkStart w:name="_Toc138233485" w:id="1"/>
      <w:bookmarkEnd w:id="1"/>
      <w:r w:rsidRPr="007743FE">
        <w:rPr>
          <w:color w:val="000000" w:themeColor="text1"/>
          <w:szCs w:val="22"/>
          <w:lang w:val="sl-SI"/>
        </w:rPr>
        <w:fldChar w:fldCharType="end"/>
      </w:r>
      <w:r w:rsidRPr="007743FE">
        <w:rPr>
          <w:b/>
          <w:color w:val="000000" w:themeColor="text1"/>
          <w:szCs w:val="22"/>
          <w:lang w:val="sl-SI"/>
        </w:rPr>
        <w:t>Poglavje II</w:t>
      </w:r>
    </w:p>
    <w:p w:rsidRPr="00801AE2" w:rsidR="007743FE" w:rsidP="007743FE" w:rsidRDefault="007743FE" w14:paraId="430F7CA7" w14:textId="77777777">
      <w:pPr>
        <w:pStyle w:val="BodyText"/>
        <w:keepLines w:val="0"/>
        <w:spacing w:after="0" w:line="288" w:lineRule="auto"/>
        <w:ind w:left="284" w:hanging="284"/>
        <w:jc w:val="center"/>
        <w:rPr>
          <w:rFonts w:ascii="Times New Roman" w:hAnsi="Times New Roman" w:cs="Times New Roman"/>
          <w:bCs/>
          <w:color w:val="000000" w:themeColor="text1"/>
          <w:u w:val="none"/>
        </w:rPr>
      </w:pPr>
      <w:r w:rsidRPr="007743FE">
        <w:rPr>
          <w:rFonts w:ascii="Times New Roman" w:hAnsi="Times New Roman" w:cs="Times New Roman"/>
          <w:b/>
          <w:color w:val="000000" w:themeColor="text1"/>
          <w:u w:val="none"/>
        </w:rPr>
        <w:t>PRIVILEGIJI IN PRISTOJNOSTI ČLANOV</w:t>
      </w:r>
    </w:p>
    <w:p w:rsidRPr="007743FE" w:rsidR="007743FE" w:rsidP="00801AE2" w:rsidRDefault="007743FE" w14:paraId="442DE491" w14:textId="77777777">
      <w:pPr>
        <w:rPr>
          <w:lang w:val="sl-SI"/>
        </w:rPr>
      </w:pPr>
    </w:p>
    <w:p w:rsidRPr="007743FE" w:rsidR="007743FE" w:rsidP="00801AE2" w:rsidRDefault="007743FE" w14:paraId="2FA6569C" w14:textId="77777777">
      <w:pPr>
        <w:rPr>
          <w:lang w:val="sl-SI"/>
        </w:rPr>
      </w:pPr>
    </w:p>
    <w:p w:rsidRPr="007743FE" w:rsidR="007743FE" w:rsidP="007743FE" w:rsidRDefault="007743FE" w14:paraId="1B556089" w14:textId="77777777">
      <w:pPr>
        <w:jc w:val="center"/>
        <w:rPr>
          <w:b/>
          <w:color w:val="000000" w:themeColor="text1"/>
          <w:szCs w:val="22"/>
          <w:lang w:val="sl-SI"/>
        </w:rPr>
      </w:pPr>
      <w:r w:rsidRPr="007743FE">
        <w:rPr>
          <w:b/>
          <w:color w:val="000000" w:themeColor="text1"/>
          <w:szCs w:val="22"/>
          <w:lang w:val="sl-SI"/>
        </w:rPr>
        <w:t>Člen 7</w:t>
      </w:r>
    </w:p>
    <w:p w:rsidRPr="007743FE" w:rsidR="007743FE" w:rsidP="007743FE" w:rsidRDefault="007743FE" w14:paraId="356534A6" w14:textId="77777777">
      <w:pPr>
        <w:jc w:val="center"/>
        <w:rPr>
          <w:bCs/>
          <w:color w:val="000000" w:themeColor="text1"/>
          <w:szCs w:val="22"/>
          <w:lang w:val="sl-SI"/>
        </w:rPr>
      </w:pPr>
      <w:r w:rsidRPr="007743FE">
        <w:rPr>
          <w:color w:val="000000" w:themeColor="text1"/>
          <w:szCs w:val="22"/>
          <w:lang w:val="sl-SI"/>
        </w:rPr>
        <w:t>Privilegiji in imunitete</w:t>
      </w:r>
    </w:p>
    <w:p w:rsidRPr="007743FE" w:rsidR="007743FE" w:rsidP="00801AE2" w:rsidRDefault="007743FE" w14:paraId="06A185B9" w14:textId="77777777">
      <w:pPr>
        <w:rPr>
          <w:lang w:val="sl-SI"/>
        </w:rPr>
      </w:pPr>
    </w:p>
    <w:p w:rsidRPr="007743FE" w:rsidR="007743FE" w:rsidP="007743FE" w:rsidRDefault="007743FE" w14:paraId="7D93AD45" w14:textId="664F8C34">
      <w:pPr>
        <w:rPr>
          <w:bCs/>
          <w:color w:val="000000" w:themeColor="text1"/>
          <w:szCs w:val="22"/>
          <w:lang w:val="sl-SI"/>
        </w:rPr>
      </w:pPr>
      <w:r w:rsidRPr="007743FE">
        <w:rPr>
          <w:color w:val="000000" w:themeColor="text1"/>
          <w:szCs w:val="22"/>
          <w:lang w:val="sl-SI"/>
        </w:rPr>
        <w:t>Člani uživajo privilegije in imunitete iz člena 10 poglavja IV Protokola (</w:t>
      </w:r>
      <w:r w:rsidR="00A3640F">
        <w:rPr>
          <w:color w:val="000000" w:themeColor="text1"/>
          <w:szCs w:val="22"/>
          <w:lang w:val="sl-SI"/>
        </w:rPr>
        <w:t>št. </w:t>
      </w:r>
      <w:r w:rsidRPr="007743FE">
        <w:rPr>
          <w:color w:val="000000" w:themeColor="text1"/>
          <w:szCs w:val="22"/>
          <w:lang w:val="sl-SI"/>
        </w:rPr>
        <w:t>7) o privilegijih in imunitetah Evropske unije</w:t>
      </w:r>
      <w:r w:rsidR="00A3640F">
        <w:rPr>
          <w:rStyle w:val="FootnoteReference"/>
          <w:color w:val="000000" w:themeColor="text1"/>
          <w:szCs w:val="22"/>
          <w:lang w:val="sl-SI"/>
        </w:rPr>
        <w:footnoteReference w:id="5"/>
      </w:r>
      <w:r w:rsidRPr="007743FE">
        <w:rPr>
          <w:color w:val="000000" w:themeColor="text1"/>
          <w:szCs w:val="22"/>
          <w:lang w:val="sl-SI"/>
        </w:rPr>
        <w:t>, ki je priložen Pogodbama.</w:t>
      </w:r>
    </w:p>
    <w:p w:rsidRPr="007743FE" w:rsidR="007743FE" w:rsidP="007743FE" w:rsidRDefault="007743FE" w14:paraId="256B3092" w14:textId="77777777">
      <w:pPr>
        <w:rPr>
          <w:bCs/>
          <w:color w:val="000000" w:themeColor="text1"/>
          <w:szCs w:val="22"/>
          <w:lang w:val="sl-SI"/>
        </w:rPr>
      </w:pPr>
    </w:p>
    <w:p w:rsidRPr="007743FE" w:rsidR="007743FE" w:rsidP="007743FE" w:rsidRDefault="007743FE" w14:paraId="1C33184C" w14:textId="77777777">
      <w:pPr>
        <w:rPr>
          <w:bCs/>
          <w:color w:val="000000" w:themeColor="text1"/>
          <w:szCs w:val="22"/>
          <w:lang w:val="sl-SI"/>
        </w:rPr>
      </w:pPr>
    </w:p>
    <w:p w:rsidRPr="007743FE" w:rsidR="007743FE" w:rsidP="007743FE" w:rsidRDefault="007743FE" w14:paraId="6F37EB7B" w14:textId="77777777">
      <w:pPr>
        <w:jc w:val="center"/>
        <w:rPr>
          <w:b/>
          <w:color w:val="000000" w:themeColor="text1"/>
          <w:szCs w:val="22"/>
          <w:lang w:val="sl-SI"/>
        </w:rPr>
      </w:pPr>
      <w:r w:rsidRPr="007743FE">
        <w:rPr>
          <w:b/>
          <w:color w:val="000000" w:themeColor="text1"/>
          <w:szCs w:val="22"/>
          <w:lang w:val="sl-SI"/>
        </w:rPr>
        <w:t>Člen 8</w:t>
      </w:r>
    </w:p>
    <w:p w:rsidRPr="007743FE" w:rsidR="007743FE" w:rsidP="007743FE" w:rsidRDefault="007743FE" w14:paraId="4F51BFA6" w14:textId="77777777">
      <w:pPr>
        <w:jc w:val="center"/>
        <w:rPr>
          <w:bCs/>
          <w:color w:val="000000" w:themeColor="text1"/>
          <w:szCs w:val="22"/>
          <w:lang w:val="sl-SI"/>
        </w:rPr>
      </w:pPr>
      <w:r w:rsidRPr="007743FE">
        <w:rPr>
          <w:color w:val="000000" w:themeColor="text1"/>
          <w:szCs w:val="22"/>
          <w:lang w:val="sl-SI"/>
        </w:rPr>
        <w:t>Nedotakljivost</w:t>
      </w:r>
    </w:p>
    <w:p w:rsidRPr="007743FE" w:rsidR="007743FE" w:rsidP="007743FE" w:rsidRDefault="007743FE" w14:paraId="0E3227C9" w14:textId="77777777">
      <w:pPr>
        <w:rPr>
          <w:bCs/>
          <w:color w:val="000000" w:themeColor="text1"/>
          <w:szCs w:val="22"/>
          <w:lang w:val="sl-SI"/>
        </w:rPr>
      </w:pPr>
    </w:p>
    <w:p w:rsidRPr="007743FE" w:rsidR="007743FE" w:rsidP="007743FE" w:rsidRDefault="007743FE" w14:paraId="352D13C0" w14:textId="77777777">
      <w:pPr>
        <w:pStyle w:val="ListParagraph"/>
        <w:numPr>
          <w:ilvl w:val="0"/>
          <w:numId w:val="14"/>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Članov ni mogoče preiskovati ali jih preganjati zaradi izjav ali glasovanja v Odboru, zaradi osnutkov mnenj, ki jih pripravljajo, niti zaradi izjav in stališč, podanih v okviru njihovega dela v Odboru ali zunanjega zastopanja Odbora ali spremljanja mnenj.</w:t>
      </w:r>
    </w:p>
    <w:p w:rsidRPr="007743FE" w:rsidR="007743FE" w:rsidP="00801AE2" w:rsidRDefault="007743FE" w14:paraId="1D5B7C67" w14:textId="77777777"/>
    <w:p w:rsidRPr="007743FE" w:rsidR="007743FE" w:rsidP="007743FE" w:rsidRDefault="007743FE" w14:paraId="59C0321D" w14:textId="77777777">
      <w:pPr>
        <w:pStyle w:val="ListParagraph"/>
        <w:numPr>
          <w:ilvl w:val="0"/>
          <w:numId w:val="14"/>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ne smejo biti sodno preganjani niti se ne sme proti njim začeti izvensodnega postopka zaradi dejanja, glasovanja ali izjave, ki je del opravljanja njihovega mandata.</w:t>
      </w:r>
    </w:p>
    <w:p w:rsidRPr="007743FE" w:rsidR="007743FE" w:rsidP="00801AE2" w:rsidRDefault="007743FE" w14:paraId="3D4F734D" w14:textId="77777777">
      <w:pPr>
        <w:rPr>
          <w:lang w:val="sl-SI"/>
        </w:rPr>
      </w:pPr>
    </w:p>
    <w:p w:rsidRPr="007743FE" w:rsidR="007743FE" w:rsidP="007743FE" w:rsidRDefault="007743FE" w14:paraId="2C0738FA" w14:textId="77777777">
      <w:pPr>
        <w:rPr>
          <w:color w:val="000000" w:themeColor="text1"/>
          <w:szCs w:val="22"/>
          <w:lang w:val="sl-SI"/>
        </w:rPr>
      </w:pPr>
    </w:p>
    <w:p w:rsidRPr="007743FE" w:rsidR="007743FE" w:rsidP="007743FE" w:rsidRDefault="007743FE" w14:paraId="2C2186CB" w14:textId="77777777">
      <w:pPr>
        <w:jc w:val="center"/>
        <w:rPr>
          <w:b/>
          <w:bCs/>
          <w:color w:val="000000" w:themeColor="text1"/>
          <w:szCs w:val="22"/>
          <w:lang w:val="sl-SI"/>
        </w:rPr>
      </w:pPr>
      <w:r w:rsidRPr="007743FE">
        <w:rPr>
          <w:b/>
          <w:color w:val="000000" w:themeColor="text1"/>
          <w:szCs w:val="22"/>
          <w:lang w:val="sl-SI"/>
        </w:rPr>
        <w:t>Člen 9</w:t>
      </w:r>
    </w:p>
    <w:p w:rsidRPr="007743FE" w:rsidR="007743FE" w:rsidP="007743FE" w:rsidRDefault="007743FE" w14:paraId="1D3CE786" w14:textId="77777777">
      <w:pPr>
        <w:jc w:val="center"/>
        <w:rPr>
          <w:color w:val="000000" w:themeColor="text1"/>
          <w:szCs w:val="22"/>
          <w:lang w:val="sl-SI"/>
        </w:rPr>
      </w:pPr>
      <w:r w:rsidRPr="007743FE">
        <w:rPr>
          <w:color w:val="000000" w:themeColor="text1"/>
          <w:szCs w:val="22"/>
          <w:lang w:val="sl-SI"/>
        </w:rPr>
        <w:t>Imuniteta</w:t>
      </w:r>
    </w:p>
    <w:p w:rsidRPr="007743FE" w:rsidR="007743FE" w:rsidP="00801AE2" w:rsidRDefault="007743FE" w14:paraId="448AC7FC" w14:textId="77777777">
      <w:pPr>
        <w:rPr>
          <w:lang w:val="sl-SI"/>
        </w:rPr>
      </w:pPr>
    </w:p>
    <w:p w:rsidRPr="007743FE" w:rsidR="007743FE" w:rsidP="007743FE" w:rsidRDefault="007743FE" w14:paraId="1B26F341" w14:textId="77777777">
      <w:pPr>
        <w:pStyle w:val="ListParagraph"/>
        <w:numPr>
          <w:ilvl w:val="0"/>
          <w:numId w:val="16"/>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Imuniteta ni osebni privilegij člana, temveč jamstvo neodvisnosti Odbora kot celote in njegovih članov. Za vsakršno omejevanje osebne svobode članov, ki je neposredno ali posredno povezana z njihovo funkcijo, je potrebno predhodno soglasje Odbora, razen če so bili člani zaloteni pri prestopku.</w:t>
      </w:r>
    </w:p>
    <w:p w:rsidRPr="007743FE" w:rsidR="007743FE" w:rsidP="00801AE2" w:rsidRDefault="007743FE" w14:paraId="404EBCE2" w14:textId="77777777"/>
    <w:p w:rsidRPr="007743FE" w:rsidR="007743FE" w:rsidP="007743FE" w:rsidRDefault="007743FE" w14:paraId="27B113C1" w14:textId="77777777">
      <w:pPr>
        <w:pStyle w:val="ListParagraph"/>
        <w:numPr>
          <w:ilvl w:val="0"/>
          <w:numId w:val="16"/>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Zaplemba dokumentov ali elektronskih posnetkov članov, telesna preiskava ali preiskava njihove pisarne ali doma, kot tudi nadzor korespondence in telefonskih pogovorov v zadevah, ki se neposredno ali posredno nanašajo na njihovo funkcijo, se lahko odredijo samo s soglasjem Odbora.</w:t>
      </w:r>
    </w:p>
    <w:p w:rsidRPr="007743FE" w:rsidR="007743FE" w:rsidP="00801AE2" w:rsidRDefault="007743FE" w14:paraId="4F4F8AEF" w14:textId="77777777">
      <w:pPr>
        <w:rPr>
          <w:lang w:val="sl-SI"/>
        </w:rPr>
      </w:pPr>
    </w:p>
    <w:p w:rsidRPr="007743FE" w:rsidR="007743FE" w:rsidP="00801AE2" w:rsidRDefault="007743FE" w14:paraId="3991D907" w14:textId="77777777">
      <w:pPr>
        <w:rPr>
          <w:lang w:val="sl-SI"/>
        </w:rPr>
      </w:pPr>
    </w:p>
    <w:p w:rsidRPr="007743FE" w:rsidR="007743FE" w:rsidP="00FD4F13" w:rsidRDefault="007743FE" w14:paraId="2B3FB218" w14:textId="77777777">
      <w:pPr>
        <w:keepNext/>
        <w:keepLines/>
        <w:jc w:val="center"/>
        <w:rPr>
          <w:b/>
          <w:bCs/>
          <w:color w:val="000000" w:themeColor="text1"/>
          <w:szCs w:val="22"/>
          <w:lang w:val="sl-SI"/>
        </w:rPr>
      </w:pPr>
      <w:r w:rsidRPr="007743FE">
        <w:rPr>
          <w:b/>
          <w:color w:val="000000" w:themeColor="text1"/>
          <w:szCs w:val="22"/>
          <w:lang w:val="sl-SI"/>
        </w:rPr>
        <w:lastRenderedPageBreak/>
        <w:t>Člen 10</w:t>
      </w:r>
    </w:p>
    <w:p w:rsidRPr="00801AE2" w:rsidR="007743FE" w:rsidP="00FD4F13" w:rsidRDefault="007743FE" w14:paraId="45A0004F" w14:textId="77777777">
      <w:pPr>
        <w:keepNext/>
        <w:keepLines/>
        <w:jc w:val="center"/>
        <w:rPr>
          <w:color w:val="000000" w:themeColor="text1"/>
          <w:szCs w:val="22"/>
          <w:lang w:val="sl-SI"/>
        </w:rPr>
      </w:pPr>
      <w:r w:rsidRPr="007743FE">
        <w:rPr>
          <w:color w:val="000000" w:themeColor="text1"/>
          <w:szCs w:val="22"/>
          <w:lang w:val="sl-SI"/>
        </w:rPr>
        <w:t>Postopki v zvezi z odvzemom imunitete</w:t>
      </w:r>
    </w:p>
    <w:p w:rsidRPr="007743FE" w:rsidR="007743FE" w:rsidP="00FD4F13" w:rsidRDefault="007743FE" w14:paraId="2638BC61" w14:textId="77777777">
      <w:pPr>
        <w:keepNext/>
        <w:keepLines/>
        <w:rPr>
          <w:color w:val="000000" w:themeColor="text1"/>
          <w:szCs w:val="22"/>
          <w:lang w:val="sl-SI"/>
        </w:rPr>
      </w:pPr>
    </w:p>
    <w:p w:rsidRPr="007743FE" w:rsidR="007743FE" w:rsidP="00FD4F13" w:rsidRDefault="007743FE" w14:paraId="699F9B5E" w14:textId="77777777">
      <w:pPr>
        <w:pStyle w:val="ListParagraph"/>
        <w:keepNext/>
        <w:keepLines/>
        <w:numPr>
          <w:ilvl w:val="0"/>
          <w:numId w:val="1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Vsakršna zahteva za odvzem imunitete članu, ki ga na predsednika naslovi pristojni nacionalni organ, se pošlje predsedstvu.</w:t>
      </w:r>
    </w:p>
    <w:p w:rsidRPr="007743FE" w:rsidR="007743FE" w:rsidP="00FD4F13" w:rsidRDefault="007743FE" w14:paraId="2B1865F4" w14:textId="77777777">
      <w:pPr>
        <w:pStyle w:val="ListParagraph"/>
        <w:keepNext/>
        <w:keepLines/>
        <w:spacing w:after="0" w:line="288" w:lineRule="auto"/>
        <w:ind w:left="0"/>
        <w:jc w:val="both"/>
        <w:rPr>
          <w:rFonts w:ascii="Times New Roman" w:hAnsi="Times New Roman" w:cs="Times New Roman"/>
          <w:color w:val="000000" w:themeColor="text1"/>
        </w:rPr>
      </w:pPr>
    </w:p>
    <w:p w:rsidR="007743FE" w:rsidP="00FD4F13" w:rsidRDefault="007743FE" w14:paraId="620BFE55" w14:textId="2B423AD8">
      <w:pPr>
        <w:pStyle w:val="ListParagraph"/>
        <w:keepNext/>
        <w:keepLines/>
        <w:numPr>
          <w:ilvl w:val="0"/>
          <w:numId w:val="1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Predsedstvo po posvetovanju s skupino kvestorjev predloži vprašanje odvzema imunitete članu na prvem plenarnem zasedanju, ki sledi.</w:t>
      </w:r>
    </w:p>
    <w:p w:rsidRPr="00FD4F13" w:rsidR="00FD4F13" w:rsidP="00FD4F13" w:rsidRDefault="00FD4F13" w14:paraId="26D84A9C" w14:textId="77777777">
      <w:pPr>
        <w:keepNext/>
        <w:keepLines/>
        <w:rPr>
          <w:color w:val="000000" w:themeColor="text1"/>
        </w:rPr>
      </w:pPr>
    </w:p>
    <w:p w:rsidRPr="007743FE" w:rsidR="007743FE" w:rsidP="00FD4F13" w:rsidRDefault="007743FE" w14:paraId="0128E1AB" w14:textId="77777777">
      <w:pPr>
        <w:keepNext/>
        <w:keepLines/>
        <w:ind w:left="567"/>
        <w:rPr>
          <w:color w:val="000000" w:themeColor="text1"/>
          <w:szCs w:val="22"/>
          <w:lang w:val="sl-SI"/>
        </w:rPr>
      </w:pPr>
      <w:r w:rsidRPr="007743FE">
        <w:rPr>
          <w:color w:val="000000" w:themeColor="text1"/>
          <w:szCs w:val="22"/>
          <w:lang w:val="sl-SI"/>
        </w:rPr>
        <w:t>O zadevi se razpravlja in odloča z večino glasov, ob upoštevanju pravice do nepristranskega zaslišanja, pred obravnavo mnenj, ki so na dnevnem redu zasedanja.</w:t>
      </w:r>
    </w:p>
    <w:p w:rsidRPr="007743FE" w:rsidR="007743FE" w:rsidP="007743FE" w:rsidRDefault="007743FE" w14:paraId="186607FC" w14:textId="77777777">
      <w:pPr>
        <w:rPr>
          <w:color w:val="000000" w:themeColor="text1"/>
          <w:szCs w:val="22"/>
          <w:lang w:val="sl-SI"/>
        </w:rPr>
      </w:pPr>
    </w:p>
    <w:p w:rsidRPr="007743FE" w:rsidR="007743FE" w:rsidP="007743FE" w:rsidRDefault="007743FE" w14:paraId="1D4CFE21" w14:textId="77777777">
      <w:pPr>
        <w:pStyle w:val="ListParagraph"/>
        <w:numPr>
          <w:ilvl w:val="0"/>
          <w:numId w:val="1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odločitvi se ne izreka o krivdi ali nekrivdi člana niti o primernosti kazenskega pregona za dejanja, za katera je član obtožen. Član, ki je predmet razprave, se vzdrži glasovanja.</w:t>
      </w:r>
    </w:p>
    <w:p w:rsidRPr="007743FE" w:rsidR="007743FE" w:rsidP="007743FE" w:rsidRDefault="007743FE" w14:paraId="2DBE0414" w14:textId="77777777">
      <w:pPr>
        <w:pStyle w:val="ListParagraph"/>
        <w:spacing w:after="0" w:line="288" w:lineRule="auto"/>
        <w:ind w:left="0"/>
        <w:jc w:val="both"/>
        <w:rPr>
          <w:rFonts w:ascii="Times New Roman" w:hAnsi="Times New Roman" w:cs="Times New Roman"/>
          <w:color w:val="000000" w:themeColor="text1"/>
        </w:rPr>
      </w:pPr>
    </w:p>
    <w:p w:rsidRPr="007743FE" w:rsidR="007743FE" w:rsidP="007743FE" w:rsidRDefault="007743FE" w14:paraId="6DAF4B6B" w14:textId="2BE63EF3">
      <w:pPr>
        <w:pStyle w:val="ListParagraph"/>
        <w:numPr>
          <w:ilvl w:val="0"/>
          <w:numId w:val="1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Predsednik odločitev Odbora nemudoma sporoči članu in pristojnemu nacionalnemu organu in zaprosi za obveščanje o poteku postopka in sprejetih odločitvah.</w:t>
      </w:r>
    </w:p>
    <w:p w:rsidRPr="007743FE" w:rsidR="007743FE" w:rsidP="00FD4F13" w:rsidRDefault="007743FE" w14:paraId="78ED2963" w14:textId="77777777"/>
    <w:p w:rsidRPr="007743FE" w:rsidR="007743FE" w:rsidP="00FD4F13" w:rsidRDefault="007743FE" w14:paraId="3D59B792" w14:textId="77777777"/>
    <w:p w:rsidRPr="007743FE" w:rsidR="007743FE" w:rsidP="007743FE" w:rsidRDefault="007743FE" w14:paraId="35E43894" w14:textId="77777777">
      <w:pPr>
        <w:jc w:val="center"/>
        <w:rPr>
          <w:b/>
          <w:bCs/>
          <w:color w:val="000000" w:themeColor="text1"/>
          <w:szCs w:val="22"/>
          <w:lang w:val="sl-SI"/>
        </w:rPr>
      </w:pPr>
      <w:r w:rsidRPr="007743FE">
        <w:rPr>
          <w:b/>
          <w:color w:val="000000" w:themeColor="text1"/>
          <w:szCs w:val="22"/>
          <w:lang w:val="sl-SI"/>
        </w:rPr>
        <w:t>Člen 11</w:t>
      </w:r>
    </w:p>
    <w:p w:rsidRPr="007743FE" w:rsidR="007743FE" w:rsidP="007743FE" w:rsidRDefault="007743FE" w14:paraId="0F5B45C2" w14:textId="77777777">
      <w:pPr>
        <w:jc w:val="center"/>
        <w:rPr>
          <w:color w:val="000000" w:themeColor="text1"/>
          <w:szCs w:val="22"/>
          <w:lang w:val="sl-SI"/>
        </w:rPr>
      </w:pPr>
      <w:r w:rsidRPr="007743FE">
        <w:rPr>
          <w:color w:val="000000" w:themeColor="text1"/>
          <w:szCs w:val="22"/>
          <w:lang w:val="sl-SI"/>
        </w:rPr>
        <w:t>Obveznost Odbora in njegovega predsednika v zvezi s privilegiji in imunitetami</w:t>
      </w:r>
    </w:p>
    <w:p w:rsidRPr="007743FE" w:rsidR="007743FE" w:rsidP="00FD4F13" w:rsidRDefault="007743FE" w14:paraId="3B8FDB99" w14:textId="77777777">
      <w:pPr>
        <w:rPr>
          <w:lang w:val="sl-SI"/>
        </w:rPr>
      </w:pPr>
    </w:p>
    <w:p w:rsidRPr="007743FE" w:rsidR="007743FE" w:rsidP="007743FE" w:rsidRDefault="007743FE" w14:paraId="18E8584C" w14:textId="77777777">
      <w:pPr>
        <w:pStyle w:val="ListParagraph"/>
        <w:numPr>
          <w:ilvl w:val="0"/>
          <w:numId w:val="19"/>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Pri izvajanju pooblastil v zvezi s privilegiji in imunitetami si Odbor kot demokratični posvetovalni organ prizadeva predvsem za ohranitev lastne integritete in zagotovitev neodvisnosti članov pri opravljanju nalog.</w:t>
      </w:r>
    </w:p>
    <w:p w:rsidRPr="007743FE" w:rsidR="007743FE" w:rsidP="00FD4F13" w:rsidRDefault="007743FE" w14:paraId="24901BAD" w14:textId="77777777"/>
    <w:p w:rsidRPr="007743FE" w:rsidR="007743FE" w:rsidP="007743FE" w:rsidRDefault="007743FE" w14:paraId="47827AF0" w14:textId="77777777">
      <w:pPr>
        <w:pStyle w:val="ListParagraph"/>
        <w:numPr>
          <w:ilvl w:val="0"/>
          <w:numId w:val="19"/>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Predsednik sprejme potrebne ukrepe za zaščito pravic, imunitet in privilegijev iz členov 7 do 11(1).</w:t>
      </w:r>
    </w:p>
    <w:p w:rsidRPr="007743FE" w:rsidR="007743FE" w:rsidP="00FD4F13" w:rsidRDefault="007743FE" w14:paraId="73B320C7" w14:textId="77777777"/>
    <w:p w:rsidRPr="007743FE" w:rsidR="007743FE" w:rsidP="00FD4F13" w:rsidRDefault="007743FE" w14:paraId="39FD5918" w14:textId="77777777">
      <w:pPr>
        <w:rPr>
          <w:lang w:val="sl-SI"/>
        </w:rPr>
      </w:pPr>
    </w:p>
    <w:p w:rsidRPr="007743FE" w:rsidR="007743FE" w:rsidP="00FD4F13" w:rsidRDefault="007743FE" w14:paraId="474FCFA6" w14:textId="77777777">
      <w:pPr>
        <w:pageBreakBefore/>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"Pogl. III – Pravice in dolžnosti članov (členi 5–7)" \l 1 \ </w:instrText>
      </w:r>
      <w:bookmarkStart w:name="_Toc138233486" w:id="2"/>
      <w:bookmarkEnd w:id="2"/>
      <w:r w:rsidRPr="007743FE">
        <w:rPr>
          <w:color w:val="000000" w:themeColor="text1"/>
          <w:szCs w:val="22"/>
          <w:lang w:val="sl-SI"/>
        </w:rPr>
        <w:fldChar w:fldCharType="end"/>
      </w:r>
      <w:r w:rsidRPr="007743FE">
        <w:rPr>
          <w:b/>
          <w:color w:val="000000" w:themeColor="text1"/>
          <w:szCs w:val="22"/>
          <w:lang w:val="sl-SI"/>
        </w:rPr>
        <w:t>Poglavje III</w:t>
      </w:r>
    </w:p>
    <w:p w:rsidRPr="00FD4F13" w:rsidR="007743FE" w:rsidP="007743FE" w:rsidRDefault="007743FE" w14:paraId="21B2AF4B" w14:textId="77777777">
      <w:pPr>
        <w:jc w:val="center"/>
        <w:rPr>
          <w:color w:val="000000" w:themeColor="text1"/>
          <w:szCs w:val="22"/>
          <w:lang w:val="sl-SI"/>
        </w:rPr>
      </w:pPr>
      <w:r w:rsidRPr="007743FE">
        <w:rPr>
          <w:b/>
          <w:color w:val="000000" w:themeColor="text1"/>
          <w:szCs w:val="22"/>
          <w:lang w:val="sl-SI"/>
        </w:rPr>
        <w:t>PRAVICE ČLANOV</w:t>
      </w:r>
    </w:p>
    <w:p w:rsidR="007743FE" w:rsidP="00FD4F13" w:rsidRDefault="007743FE" w14:paraId="5EFB9F4B" w14:textId="4B0AD7A4">
      <w:pPr>
        <w:rPr>
          <w:lang w:val="sl-SI"/>
        </w:rPr>
      </w:pPr>
    </w:p>
    <w:p w:rsidRPr="007743FE" w:rsidR="00FD4F13" w:rsidP="00FD4F13" w:rsidRDefault="00FD4F13" w14:paraId="79FF8E68" w14:textId="77777777">
      <w:pPr>
        <w:rPr>
          <w:lang w:val="sl-SI"/>
        </w:rPr>
      </w:pPr>
    </w:p>
    <w:p w:rsidRPr="007743FE" w:rsidR="007743FE" w:rsidP="007743FE" w:rsidRDefault="007743FE" w14:paraId="761AF249" w14:textId="77777777">
      <w:pPr>
        <w:jc w:val="center"/>
        <w:rPr>
          <w:b/>
          <w:color w:val="000000" w:themeColor="text1"/>
          <w:szCs w:val="22"/>
          <w:lang w:val="sl-SI"/>
        </w:rPr>
      </w:pPr>
      <w:r w:rsidRPr="007743FE">
        <w:rPr>
          <w:b/>
          <w:color w:val="000000" w:themeColor="text1"/>
          <w:szCs w:val="22"/>
          <w:lang w:val="sl-SI"/>
        </w:rPr>
        <w:t>Člen 12</w:t>
      </w:r>
    </w:p>
    <w:p w:rsidRPr="00FD4F13" w:rsidR="007743FE" w:rsidP="007743FE" w:rsidRDefault="007743FE" w14:paraId="02CDC5E5" w14:textId="77777777">
      <w:pPr>
        <w:jc w:val="center"/>
        <w:rPr>
          <w:bCs/>
          <w:color w:val="000000" w:themeColor="text1"/>
          <w:szCs w:val="22"/>
          <w:lang w:val="sl-SI"/>
        </w:rPr>
      </w:pPr>
      <w:r w:rsidRPr="007743FE">
        <w:rPr>
          <w:color w:val="000000" w:themeColor="text1"/>
          <w:szCs w:val="22"/>
          <w:lang w:val="sl-SI"/>
        </w:rPr>
        <w:t>Svoboda izražanja</w:t>
      </w:r>
    </w:p>
    <w:p w:rsidRPr="007743FE" w:rsidR="007743FE" w:rsidP="00FD4F13" w:rsidRDefault="007743FE" w14:paraId="2B2DA0E8" w14:textId="77777777">
      <w:pPr>
        <w:rPr>
          <w:lang w:val="sl-SI"/>
        </w:rPr>
      </w:pPr>
    </w:p>
    <w:p w:rsidRPr="007743FE" w:rsidR="007743FE" w:rsidP="007743FE" w:rsidRDefault="007743FE" w14:paraId="1082BF66" w14:textId="59C7CEFD">
      <w:pPr>
        <w:pStyle w:val="BodyTextIndent"/>
        <w:spacing w:after="0" w:line="288" w:lineRule="auto"/>
        <w:ind w:left="0" w:firstLine="0"/>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uživajo svobodo izražanja, pri čemer se vzdržijo klevetanja ter rasističnega, seksističnega, homofobičnega, ksenofobičnega in žaljivega govora.</w:t>
      </w:r>
    </w:p>
    <w:p w:rsidRPr="007743FE" w:rsidR="007743FE" w:rsidP="00FD4F13" w:rsidRDefault="007743FE" w14:paraId="02F571BE" w14:textId="77777777"/>
    <w:p w:rsidRPr="007743FE" w:rsidR="007743FE" w:rsidP="00FD4F13" w:rsidRDefault="007743FE" w14:paraId="1D1936A8" w14:textId="77777777"/>
    <w:p w:rsidRPr="007743FE" w:rsidR="007743FE" w:rsidP="007743FE" w:rsidRDefault="007743FE" w14:paraId="6B527A16" w14:textId="77777777">
      <w:pPr>
        <w:jc w:val="center"/>
        <w:rPr>
          <w:b/>
          <w:color w:val="000000" w:themeColor="text1"/>
          <w:szCs w:val="22"/>
          <w:lang w:val="sl-SI"/>
        </w:rPr>
      </w:pPr>
      <w:r w:rsidRPr="007743FE">
        <w:rPr>
          <w:b/>
          <w:color w:val="000000" w:themeColor="text1"/>
          <w:szCs w:val="22"/>
          <w:lang w:val="sl-SI"/>
        </w:rPr>
        <w:t>Člen 13</w:t>
      </w:r>
    </w:p>
    <w:p w:rsidRPr="007743FE" w:rsidR="007743FE" w:rsidP="007743FE" w:rsidRDefault="007743FE" w14:paraId="56229188" w14:textId="77777777">
      <w:pPr>
        <w:jc w:val="center"/>
        <w:rPr>
          <w:color w:val="000000" w:themeColor="text1"/>
          <w:szCs w:val="22"/>
          <w:lang w:val="sl-SI"/>
        </w:rPr>
      </w:pPr>
      <w:r w:rsidRPr="007743FE">
        <w:rPr>
          <w:color w:val="000000" w:themeColor="text1"/>
          <w:szCs w:val="22"/>
          <w:lang w:val="sl-SI"/>
        </w:rPr>
        <w:t>Svoboda gibanja</w:t>
      </w:r>
    </w:p>
    <w:p w:rsidRPr="007743FE" w:rsidR="007743FE" w:rsidP="00FD4F13" w:rsidRDefault="007743FE" w14:paraId="0735EBD8" w14:textId="77777777">
      <w:pPr>
        <w:rPr>
          <w:lang w:val="sl-SI"/>
        </w:rPr>
      </w:pPr>
    </w:p>
    <w:p w:rsidRPr="007743FE" w:rsidR="007743FE" w:rsidP="007743FE" w:rsidRDefault="007743FE" w14:paraId="3AA5845A" w14:textId="77777777">
      <w:pPr>
        <w:pStyle w:val="ListParagraph"/>
        <w:numPr>
          <w:ilvl w:val="0"/>
          <w:numId w:val="18"/>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Pravice članov, da se pri opravljanju svojih nalog svobodno gibljejo po ozemlju Evropske unije in tretjih držav, ki so v ta namen z Unijo podpisale sporazume, se ne sme omejevati. Po potrebi imajo člani pravico zaprositi za pomoč oblasti.</w:t>
      </w:r>
    </w:p>
    <w:p w:rsidRPr="007743FE" w:rsidR="007743FE" w:rsidP="007743FE" w:rsidRDefault="007743FE" w14:paraId="7AD34416" w14:textId="77777777">
      <w:pPr>
        <w:pStyle w:val="ListParagraph"/>
        <w:spacing w:after="0" w:line="288" w:lineRule="auto"/>
        <w:ind w:left="0"/>
        <w:jc w:val="both"/>
        <w:rPr>
          <w:rFonts w:ascii="Times New Roman" w:hAnsi="Times New Roman" w:cs="Times New Roman"/>
          <w:color w:val="000000" w:themeColor="text1"/>
        </w:rPr>
      </w:pPr>
    </w:p>
    <w:p w:rsidRPr="007743FE" w:rsidR="007743FE" w:rsidP="007743FE" w:rsidRDefault="007743FE" w14:paraId="15E80691" w14:textId="77777777">
      <w:pPr>
        <w:pStyle w:val="ListParagraph"/>
        <w:numPr>
          <w:ilvl w:val="0"/>
          <w:numId w:val="18"/>
        </w:numPr>
        <w:spacing w:after="0" w:line="288" w:lineRule="auto"/>
        <w:ind w:left="567" w:hanging="567"/>
        <w:jc w:val="both"/>
        <w:rPr>
          <w:rFonts w:ascii="Times New Roman" w:hAnsi="Times New Roman" w:cs="Times New Roman"/>
          <w:bCs/>
          <w:color w:val="000000" w:themeColor="text1"/>
        </w:rPr>
      </w:pPr>
      <w:r w:rsidRPr="007743FE">
        <w:rPr>
          <w:rFonts w:ascii="Times New Roman" w:hAnsi="Times New Roman" w:cs="Times New Roman"/>
          <w:color w:val="000000" w:themeColor="text1"/>
        </w:rPr>
        <w:t>Člani imajo pravico do prepustnice, ki jo izda Evropska unija in ki zagotavlja zaščito in prosto gibanje znotraj držav članic.</w:t>
      </w:r>
    </w:p>
    <w:p w:rsidRPr="007743FE" w:rsidR="007743FE" w:rsidP="00FD4F13" w:rsidRDefault="007743FE" w14:paraId="0150A4D9" w14:textId="77777777"/>
    <w:p w:rsidRPr="007743FE" w:rsidR="007743FE" w:rsidP="00FD4F13" w:rsidRDefault="007743FE" w14:paraId="0DD0C6D7" w14:textId="77777777"/>
    <w:p w:rsidRPr="007743FE" w:rsidR="007743FE" w:rsidP="007743FE" w:rsidRDefault="007743FE" w14:paraId="1D68EDD1" w14:textId="77777777">
      <w:pPr>
        <w:jc w:val="center"/>
        <w:rPr>
          <w:bCs/>
          <w:i/>
          <w:iCs/>
          <w:color w:val="000000" w:themeColor="text1"/>
          <w:szCs w:val="22"/>
          <w:lang w:val="sl-SI"/>
        </w:rPr>
      </w:pPr>
      <w:r w:rsidRPr="007743FE">
        <w:rPr>
          <w:i/>
          <w:color w:val="000000" w:themeColor="text1"/>
          <w:szCs w:val="22"/>
          <w:lang w:val="sl-SI"/>
        </w:rPr>
        <w:t>Sodelovanje</w:t>
      </w:r>
    </w:p>
    <w:p w:rsidRPr="007743FE" w:rsidR="007743FE" w:rsidP="007743FE" w:rsidRDefault="007743FE" w14:paraId="5D782362" w14:textId="77777777">
      <w:pPr>
        <w:jc w:val="center"/>
        <w:rPr>
          <w:b/>
          <w:color w:val="000000" w:themeColor="text1"/>
          <w:szCs w:val="22"/>
          <w:lang w:val="sl-SI"/>
        </w:rPr>
      </w:pPr>
      <w:r w:rsidRPr="007743FE">
        <w:rPr>
          <w:b/>
          <w:color w:val="000000" w:themeColor="text1"/>
          <w:szCs w:val="22"/>
          <w:lang w:val="sl-SI"/>
        </w:rPr>
        <w:t>Člen 14</w:t>
      </w:r>
    </w:p>
    <w:p w:rsidRPr="007743FE" w:rsidR="007743FE" w:rsidP="007743FE" w:rsidRDefault="007743FE" w14:paraId="64F24E7D" w14:textId="77777777">
      <w:pPr>
        <w:jc w:val="center"/>
        <w:rPr>
          <w:bCs/>
          <w:color w:val="000000" w:themeColor="text1"/>
          <w:szCs w:val="22"/>
          <w:lang w:val="sl-SI"/>
        </w:rPr>
      </w:pPr>
      <w:r w:rsidRPr="007743FE">
        <w:rPr>
          <w:color w:val="000000" w:themeColor="text1"/>
          <w:szCs w:val="22"/>
          <w:lang w:val="sl-SI"/>
        </w:rPr>
        <w:t>Pravica do sodelovanja</w:t>
      </w:r>
    </w:p>
    <w:p w:rsidRPr="007743FE" w:rsidR="007743FE" w:rsidP="00FD4F13" w:rsidRDefault="007743FE" w14:paraId="3EB9F883" w14:textId="77777777"/>
    <w:p w:rsidRPr="007743FE" w:rsidR="007743FE" w:rsidP="007743FE" w:rsidRDefault="007743FE" w14:paraId="7F7F9107" w14:textId="77777777">
      <w:pPr>
        <w:pStyle w:val="ListParagraph"/>
        <w:numPr>
          <w:ilvl w:val="0"/>
          <w:numId w:val="2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da v skladu z določbami Poslovnika sodelujejo pri izvolitvi članov organov Odbora in se potegujejo za izvolitev na funkcije v Odboru.</w:t>
      </w:r>
    </w:p>
    <w:p w:rsidRPr="007743FE" w:rsidR="007743FE" w:rsidP="00FD4F13" w:rsidRDefault="007743FE" w14:paraId="5BEBB8C5" w14:textId="77777777"/>
    <w:p w:rsidRPr="007743FE" w:rsidR="007743FE" w:rsidP="007743FE" w:rsidRDefault="007743FE" w14:paraId="7D1C47E3" w14:textId="77777777">
      <w:pPr>
        <w:pStyle w:val="ListParagraph"/>
        <w:numPr>
          <w:ilvl w:val="0"/>
          <w:numId w:val="2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zaprositi za funkcijo poročevalca ali soporočevalca ter sodelovati v delovnih skupinah, misijah in drugih dejavnostih Odbora.</w:t>
      </w:r>
    </w:p>
    <w:p w:rsidRPr="007743FE" w:rsidR="007743FE" w:rsidP="00FD4F13" w:rsidRDefault="007743FE" w14:paraId="40FEC600" w14:textId="77777777"/>
    <w:p w:rsidRPr="007743FE" w:rsidR="007743FE" w:rsidP="007743FE" w:rsidRDefault="007743FE" w14:paraId="08FED5A1" w14:textId="77777777">
      <w:pPr>
        <w:pStyle w:val="ListParagraph"/>
        <w:numPr>
          <w:ilvl w:val="0"/>
          <w:numId w:val="27"/>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da v okviru dela Odbora dajejo predloge v skladu z določbami Poslovnika.</w:t>
      </w:r>
    </w:p>
    <w:p w:rsidRPr="007743FE" w:rsidR="007743FE" w:rsidP="00FD4F13" w:rsidRDefault="007743FE" w14:paraId="33563CFC" w14:textId="77777777"/>
    <w:p w:rsidRPr="007743FE" w:rsidR="007743FE" w:rsidP="00FD4F13" w:rsidRDefault="007743FE" w14:paraId="0E6E4B91" w14:textId="77777777"/>
    <w:p w:rsidRPr="007743FE" w:rsidR="007743FE" w:rsidP="007743FE" w:rsidRDefault="007743FE" w14:paraId="3855C01C" w14:textId="77777777">
      <w:pPr>
        <w:pStyle w:val="BodyTextIndent"/>
        <w:spacing w:after="0" w:line="288" w:lineRule="auto"/>
        <w:ind w:left="0" w:firstLine="0"/>
        <w:jc w:val="center"/>
        <w:rPr>
          <w:rFonts w:ascii="Times New Roman" w:hAnsi="Times New Roman" w:cs="Times New Roman"/>
          <w:color w:val="000000" w:themeColor="text1"/>
        </w:rPr>
      </w:pPr>
      <w:r w:rsidRPr="007743FE">
        <w:rPr>
          <w:rFonts w:ascii="Times New Roman" w:hAnsi="Times New Roman" w:cs="Times New Roman"/>
          <w:i/>
          <w:color w:val="000000" w:themeColor="text1"/>
        </w:rPr>
        <w:t>Informacije</w:t>
      </w:r>
    </w:p>
    <w:p w:rsidRPr="007743FE" w:rsidR="007743FE" w:rsidP="007743FE" w:rsidRDefault="007743FE" w14:paraId="4CB7C21F" w14:textId="77777777">
      <w:pPr>
        <w:pStyle w:val="BodyTextIndent"/>
        <w:spacing w:after="0" w:line="288" w:lineRule="auto"/>
        <w:ind w:left="0" w:firstLine="0"/>
        <w:jc w:val="center"/>
        <w:rPr>
          <w:rFonts w:ascii="Times New Roman" w:hAnsi="Times New Roman" w:cs="Times New Roman"/>
          <w:b/>
          <w:bCs/>
          <w:color w:val="000000" w:themeColor="text1"/>
        </w:rPr>
      </w:pPr>
      <w:r w:rsidRPr="007743FE">
        <w:rPr>
          <w:rFonts w:ascii="Times New Roman" w:hAnsi="Times New Roman" w:cs="Times New Roman"/>
          <w:b/>
          <w:color w:val="000000" w:themeColor="text1"/>
        </w:rPr>
        <w:t>Člen 15</w:t>
      </w:r>
    </w:p>
    <w:p w:rsidRPr="007743FE" w:rsidR="007743FE" w:rsidP="007743FE" w:rsidRDefault="007743FE" w14:paraId="409EF1D5" w14:textId="77777777">
      <w:pPr>
        <w:pStyle w:val="BodyTextIndent"/>
        <w:spacing w:after="0" w:line="288" w:lineRule="auto"/>
        <w:ind w:left="0" w:firstLine="0"/>
        <w:jc w:val="center"/>
        <w:rPr>
          <w:rFonts w:ascii="Times New Roman" w:hAnsi="Times New Roman" w:cs="Times New Roman"/>
          <w:color w:val="000000" w:themeColor="text1"/>
        </w:rPr>
      </w:pPr>
      <w:r w:rsidRPr="007743FE">
        <w:rPr>
          <w:rFonts w:ascii="Times New Roman" w:hAnsi="Times New Roman" w:cs="Times New Roman"/>
          <w:color w:val="000000" w:themeColor="text1"/>
        </w:rPr>
        <w:t>Pravica do seznanjenosti in postopek za zahtevanje informacij</w:t>
      </w:r>
    </w:p>
    <w:p w:rsidRPr="007743FE" w:rsidR="007743FE" w:rsidP="00FD4F13" w:rsidRDefault="007743FE" w14:paraId="2CB058AA" w14:textId="77777777"/>
    <w:p w:rsidRPr="007743FE" w:rsidR="007743FE" w:rsidP="007743FE" w:rsidRDefault="007743FE" w14:paraId="044634E6" w14:textId="77777777">
      <w:pPr>
        <w:pStyle w:val="ListParagraph"/>
        <w:numPr>
          <w:ilvl w:val="0"/>
          <w:numId w:val="28"/>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do seznanjenosti z vsemi dejavnostmi Odbora.</w:t>
      </w:r>
    </w:p>
    <w:p w:rsidRPr="007743FE" w:rsidR="007743FE" w:rsidP="00FD4F13" w:rsidRDefault="007743FE" w14:paraId="14680571" w14:textId="77777777"/>
    <w:p w:rsidRPr="007743FE" w:rsidR="007743FE" w:rsidP="007743FE" w:rsidRDefault="007743FE" w14:paraId="75A58821" w14:textId="77777777">
      <w:pPr>
        <w:pStyle w:val="ListParagraph"/>
        <w:numPr>
          <w:ilvl w:val="0"/>
          <w:numId w:val="28"/>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do vseh informacij in dokumentov, ki jih potrebujejo za opravljanje svojih nalog. Dostop do teh informacij mora biti zagotovljen na sedežu Odbora ali, po potrebi, na daljavo.</w:t>
      </w:r>
    </w:p>
    <w:p w:rsidRPr="007743FE" w:rsidR="007743FE" w:rsidP="00FD4F13" w:rsidRDefault="007743FE" w14:paraId="6A645026" w14:textId="77777777"/>
    <w:p w:rsidRPr="007743FE" w:rsidR="007743FE" w:rsidP="007743FE" w:rsidRDefault="007743FE" w14:paraId="2563ACE1" w14:textId="5E0B1EA8">
      <w:pPr>
        <w:pStyle w:val="ListParagraph"/>
        <w:numPr>
          <w:ilvl w:val="0"/>
          <w:numId w:val="28"/>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lastRenderedPageBreak/>
        <w:t>Člani imajo pravico, da generalnemu sekretarju in predsedniku Odbora zastavljajo pisna vprašanja o zadevah, povezanih z njihovim delom v Odboru, in nanje čim prej in najkasneje v petnajstih delovnih dneh prejmejo pisni odgovor.</w:t>
      </w:r>
    </w:p>
    <w:p w:rsidRPr="007743FE" w:rsidR="007743FE" w:rsidP="00FD4F13" w:rsidRDefault="007743FE" w14:paraId="7BEBFCDD" w14:textId="77777777"/>
    <w:p w:rsidRPr="007743FE" w:rsidR="007743FE" w:rsidP="00FD4F13" w:rsidRDefault="007743FE" w14:paraId="2750B547" w14:textId="77777777"/>
    <w:p w:rsidRPr="007743FE" w:rsidR="007743FE" w:rsidP="007743FE" w:rsidRDefault="007743FE" w14:paraId="5E473C88" w14:textId="77777777">
      <w:pPr>
        <w:pStyle w:val="BodyTextIndent"/>
        <w:spacing w:after="0" w:line="288" w:lineRule="auto"/>
        <w:ind w:left="0" w:firstLine="0"/>
        <w:jc w:val="center"/>
        <w:rPr>
          <w:rFonts w:ascii="Times New Roman" w:hAnsi="Times New Roman" w:cs="Times New Roman"/>
          <w:color w:val="000000" w:themeColor="text1"/>
        </w:rPr>
      </w:pPr>
      <w:r w:rsidRPr="007743FE">
        <w:rPr>
          <w:rFonts w:ascii="Times New Roman" w:hAnsi="Times New Roman" w:cs="Times New Roman"/>
          <w:i/>
          <w:color w:val="000000" w:themeColor="text1"/>
        </w:rPr>
        <w:t>Pomoč</w:t>
      </w:r>
    </w:p>
    <w:p w:rsidRPr="007743FE" w:rsidR="007743FE" w:rsidP="007743FE" w:rsidRDefault="007743FE" w14:paraId="6DEA2224" w14:textId="77777777">
      <w:pPr>
        <w:pStyle w:val="BodyTextIndent"/>
        <w:spacing w:after="0" w:line="288" w:lineRule="auto"/>
        <w:ind w:left="0" w:firstLine="0"/>
        <w:jc w:val="center"/>
        <w:rPr>
          <w:rFonts w:ascii="Times New Roman" w:hAnsi="Times New Roman" w:cs="Times New Roman"/>
          <w:b/>
          <w:bCs/>
          <w:color w:val="000000" w:themeColor="text1"/>
        </w:rPr>
      </w:pPr>
      <w:r w:rsidRPr="007743FE">
        <w:rPr>
          <w:rFonts w:ascii="Times New Roman" w:hAnsi="Times New Roman" w:cs="Times New Roman"/>
          <w:b/>
          <w:color w:val="000000" w:themeColor="text1"/>
        </w:rPr>
        <w:t>Člen 16</w:t>
      </w:r>
    </w:p>
    <w:p w:rsidRPr="007743FE" w:rsidR="007743FE" w:rsidP="007743FE" w:rsidRDefault="007743FE" w14:paraId="4A2CBF21" w14:textId="77777777">
      <w:pPr>
        <w:pStyle w:val="BodyTextIndent"/>
        <w:spacing w:after="0" w:line="288" w:lineRule="auto"/>
        <w:ind w:left="0" w:firstLine="0"/>
        <w:jc w:val="center"/>
        <w:rPr>
          <w:rFonts w:ascii="Times New Roman" w:hAnsi="Times New Roman" w:cs="Times New Roman"/>
          <w:color w:val="000000" w:themeColor="text1"/>
        </w:rPr>
      </w:pPr>
      <w:r w:rsidRPr="007743FE">
        <w:rPr>
          <w:rFonts w:ascii="Times New Roman" w:hAnsi="Times New Roman" w:cs="Times New Roman"/>
          <w:color w:val="000000" w:themeColor="text1"/>
        </w:rPr>
        <w:t>Redna administrativna pomoč in podpora</w:t>
      </w:r>
    </w:p>
    <w:p w:rsidRPr="007743FE" w:rsidR="007743FE" w:rsidP="009061EB" w:rsidRDefault="007743FE" w14:paraId="31AD3F2A" w14:textId="77777777"/>
    <w:p w:rsidRPr="007743FE" w:rsidR="007743FE" w:rsidP="007743FE" w:rsidRDefault="007743FE" w14:paraId="5E5CF07E" w14:textId="77777777">
      <w:pPr>
        <w:pStyle w:val="ListParagraph"/>
        <w:numPr>
          <w:ilvl w:val="0"/>
          <w:numId w:val="2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da jim pri opravljanju njihovih nalog pomagajo uradniki in uslužbenci Odbora v skladu z merili, ki jih določi predsedstvo.</w:t>
      </w:r>
    </w:p>
    <w:p w:rsidRPr="007743FE" w:rsidR="007743FE" w:rsidP="009061EB" w:rsidRDefault="007743FE" w14:paraId="2E83017E" w14:textId="77777777"/>
    <w:p w:rsidRPr="007743FE" w:rsidR="007743FE" w:rsidP="007743FE" w:rsidRDefault="007743FE" w14:paraId="72DD11F1" w14:textId="77777777">
      <w:pPr>
        <w:pStyle w:val="ListParagraph"/>
        <w:numPr>
          <w:ilvl w:val="0"/>
          <w:numId w:val="21"/>
        </w:numPr>
        <w:spacing w:after="0" w:line="288" w:lineRule="auto"/>
        <w:ind w:left="567" w:hanging="567"/>
        <w:jc w:val="both"/>
        <w:rPr>
          <w:rFonts w:ascii="Times New Roman" w:hAnsi="Times New Roman" w:eastAsia="Times New Roman" w:cs="Times New Roman"/>
        </w:rPr>
      </w:pPr>
      <w:r w:rsidRPr="007743FE">
        <w:rPr>
          <w:rFonts w:ascii="Times New Roman" w:hAnsi="Times New Roman" w:cs="Times New Roman"/>
        </w:rPr>
        <w:t>Člani imajo pravico do uporabe ustrezne tehnične opreme, zlasti primerne računalniške in telekomunikacijske infrastrukture.</w:t>
      </w:r>
    </w:p>
    <w:p w:rsidRPr="007743FE" w:rsidR="007743FE" w:rsidP="009061EB" w:rsidRDefault="007743FE" w14:paraId="26063C38" w14:textId="77777777"/>
    <w:p w:rsidRPr="007743FE" w:rsidR="007743FE" w:rsidP="007743FE" w:rsidRDefault="007743FE" w14:paraId="5840F8F3" w14:textId="77777777">
      <w:pPr>
        <w:pStyle w:val="ListParagraph"/>
        <w:numPr>
          <w:ilvl w:val="0"/>
          <w:numId w:val="21"/>
        </w:numPr>
        <w:spacing w:after="0" w:line="288" w:lineRule="auto"/>
        <w:ind w:left="567" w:hanging="567"/>
        <w:jc w:val="both"/>
        <w:rPr>
          <w:rFonts w:ascii="Times New Roman" w:hAnsi="Times New Roman" w:cs="Times New Roman"/>
        </w:rPr>
      </w:pPr>
      <w:r w:rsidRPr="007743FE">
        <w:rPr>
          <w:rFonts w:ascii="Times New Roman" w:hAnsi="Times New Roman" w:cs="Times New Roman"/>
        </w:rPr>
        <w:t>Člani imajo pravico do delovnih pogojev, ki jim omogočajo opravljanje funkcije. Pravico imajo tudi do vseh informacij in dokumentov, ki jih pri tem potrebujejo.</w:t>
      </w:r>
    </w:p>
    <w:p w:rsidRPr="007743FE" w:rsidR="007743FE" w:rsidP="009061EB" w:rsidRDefault="007743FE" w14:paraId="4F9B5C7E" w14:textId="77777777"/>
    <w:p w:rsidRPr="007743FE" w:rsidR="007743FE" w:rsidP="007743FE" w:rsidRDefault="007743FE" w14:paraId="16381BED" w14:textId="77777777">
      <w:pPr>
        <w:pStyle w:val="ListParagraph"/>
        <w:numPr>
          <w:ilvl w:val="0"/>
          <w:numId w:val="2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Tajništva zadevnih oddelkov poročevalcem posredujejo vse ustrezne informacije, ki jih imajo na voljo, ter jim svetujejo in pomagajo tako s tehničnega kot vsebinskega vidika. Poročevalcem pomagajo pri stikih z drugimi institucijami in organi Evropske unije in tudi pri spremljanju mnenj v skladu s prednostnimi nalogami Odbora.</w:t>
      </w:r>
    </w:p>
    <w:p w:rsidRPr="007743FE" w:rsidR="007743FE" w:rsidP="009061EB" w:rsidRDefault="007743FE" w14:paraId="019417E3" w14:textId="77777777"/>
    <w:p w:rsidRPr="007743FE" w:rsidR="007743FE" w:rsidP="007743FE" w:rsidRDefault="007743FE" w14:paraId="29650934" w14:textId="77777777">
      <w:pPr>
        <w:pStyle w:val="ListParagraph"/>
        <w:numPr>
          <w:ilvl w:val="0"/>
          <w:numId w:val="21"/>
        </w:numPr>
        <w:spacing w:after="0" w:line="288" w:lineRule="auto"/>
        <w:ind w:left="567" w:hanging="567"/>
        <w:jc w:val="both"/>
        <w:rPr>
          <w:rFonts w:ascii="Times New Roman" w:hAnsi="Times New Roman" w:cs="Times New Roman"/>
        </w:rPr>
      </w:pPr>
      <w:r w:rsidRPr="007743FE">
        <w:rPr>
          <w:rFonts w:ascii="Times New Roman" w:hAnsi="Times New Roman" w:cs="Times New Roman"/>
        </w:rPr>
        <w:t>Člani imajo pravico do izobraževanja, ki je v interesu Odbora, predvsem na jezikovnem in računalniškem področju.</w:t>
      </w:r>
    </w:p>
    <w:p w:rsidRPr="007743FE" w:rsidR="007743FE" w:rsidP="009061EB" w:rsidRDefault="007743FE" w14:paraId="241ECA0A" w14:textId="77777777"/>
    <w:p w:rsidRPr="007743FE" w:rsidR="007743FE" w:rsidP="007743FE" w:rsidRDefault="007743FE" w14:paraId="4C399ED0" w14:textId="77777777">
      <w:pPr>
        <w:pStyle w:val="ListParagraph"/>
        <w:numPr>
          <w:ilvl w:val="0"/>
          <w:numId w:val="2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Za spoštovanje teh določb skrbi generalni sekretar.</w:t>
      </w:r>
    </w:p>
    <w:p w:rsidRPr="007743FE" w:rsidR="007743FE" w:rsidP="009061EB" w:rsidRDefault="007743FE" w14:paraId="598E6418" w14:textId="77777777"/>
    <w:p w:rsidRPr="007743FE" w:rsidR="007743FE" w:rsidP="009061EB" w:rsidRDefault="007743FE" w14:paraId="46A2DCA9" w14:textId="77777777"/>
    <w:p w:rsidRPr="007743FE" w:rsidR="007743FE" w:rsidP="007743FE" w:rsidRDefault="007743FE" w14:paraId="70F82778" w14:textId="77777777">
      <w:pPr>
        <w:jc w:val="center"/>
        <w:rPr>
          <w:b/>
          <w:color w:val="000000" w:themeColor="text1"/>
          <w:szCs w:val="22"/>
          <w:lang w:val="sl-SI"/>
        </w:rPr>
      </w:pPr>
      <w:r w:rsidRPr="007743FE">
        <w:rPr>
          <w:b/>
          <w:color w:val="000000" w:themeColor="text1"/>
          <w:szCs w:val="22"/>
          <w:lang w:val="sl-SI"/>
        </w:rPr>
        <w:t>Člen 17</w:t>
      </w:r>
    </w:p>
    <w:p w:rsidRPr="007743FE" w:rsidR="007743FE" w:rsidP="007743FE" w:rsidRDefault="007743FE" w14:paraId="7B0F0BE5" w14:textId="77777777">
      <w:pPr>
        <w:jc w:val="center"/>
        <w:rPr>
          <w:bCs/>
          <w:color w:val="000000" w:themeColor="text1"/>
          <w:szCs w:val="22"/>
          <w:lang w:val="sl-SI"/>
        </w:rPr>
      </w:pPr>
      <w:r w:rsidRPr="007743FE">
        <w:rPr>
          <w:color w:val="000000" w:themeColor="text1"/>
          <w:szCs w:val="22"/>
          <w:lang w:val="sl-SI"/>
        </w:rPr>
        <w:t>Pomoč zunanjih svetovalcev v okviru zakonodajnega dela</w:t>
      </w:r>
    </w:p>
    <w:p w:rsidRPr="007743FE" w:rsidR="007743FE" w:rsidP="009061EB" w:rsidRDefault="007743FE" w14:paraId="0B484036" w14:textId="77777777">
      <w:pPr>
        <w:rPr>
          <w:lang w:val="sl-SI"/>
        </w:rPr>
      </w:pPr>
    </w:p>
    <w:p w:rsidRPr="007743FE" w:rsidR="007743FE" w:rsidP="007743FE" w:rsidRDefault="007743FE" w14:paraId="6DD4205F" w14:textId="77777777">
      <w:pPr>
        <w:snapToGrid w:val="0"/>
        <w:rPr>
          <w:color w:val="000000" w:themeColor="text1"/>
          <w:szCs w:val="22"/>
          <w:lang w:val="sl-SI"/>
        </w:rPr>
      </w:pPr>
      <w:r w:rsidRPr="007743FE">
        <w:rPr>
          <w:color w:val="000000" w:themeColor="text1"/>
          <w:szCs w:val="22"/>
          <w:lang w:val="sl-SI"/>
        </w:rPr>
        <w:t>Članu, ki je imenovan za poročevalca ali soporočevalca, in skupinam lahko v skladu z določbami iz členov 81 do 83 Poslovnika pomagajo zunanji svetovalci.</w:t>
      </w:r>
    </w:p>
    <w:p w:rsidRPr="007743FE" w:rsidR="007743FE" w:rsidP="009061EB" w:rsidRDefault="007743FE" w14:paraId="7DEAC4A9" w14:textId="77777777"/>
    <w:p w:rsidRPr="007743FE" w:rsidR="007743FE" w:rsidP="009061EB" w:rsidRDefault="007743FE" w14:paraId="328773D1" w14:textId="77777777"/>
    <w:p w:rsidRPr="007743FE" w:rsidR="007743FE" w:rsidP="00A3640F" w:rsidRDefault="007743FE" w14:paraId="1172EC79" w14:textId="77777777">
      <w:pPr>
        <w:keepNext/>
        <w:keepLines/>
        <w:jc w:val="center"/>
        <w:rPr>
          <w:b/>
          <w:color w:val="000000" w:themeColor="text1"/>
          <w:szCs w:val="22"/>
          <w:lang w:val="sl-SI"/>
        </w:rPr>
      </w:pPr>
      <w:r w:rsidRPr="007743FE">
        <w:rPr>
          <w:b/>
          <w:color w:val="000000" w:themeColor="text1"/>
          <w:szCs w:val="22"/>
          <w:lang w:val="sl-SI"/>
        </w:rPr>
        <w:lastRenderedPageBreak/>
        <w:t>Člen 18</w:t>
      </w:r>
    </w:p>
    <w:p w:rsidRPr="007743FE" w:rsidR="007743FE" w:rsidP="00A3640F" w:rsidRDefault="007743FE" w14:paraId="00E6A5BE" w14:textId="77777777">
      <w:pPr>
        <w:keepNext/>
        <w:keepLines/>
        <w:jc w:val="center"/>
        <w:rPr>
          <w:bCs/>
          <w:color w:val="000000" w:themeColor="text1"/>
          <w:szCs w:val="22"/>
          <w:lang w:val="sl-SI"/>
        </w:rPr>
      </w:pPr>
      <w:r w:rsidRPr="007743FE">
        <w:rPr>
          <w:color w:val="000000" w:themeColor="text1"/>
          <w:szCs w:val="22"/>
          <w:lang w:val="sl-SI"/>
        </w:rPr>
        <w:t>Pomoč invalidnim članom</w:t>
      </w:r>
    </w:p>
    <w:p w:rsidRPr="007743FE" w:rsidR="007743FE" w:rsidP="00A3640F" w:rsidRDefault="007743FE" w14:paraId="2B711DF3" w14:textId="77777777">
      <w:pPr>
        <w:keepNext/>
        <w:keepLines/>
        <w:rPr>
          <w:lang w:val="sl-SI"/>
        </w:rPr>
      </w:pPr>
    </w:p>
    <w:p w:rsidRPr="007743FE" w:rsidR="007743FE" w:rsidP="00A3640F" w:rsidRDefault="007743FE" w14:paraId="2D96C866" w14:textId="77777777">
      <w:pPr>
        <w:pStyle w:val="ListParagraph"/>
        <w:keepNext/>
        <w:keepLines/>
        <w:numPr>
          <w:ilvl w:val="0"/>
          <w:numId w:val="45"/>
        </w:numPr>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Invalidni člani imajo pravico do ustrezne pomoči, ki jim omogoča, da v celoti in brez ovir izpolnjujejo svoj mandat.</w:t>
      </w:r>
    </w:p>
    <w:p w:rsidRPr="007743FE" w:rsidR="007743FE" w:rsidP="00A3640F" w:rsidRDefault="007743FE" w14:paraId="0C92BD39" w14:textId="77777777">
      <w:pPr>
        <w:keepNext/>
        <w:keepLines/>
        <w:rPr>
          <w:lang w:val="sl-SI"/>
        </w:rPr>
      </w:pPr>
    </w:p>
    <w:p w:rsidRPr="007743FE" w:rsidR="007743FE" w:rsidP="00A3640F" w:rsidRDefault="007743FE" w14:paraId="7471EC76" w14:textId="7BB59051">
      <w:pPr>
        <w:pStyle w:val="ListParagraph"/>
        <w:keepNext/>
        <w:keepLines/>
        <w:numPr>
          <w:ilvl w:val="0"/>
          <w:numId w:val="45"/>
        </w:numPr>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Pomoč se jim na podlagi njihovega zahtevka in ob upoštevanju njihove dejanske invalidnosti ter v skladu z merili, ki jih predsedstvo določi v sklepu o finančnem statusu članov</w:t>
      </w:r>
      <w:r w:rsidR="00A3640F">
        <w:rPr>
          <w:rStyle w:val="FootnoteReference"/>
          <w:rFonts w:ascii="Times New Roman" w:hAnsi="Times New Roman"/>
          <w:color w:val="000000" w:themeColor="text1"/>
        </w:rPr>
        <w:footnoteReference w:id="6"/>
      </w:r>
      <w:r w:rsidRPr="007743FE">
        <w:rPr>
          <w:rFonts w:ascii="Times New Roman" w:hAnsi="Times New Roman" w:cs="Times New Roman"/>
          <w:color w:val="000000" w:themeColor="text1"/>
        </w:rPr>
        <w:t>, dodeli s sklepom predsednika Odbora po prejetju mnenja kvestorjev.</w:t>
      </w:r>
    </w:p>
    <w:p w:rsidRPr="007743FE" w:rsidR="007743FE" w:rsidP="009061EB" w:rsidRDefault="007743FE" w14:paraId="51896EA1" w14:textId="77777777">
      <w:pPr>
        <w:rPr>
          <w:lang w:val="sl-SI"/>
        </w:rPr>
      </w:pPr>
    </w:p>
    <w:p w:rsidRPr="007743FE" w:rsidR="007743FE" w:rsidP="007743FE" w:rsidRDefault="007743FE" w14:paraId="2065ED2F" w14:textId="77777777">
      <w:pPr>
        <w:pStyle w:val="ListParagraph"/>
        <w:numPr>
          <w:ilvl w:val="0"/>
          <w:numId w:val="45"/>
        </w:numPr>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Glede na vpliv stopnje invalidnosti člana lahko po pogojih, ki veljajo za člana, pomoč zajema kritje potrebnih potnih stroškov ter izplačilo nadomestil za razdaljo in trajanje potovanja ter dnevnic za osebo, ki spremlja člana, pomoč pri obdelavi, pripravi in predstavitvi informacij, stroške za taksi in druge potrebne stroške, če so vsi ti stroški neposredno povezani z dejavnostmi člana v Odboru.</w:t>
      </w:r>
    </w:p>
    <w:p w:rsidRPr="007743FE" w:rsidR="007743FE" w:rsidP="009061EB" w:rsidRDefault="007743FE" w14:paraId="0148DDA0" w14:textId="77777777"/>
    <w:p w:rsidRPr="007743FE" w:rsidR="007743FE" w:rsidP="007743FE" w:rsidRDefault="007743FE" w14:paraId="636AE36B" w14:textId="77777777">
      <w:pPr>
        <w:pStyle w:val="BodyTextIndent"/>
        <w:spacing w:after="0" w:line="288" w:lineRule="auto"/>
        <w:ind w:left="567" w:firstLine="0"/>
        <w:jc w:val="both"/>
        <w:rPr>
          <w:rFonts w:ascii="Times New Roman" w:hAnsi="Times New Roman" w:cs="Times New Roman"/>
          <w:color w:val="000000" w:themeColor="text1"/>
        </w:rPr>
      </w:pPr>
      <w:r w:rsidRPr="007743FE">
        <w:rPr>
          <w:rFonts w:ascii="Times New Roman" w:hAnsi="Times New Roman" w:cs="Times New Roman"/>
          <w:color w:val="000000" w:themeColor="text1"/>
        </w:rPr>
        <w:t>Član predlaga obseg pomoči, ki jo potrebuje, in predloži vse ustrezne informacije, da se lahko njegov zahtevek za pomoč ustrezno obravnava.</w:t>
      </w:r>
    </w:p>
    <w:p w:rsidR="007743FE" w:rsidP="009061EB" w:rsidRDefault="007743FE" w14:paraId="16A364BB" w14:textId="183AEB47">
      <w:pPr>
        <w:rPr>
          <w:lang w:val="sl-SI"/>
        </w:rPr>
      </w:pPr>
    </w:p>
    <w:p w:rsidRPr="007743FE" w:rsidR="009061EB" w:rsidP="009061EB" w:rsidRDefault="009061EB" w14:paraId="2760CC13" w14:textId="77777777">
      <w:pPr>
        <w:rPr>
          <w:lang w:val="sl-SI"/>
        </w:rPr>
      </w:pPr>
    </w:p>
    <w:p w:rsidRPr="007743FE" w:rsidR="007743FE" w:rsidP="007743FE" w:rsidRDefault="007743FE" w14:paraId="155C053F" w14:textId="77777777">
      <w:pPr>
        <w:jc w:val="center"/>
        <w:rPr>
          <w:b/>
          <w:color w:val="000000" w:themeColor="text1"/>
          <w:szCs w:val="22"/>
          <w:lang w:val="sl-SI"/>
        </w:rPr>
      </w:pPr>
      <w:r w:rsidRPr="007743FE">
        <w:rPr>
          <w:b/>
          <w:color w:val="000000" w:themeColor="text1"/>
          <w:szCs w:val="22"/>
          <w:lang w:val="sl-SI"/>
        </w:rPr>
        <w:t>Člen 19</w:t>
      </w:r>
    </w:p>
    <w:p w:rsidRPr="007743FE" w:rsidR="007743FE" w:rsidP="007743FE" w:rsidRDefault="007743FE" w14:paraId="0641F4EB" w14:textId="77777777">
      <w:pPr>
        <w:jc w:val="center"/>
        <w:rPr>
          <w:bCs/>
          <w:color w:val="000000" w:themeColor="text1"/>
          <w:szCs w:val="22"/>
          <w:lang w:val="sl-SI"/>
        </w:rPr>
      </w:pPr>
      <w:r w:rsidRPr="007743FE">
        <w:rPr>
          <w:color w:val="000000" w:themeColor="text1"/>
          <w:szCs w:val="22"/>
          <w:lang w:val="sl-SI"/>
        </w:rPr>
        <w:t>Izredna pomoč</w:t>
      </w:r>
    </w:p>
    <w:p w:rsidRPr="007743FE" w:rsidR="007743FE" w:rsidP="009061EB" w:rsidRDefault="007743FE" w14:paraId="2B5D833C" w14:textId="77777777">
      <w:pPr>
        <w:rPr>
          <w:lang w:val="sl-SI"/>
        </w:rPr>
      </w:pPr>
    </w:p>
    <w:p w:rsidRPr="00D071F2" w:rsidR="007743FE" w:rsidP="009061EB" w:rsidRDefault="007743FE" w14:paraId="3D80608D" w14:textId="77777777">
      <w:pPr>
        <w:rPr>
          <w:lang w:val="sl-SI"/>
        </w:rPr>
      </w:pPr>
      <w:r w:rsidRPr="007743FE">
        <w:rPr>
          <w:lang w:val="sl-SI"/>
        </w:rPr>
        <w:t>Odbor pomaga vsakemu članu, zlasti pri sodnih postopkih proti vsakomur, ki njemu ali članu njegove družine grozi, ga žali ali kleveta ali klevete širi, in ob vsakršnem napadu nanj ali njegovo lastnino oziroma člana njegove družine ali njegovo lastnino, če je tak napad posledica položaja ali nalog člana.</w:t>
      </w:r>
    </w:p>
    <w:p w:rsidRPr="007743FE" w:rsidR="007743FE" w:rsidP="007743FE" w:rsidRDefault="007743FE" w14:paraId="0104CD34" w14:textId="77777777">
      <w:pPr>
        <w:pStyle w:val="ListParagraph"/>
        <w:spacing w:after="0" w:line="288" w:lineRule="auto"/>
        <w:ind w:left="0"/>
        <w:rPr>
          <w:rFonts w:ascii="Times New Roman" w:hAnsi="Times New Roman" w:cs="Times New Roman"/>
          <w:color w:val="000000" w:themeColor="text1"/>
        </w:rPr>
      </w:pPr>
    </w:p>
    <w:p w:rsidRPr="007743FE" w:rsidR="007743FE" w:rsidP="007743FE" w:rsidRDefault="007743FE" w14:paraId="3040FE69" w14:textId="77777777">
      <w:pPr>
        <w:pStyle w:val="ListParagraph"/>
        <w:spacing w:after="0" w:line="288" w:lineRule="auto"/>
        <w:ind w:left="0"/>
        <w:rPr>
          <w:rFonts w:ascii="Times New Roman" w:hAnsi="Times New Roman" w:cs="Times New Roman"/>
          <w:color w:val="000000" w:themeColor="text1"/>
        </w:rPr>
      </w:pPr>
    </w:p>
    <w:p w:rsidRPr="00D071F2" w:rsidR="007743FE" w:rsidP="00D071F2" w:rsidRDefault="007743FE" w14:paraId="486CD6AA" w14:textId="77777777">
      <w:pPr>
        <w:jc w:val="center"/>
        <w:rPr>
          <w:i/>
          <w:iCs/>
        </w:rPr>
      </w:pPr>
      <w:r w:rsidRPr="00D071F2">
        <w:rPr>
          <w:i/>
          <w:iCs/>
        </w:rPr>
        <w:t>Pritožba</w:t>
      </w:r>
    </w:p>
    <w:p w:rsidRPr="007743FE" w:rsidR="007743FE" w:rsidP="007743FE" w:rsidRDefault="007743FE" w14:paraId="0AEC2FB0" w14:textId="77777777">
      <w:pPr>
        <w:pStyle w:val="BodyTextIndent"/>
        <w:spacing w:after="0" w:line="288" w:lineRule="auto"/>
        <w:ind w:left="0" w:firstLine="0"/>
        <w:jc w:val="center"/>
        <w:rPr>
          <w:rFonts w:ascii="Times New Roman" w:hAnsi="Times New Roman" w:cs="Times New Roman"/>
          <w:b/>
          <w:bCs/>
          <w:color w:val="000000" w:themeColor="text1"/>
        </w:rPr>
      </w:pPr>
      <w:r w:rsidRPr="007743FE">
        <w:rPr>
          <w:rFonts w:ascii="Times New Roman" w:hAnsi="Times New Roman" w:cs="Times New Roman"/>
          <w:b/>
          <w:color w:val="000000" w:themeColor="text1"/>
        </w:rPr>
        <w:t>Člen 20</w:t>
      </w:r>
    </w:p>
    <w:p w:rsidRPr="007743FE" w:rsidR="007743FE" w:rsidP="00D071F2" w:rsidRDefault="007743FE" w14:paraId="21EE1748" w14:textId="77777777">
      <w:pPr>
        <w:jc w:val="center"/>
      </w:pPr>
      <w:r w:rsidRPr="007743FE">
        <w:t>Upravne pritožbe</w:t>
      </w:r>
    </w:p>
    <w:p w:rsidRPr="007743FE" w:rsidR="007743FE" w:rsidP="00D071F2" w:rsidRDefault="007743FE" w14:paraId="45FFDC4E" w14:textId="77777777"/>
    <w:p w:rsidRPr="007743FE" w:rsidR="007743FE" w:rsidP="007743FE" w:rsidRDefault="007743FE" w14:paraId="03B36A31" w14:textId="77777777">
      <w:pPr>
        <w:pStyle w:val="ListParagraph"/>
        <w:numPr>
          <w:ilvl w:val="0"/>
          <w:numId w:val="40"/>
        </w:numPr>
        <w:adjustRightInd w:val="0"/>
        <w:snapToGrid w:val="0"/>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Član, ki meni, da ima upravna odločba zanj negativne posledice, se lahko pisno pritoži na upravni organ, ki je neposredno nad organom, ki je sprejel to odločbo, v petnajstih delovnih dneh od dneva, ko je bil z odločbo seznanjen.</w:t>
      </w:r>
    </w:p>
    <w:p w:rsidRPr="007743FE" w:rsidR="007743FE" w:rsidP="00D071F2" w:rsidRDefault="007743FE" w14:paraId="14FD82B7" w14:textId="77777777">
      <w:pPr>
        <w:rPr>
          <w:lang w:val="sl-SI"/>
        </w:rPr>
      </w:pPr>
    </w:p>
    <w:p w:rsidRPr="007743FE" w:rsidR="007743FE" w:rsidP="007743FE" w:rsidRDefault="007743FE" w14:paraId="5C8C60B3" w14:textId="1D3275DE">
      <w:pPr>
        <w:pStyle w:val="ListParagraph"/>
        <w:numPr>
          <w:ilvl w:val="0"/>
          <w:numId w:val="40"/>
        </w:numPr>
        <w:adjustRightInd w:val="0"/>
        <w:snapToGrid w:val="0"/>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Višji upravni organ sprejme odločitev čim prej in najpozneje v dveh mesecih.</w:t>
      </w:r>
    </w:p>
    <w:p w:rsidRPr="007743FE" w:rsidR="007743FE" w:rsidP="00D071F2" w:rsidRDefault="007743FE" w14:paraId="1066920A" w14:textId="77777777">
      <w:pPr>
        <w:rPr>
          <w:lang w:val="sl-SI"/>
        </w:rPr>
      </w:pPr>
    </w:p>
    <w:p w:rsidRPr="007743FE" w:rsidR="007743FE" w:rsidP="00D071F2" w:rsidRDefault="007743FE" w14:paraId="49FD4966" w14:textId="77777777"/>
    <w:p w:rsidRPr="00D071F2" w:rsidR="007743FE" w:rsidP="00D071F2" w:rsidRDefault="007743FE" w14:paraId="14F597A3" w14:textId="51432170">
      <w:pPr>
        <w:pageBreakBefore/>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"Pogl. IV – Neodvisnost in imunitete (členi 8–10)" \l 1 \</w:instrText>
      </w:r>
      <w:bookmarkStart w:name="_Toc138233487" w:id="3"/>
      <w:bookmarkEnd w:id="3"/>
      <w:r w:rsidR="0087165F">
        <w:rPr>
          <w:color w:val="000000" w:themeColor="text1"/>
          <w:szCs w:val="22"/>
          <w:lang w:val="sl-SI"/>
        </w:rPr>
        <w:instrText xml:space="preserve"> </w:instrText>
      </w:r>
      <w:r w:rsidRPr="007743FE">
        <w:rPr>
          <w:color w:val="000000" w:themeColor="text1"/>
          <w:szCs w:val="22"/>
          <w:lang w:val="sl-SI"/>
        </w:rPr>
        <w:fldChar w:fldCharType="end"/>
      </w:r>
      <w:r w:rsidRPr="007743FE">
        <w:rPr>
          <w:b/>
          <w:color w:val="000000" w:themeColor="text1"/>
          <w:szCs w:val="22"/>
          <w:lang w:val="sl-SI"/>
        </w:rPr>
        <w:t>Poglavje IV</w:t>
      </w:r>
    </w:p>
    <w:p w:rsidRPr="00D071F2" w:rsidR="007743FE" w:rsidP="007743FE" w:rsidRDefault="007743FE" w14:paraId="6AD4AE66" w14:textId="77777777">
      <w:pPr>
        <w:jc w:val="center"/>
        <w:rPr>
          <w:bCs/>
          <w:color w:val="000000" w:themeColor="text1"/>
          <w:szCs w:val="22"/>
          <w:lang w:val="sl-SI"/>
        </w:rPr>
      </w:pPr>
      <w:r w:rsidRPr="007743FE">
        <w:rPr>
          <w:b/>
          <w:color w:val="000000" w:themeColor="text1"/>
          <w:szCs w:val="22"/>
          <w:lang w:val="sl-SI"/>
        </w:rPr>
        <w:t>NALOGE IN PRISTOJNOSTI ČLANOV</w:t>
      </w:r>
    </w:p>
    <w:p w:rsidRPr="007743FE" w:rsidR="007743FE" w:rsidP="00D071F2" w:rsidRDefault="007743FE" w14:paraId="7C336F12" w14:textId="77777777">
      <w:pPr>
        <w:rPr>
          <w:lang w:val="sl-SI"/>
        </w:rPr>
      </w:pPr>
    </w:p>
    <w:p w:rsidRPr="007743FE" w:rsidR="007743FE" w:rsidP="00D071F2" w:rsidRDefault="007743FE" w14:paraId="5C38F4A8" w14:textId="77777777">
      <w:pPr>
        <w:rPr>
          <w:lang w:val="sl-SI"/>
        </w:rPr>
      </w:pPr>
    </w:p>
    <w:p w:rsidRPr="007743FE" w:rsidR="007743FE" w:rsidP="007743FE" w:rsidRDefault="007743FE" w14:paraId="100EB942" w14:textId="77777777">
      <w:pPr>
        <w:jc w:val="center"/>
        <w:rPr>
          <w:b/>
          <w:color w:val="000000" w:themeColor="text1"/>
          <w:szCs w:val="22"/>
          <w:lang w:val="sl-SI"/>
        </w:rPr>
      </w:pPr>
      <w:r w:rsidRPr="007743FE">
        <w:rPr>
          <w:b/>
          <w:color w:val="000000" w:themeColor="text1"/>
          <w:szCs w:val="22"/>
          <w:lang w:val="sl-SI"/>
        </w:rPr>
        <w:t>Člen 21</w:t>
      </w:r>
    </w:p>
    <w:p w:rsidRPr="007743FE" w:rsidR="007743FE" w:rsidP="007743FE" w:rsidRDefault="007743FE" w14:paraId="1FE5E5DB" w14:textId="77777777">
      <w:pPr>
        <w:pStyle w:val="BodyTextIndent"/>
        <w:spacing w:after="0" w:line="288" w:lineRule="auto"/>
        <w:ind w:left="0" w:firstLine="0"/>
        <w:jc w:val="center"/>
        <w:rPr>
          <w:rFonts w:ascii="Times New Roman" w:hAnsi="Times New Roman" w:cs="Times New Roman"/>
          <w:color w:val="000000" w:themeColor="text1"/>
        </w:rPr>
      </w:pPr>
      <w:r w:rsidRPr="007743FE">
        <w:rPr>
          <w:rFonts w:ascii="Times New Roman" w:hAnsi="Times New Roman" w:cs="Times New Roman"/>
          <w:color w:val="000000" w:themeColor="text1"/>
        </w:rPr>
        <w:t>Načela ravnanja in obnašanja</w:t>
      </w:r>
    </w:p>
    <w:p w:rsidRPr="007743FE" w:rsidR="007743FE" w:rsidP="007743FE" w:rsidRDefault="007743FE" w14:paraId="51AFC3F8" w14:textId="77777777">
      <w:pPr>
        <w:rPr>
          <w:color w:val="000000" w:themeColor="text1"/>
          <w:szCs w:val="22"/>
          <w:lang w:val="sl-SI"/>
        </w:rPr>
      </w:pPr>
    </w:p>
    <w:p w:rsidR="007743FE" w:rsidP="007743FE" w:rsidRDefault="007743FE" w14:paraId="5EFDF0E3" w14:textId="428ED18C">
      <w:pPr>
        <w:pStyle w:val="ListParagraph"/>
        <w:numPr>
          <w:ilvl w:val="0"/>
          <w:numId w:val="41"/>
        </w:numPr>
        <w:adjustRightInd w:val="0"/>
        <w:snapToGrid w:val="0"/>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morajo upoštevati načela ravnanja in obnašanja, določena v Kodeksu ravnanja članov EESO.</w:t>
      </w:r>
    </w:p>
    <w:p w:rsidRPr="00D071F2" w:rsidR="00D071F2" w:rsidP="00D071F2" w:rsidRDefault="00D071F2" w14:paraId="7C09C8F7" w14:textId="77777777">
      <w:pPr>
        <w:snapToGrid w:val="0"/>
        <w:rPr>
          <w:color w:val="000000" w:themeColor="text1"/>
        </w:rPr>
      </w:pPr>
    </w:p>
    <w:p w:rsidRPr="007743FE" w:rsidR="007743FE" w:rsidP="007743FE" w:rsidRDefault="007743FE" w14:paraId="4F0F0E9A" w14:textId="77777777">
      <w:pPr>
        <w:pStyle w:val="BodyTextIndent"/>
        <w:spacing w:after="0" w:line="288" w:lineRule="auto"/>
        <w:ind w:left="567" w:firstLine="0"/>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ravnajo v duhu medsebojnega spoštovanja in spoštovanja osebja in drugih v skladu s Kodeksom ravnanja.</w:t>
      </w:r>
    </w:p>
    <w:p w:rsidRPr="007743FE" w:rsidR="007743FE" w:rsidP="00D071F2" w:rsidRDefault="007743FE" w14:paraId="0FB0177E" w14:textId="77777777"/>
    <w:p w:rsidRPr="007743FE" w:rsidR="007743FE" w:rsidP="007743FE" w:rsidRDefault="007743FE" w14:paraId="718205AD" w14:textId="77777777">
      <w:pPr>
        <w:pStyle w:val="ListParagraph"/>
        <w:numPr>
          <w:ilvl w:val="0"/>
          <w:numId w:val="41"/>
        </w:numPr>
        <w:adjustRightInd w:val="0"/>
        <w:snapToGrid w:val="0"/>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primeru nespoštovanja teh načel se uporabijo postopki in ukrepi iz Kodeksa ravnanja.</w:t>
      </w:r>
    </w:p>
    <w:p w:rsidRPr="007743FE" w:rsidR="007743FE" w:rsidP="00D071F2" w:rsidRDefault="007743FE" w14:paraId="2420B3F0" w14:textId="77777777">
      <w:pPr>
        <w:rPr>
          <w:lang w:val="sl-SI" w:eastAsia="fr-FR"/>
        </w:rPr>
      </w:pPr>
    </w:p>
    <w:p w:rsidRPr="007743FE" w:rsidR="007743FE" w:rsidP="00D071F2" w:rsidRDefault="007743FE" w14:paraId="15A3BBDB" w14:textId="77777777">
      <w:pPr>
        <w:rPr>
          <w:lang w:val="sl-SI" w:eastAsia="fr-FR"/>
        </w:rPr>
      </w:pPr>
    </w:p>
    <w:p w:rsidRPr="007743FE" w:rsidR="007743FE" w:rsidP="007743FE" w:rsidRDefault="007743FE" w14:paraId="456A86D7" w14:textId="77777777">
      <w:pPr>
        <w:jc w:val="center"/>
        <w:rPr>
          <w:color w:val="000000" w:themeColor="text1"/>
          <w:szCs w:val="22"/>
          <w:lang w:val="sl-SI"/>
        </w:rPr>
      </w:pPr>
      <w:r w:rsidRPr="007743FE">
        <w:rPr>
          <w:b/>
          <w:color w:val="000000" w:themeColor="text1"/>
          <w:szCs w:val="22"/>
          <w:lang w:val="sl-SI"/>
        </w:rPr>
        <w:t>Člen 22</w:t>
      </w:r>
    </w:p>
    <w:p w:rsidRPr="007743FE" w:rsidR="007743FE" w:rsidP="007743FE" w:rsidRDefault="007743FE" w14:paraId="22C3CE7C" w14:textId="77777777">
      <w:pPr>
        <w:jc w:val="center"/>
        <w:rPr>
          <w:color w:val="000000" w:themeColor="text1"/>
          <w:szCs w:val="22"/>
          <w:highlight w:val="yellow"/>
          <w:u w:val="single"/>
          <w:lang w:val="sl-SI"/>
        </w:rPr>
      </w:pPr>
      <w:r w:rsidRPr="007743FE">
        <w:rPr>
          <w:color w:val="000000" w:themeColor="text1"/>
          <w:szCs w:val="22"/>
          <w:lang w:val="sl-SI"/>
        </w:rPr>
        <w:t>Dolžnost sodelovanja pri delu Odbora</w:t>
      </w:r>
    </w:p>
    <w:p w:rsidRPr="007743FE" w:rsidR="007743FE" w:rsidP="00D071F2" w:rsidRDefault="007743FE" w14:paraId="4CD51F7F" w14:textId="77777777">
      <w:pPr>
        <w:rPr>
          <w:highlight w:val="yellow"/>
          <w:lang w:val="sl-SI"/>
        </w:rPr>
      </w:pPr>
    </w:p>
    <w:p w:rsidRPr="007743FE" w:rsidR="007743FE" w:rsidP="007743FE" w:rsidRDefault="007743FE" w14:paraId="27262AAC" w14:textId="77777777">
      <w:pPr>
        <w:pStyle w:val="ListParagraph"/>
        <w:numPr>
          <w:ilvl w:val="0"/>
          <w:numId w:val="42"/>
        </w:numPr>
        <w:adjustRightInd w:val="0"/>
        <w:snapToGrid w:val="0"/>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in dolžnost, da se udeležujejo plenarnih zasedanj ter sej organov in delovnih skupin Odbora, katerih člani so. Imajo pravico do besede in glasovanja.</w:t>
      </w:r>
    </w:p>
    <w:p w:rsidRPr="007743FE" w:rsidR="007743FE" w:rsidP="00D071F2" w:rsidRDefault="007743FE" w14:paraId="7E3FD2A9" w14:textId="77777777">
      <w:pPr>
        <w:rPr>
          <w:lang w:val="sl-SI" w:eastAsia="fr-FR"/>
        </w:rPr>
      </w:pPr>
    </w:p>
    <w:p w:rsidRPr="007743FE" w:rsidR="007743FE" w:rsidP="007743FE" w:rsidRDefault="007743FE" w14:paraId="718196DA" w14:textId="77777777">
      <w:pPr>
        <w:ind w:left="567"/>
        <w:rPr>
          <w:color w:val="000000" w:themeColor="text1"/>
          <w:szCs w:val="22"/>
          <w:lang w:val="sl-SI"/>
        </w:rPr>
      </w:pPr>
      <w:r w:rsidRPr="007743FE">
        <w:rPr>
          <w:color w:val="000000" w:themeColor="text1"/>
          <w:szCs w:val="22"/>
          <w:lang w:val="sl-SI"/>
        </w:rPr>
        <w:t>Prav tako imajo pravico do vlaganja amandmajev k osnutkom dokumentov pod pogoji, določenimi v Poslovniku.</w:t>
      </w:r>
    </w:p>
    <w:p w:rsidRPr="007743FE" w:rsidR="007743FE" w:rsidP="00D071F2" w:rsidRDefault="007743FE" w14:paraId="138513F9" w14:textId="77777777">
      <w:pPr>
        <w:rPr>
          <w:lang w:val="sl-SI" w:eastAsia="fr-FR"/>
        </w:rPr>
      </w:pPr>
    </w:p>
    <w:p w:rsidRPr="007743FE" w:rsidR="007743FE" w:rsidP="007743FE" w:rsidRDefault="007743FE" w14:paraId="735BE4C9" w14:textId="77777777">
      <w:pPr>
        <w:pStyle w:val="ListParagraph"/>
        <w:numPr>
          <w:ilvl w:val="0"/>
          <w:numId w:val="42"/>
        </w:numPr>
        <w:adjustRightInd w:val="0"/>
        <w:snapToGrid w:val="0"/>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pravico in dolžnost, da zastopajo Odbor na službenih poteh in konferencah ter pri drugih dejavnostih, glede katerih so se strinjali, da se jih udeležijo, ter da o njih poročajo.</w:t>
      </w:r>
    </w:p>
    <w:p w:rsidRPr="007743FE" w:rsidR="007743FE" w:rsidP="00D071F2" w:rsidRDefault="007743FE" w14:paraId="2764EF1A" w14:textId="77777777">
      <w:pPr>
        <w:rPr>
          <w:lang w:val="sl-SI" w:eastAsia="fr-FR"/>
        </w:rPr>
      </w:pPr>
    </w:p>
    <w:p w:rsidRPr="007743FE" w:rsidR="007743FE" w:rsidP="007743FE" w:rsidRDefault="007743FE" w14:paraId="66358A7D" w14:textId="77777777">
      <w:pPr>
        <w:pStyle w:val="ListParagraph"/>
        <w:numPr>
          <w:ilvl w:val="0"/>
          <w:numId w:val="42"/>
        </w:numPr>
        <w:adjustRightInd w:val="0"/>
        <w:snapToGrid w:val="0"/>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 ki se ne more udeležiti zasedanja, seje ali službene poti, nemudoma o tem sam ali prek tajništva svoje skupine obvesti zadevnega predsednika.</w:t>
      </w:r>
    </w:p>
    <w:p w:rsidRPr="007743FE" w:rsidR="007743FE" w:rsidP="00D071F2" w:rsidRDefault="007743FE" w14:paraId="2F0ED9A5" w14:textId="77777777">
      <w:pPr>
        <w:rPr>
          <w:lang w:val="sl-SI" w:eastAsia="fr-FR"/>
        </w:rPr>
      </w:pPr>
    </w:p>
    <w:p w:rsidRPr="007743FE" w:rsidR="007743FE" w:rsidP="007743FE" w:rsidRDefault="007743FE" w14:paraId="67C0488F" w14:textId="1489B592">
      <w:pPr>
        <w:ind w:left="567"/>
        <w:rPr>
          <w:color w:val="000000" w:themeColor="text1"/>
          <w:szCs w:val="22"/>
          <w:lang w:val="sl-SI"/>
        </w:rPr>
      </w:pPr>
      <w:r w:rsidRPr="007743FE">
        <w:rPr>
          <w:color w:val="000000" w:themeColor="text1"/>
          <w:szCs w:val="22"/>
          <w:lang w:val="sl-SI"/>
        </w:rPr>
        <w:t>Obvestilo lahko pošlje prek portala članov ali po elektronski pošti.</w:t>
      </w:r>
    </w:p>
    <w:p w:rsidRPr="007743FE" w:rsidR="007743FE" w:rsidP="00D071F2" w:rsidRDefault="007743FE" w14:paraId="56AC89F0" w14:textId="77777777">
      <w:pPr>
        <w:rPr>
          <w:lang w:val="sl-SI" w:eastAsia="fr-FR"/>
        </w:rPr>
      </w:pPr>
    </w:p>
    <w:p w:rsidRPr="007743FE" w:rsidR="007743FE" w:rsidP="007743FE" w:rsidRDefault="007743FE" w14:paraId="34349CEC" w14:textId="77777777">
      <w:pPr>
        <w:ind w:left="567"/>
        <w:rPr>
          <w:color w:val="000000" w:themeColor="text1"/>
          <w:szCs w:val="22"/>
          <w:lang w:val="sl-SI"/>
        </w:rPr>
      </w:pPr>
      <w:r w:rsidRPr="007743FE">
        <w:rPr>
          <w:color w:val="000000" w:themeColor="text1"/>
          <w:szCs w:val="22"/>
          <w:lang w:val="sl-SI"/>
        </w:rPr>
        <w:t>Člana lahko nadomešča drug član Odbora pod pogoji, določenimi v Poslovniku.</w:t>
      </w:r>
    </w:p>
    <w:p w:rsidRPr="007743FE" w:rsidR="007743FE" w:rsidP="00D071F2" w:rsidRDefault="007743FE" w14:paraId="6174D051" w14:textId="77777777">
      <w:pPr>
        <w:rPr>
          <w:lang w:val="sl-SI" w:eastAsia="fr-FR"/>
        </w:rPr>
      </w:pPr>
    </w:p>
    <w:p w:rsidRPr="007743FE" w:rsidR="007743FE" w:rsidP="007743FE" w:rsidRDefault="007743FE" w14:paraId="5968914F" w14:textId="2E57D679">
      <w:pPr>
        <w:pStyle w:val="ListParagraph"/>
        <w:numPr>
          <w:ilvl w:val="0"/>
          <w:numId w:val="42"/>
        </w:numPr>
        <w:adjustRightInd w:val="0"/>
        <w:snapToGrid w:val="0"/>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Če je član Odbora odsoten na več kot petih zaporednih plenarnih zasedanjih, se lahko od njega zahteva, da utemelji svojo odsotnost, se ga lahko pozove k odstopu ali celo zaprosi Svet, da ga razreši v skladu s členom 93(2) Poslovnika.</w:t>
      </w:r>
    </w:p>
    <w:p w:rsidRPr="007743FE" w:rsidR="007743FE" w:rsidP="00D071F2" w:rsidRDefault="007743FE" w14:paraId="1B9B7465" w14:textId="77777777">
      <w:pPr>
        <w:rPr>
          <w:lang w:val="sl-SI" w:eastAsia="fr-FR"/>
        </w:rPr>
      </w:pPr>
    </w:p>
    <w:p w:rsidRPr="007743FE" w:rsidR="007743FE" w:rsidP="007743FE" w:rsidRDefault="007743FE" w14:paraId="35CD015C" w14:textId="77777777">
      <w:pPr>
        <w:ind w:left="567"/>
        <w:rPr>
          <w:color w:val="000000" w:themeColor="text1"/>
          <w:szCs w:val="22"/>
          <w:lang w:val="sl-SI"/>
        </w:rPr>
      </w:pPr>
      <w:r w:rsidRPr="007743FE">
        <w:rPr>
          <w:color w:val="000000" w:themeColor="text1"/>
          <w:szCs w:val="22"/>
          <w:lang w:val="sl-SI"/>
        </w:rPr>
        <w:t>Če je član strokovne skupine ali komisije CCMI odsoten na več kot petih zaporednih sejah tega organa, se lahko od njega zahteva, da utemelji svojo odsotnost, in celo, da zapusti ta organ v skladu s členom 93(3) Poslovnika.</w:t>
      </w:r>
    </w:p>
    <w:p w:rsidRPr="007743FE" w:rsidR="007743FE" w:rsidP="00D071F2" w:rsidRDefault="007743FE" w14:paraId="14BA08E1" w14:textId="77777777">
      <w:pPr>
        <w:rPr>
          <w:lang w:val="sl-SI" w:eastAsia="fr-FR"/>
        </w:rPr>
      </w:pPr>
    </w:p>
    <w:p w:rsidRPr="007743FE" w:rsidR="007743FE" w:rsidP="00D071F2" w:rsidRDefault="007743FE" w14:paraId="3FF36D24" w14:textId="77777777">
      <w:pPr>
        <w:rPr>
          <w:lang w:val="sl-SI" w:eastAsia="fr-FR"/>
        </w:rPr>
      </w:pPr>
    </w:p>
    <w:p w:rsidRPr="007743FE" w:rsidR="007743FE" w:rsidP="002E5ACE" w:rsidRDefault="007743FE" w14:paraId="78AEC9E7" w14:textId="77777777">
      <w:pPr>
        <w:keepNext/>
        <w:keepLines/>
        <w:jc w:val="center"/>
        <w:rPr>
          <w:color w:val="000000" w:themeColor="text1"/>
          <w:szCs w:val="22"/>
          <w:lang w:val="sl-SI"/>
        </w:rPr>
      </w:pPr>
      <w:r w:rsidRPr="007743FE">
        <w:rPr>
          <w:b/>
          <w:color w:val="000000" w:themeColor="text1"/>
          <w:szCs w:val="22"/>
          <w:lang w:val="sl-SI"/>
        </w:rPr>
        <w:lastRenderedPageBreak/>
        <w:t>Člen 23</w:t>
      </w:r>
    </w:p>
    <w:p w:rsidRPr="007743FE" w:rsidR="007743FE" w:rsidP="002E5ACE" w:rsidRDefault="007743FE" w14:paraId="64849C3A" w14:textId="77777777">
      <w:pPr>
        <w:keepNext/>
        <w:keepLines/>
        <w:jc w:val="center"/>
        <w:rPr>
          <w:color w:val="000000" w:themeColor="text1"/>
          <w:szCs w:val="22"/>
          <w:lang w:val="sl-SI"/>
        </w:rPr>
      </w:pPr>
      <w:r w:rsidRPr="007743FE">
        <w:rPr>
          <w:color w:val="000000" w:themeColor="text1"/>
          <w:szCs w:val="22"/>
          <w:lang w:val="sl-SI"/>
        </w:rPr>
        <w:t>Dolžnosti in pristojnosti članov v zvezi z delom Odbora</w:t>
      </w:r>
    </w:p>
    <w:p w:rsidRPr="007743FE" w:rsidR="007743FE" w:rsidP="002E5ACE" w:rsidRDefault="007743FE" w14:paraId="4E6A39E8" w14:textId="77777777">
      <w:pPr>
        <w:keepNext/>
        <w:keepLines/>
        <w:rPr>
          <w:lang w:val="sl-SI"/>
        </w:rPr>
      </w:pPr>
    </w:p>
    <w:p w:rsidR="007743FE" w:rsidP="002E5ACE" w:rsidRDefault="007743FE" w14:paraId="5C3C5524" w14:textId="756B2793">
      <w:pPr>
        <w:pStyle w:val="ListParagraph"/>
        <w:keepNext/>
        <w:keepLines/>
        <w:numPr>
          <w:ilvl w:val="0"/>
          <w:numId w:val="3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pripravljajo in sprejemajo:</w:t>
      </w:r>
    </w:p>
    <w:p w:rsidRPr="00D071F2" w:rsidR="00D071F2" w:rsidP="002E5ACE" w:rsidRDefault="00D071F2" w14:paraId="2ADA172F" w14:textId="77777777">
      <w:pPr>
        <w:keepNext/>
        <w:keepLines/>
        <w:rPr>
          <w:color w:val="000000" w:themeColor="text1"/>
        </w:rPr>
      </w:pPr>
    </w:p>
    <w:p w:rsidRPr="007743FE" w:rsidR="007743FE" w:rsidP="007743FE" w:rsidRDefault="007743FE" w14:paraId="119B3A72" w14:textId="29B75EA0">
      <w:pPr>
        <w:pStyle w:val="ListParagraph"/>
        <w:numPr>
          <w:ilvl w:val="0"/>
          <w:numId w:val="29"/>
        </w:numPr>
        <w:spacing w:after="0" w:line="288"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mnenja na zaprosilo Evropskega parlamenta, Sveta ali Evropske komisije v primerih, predvidenih s Pogodbama;</w:t>
      </w:r>
    </w:p>
    <w:p w:rsidRPr="007743FE" w:rsidR="007743FE" w:rsidP="007743FE" w:rsidRDefault="007743FE" w14:paraId="0B1DDE44" w14:textId="27CE2D9B">
      <w:pPr>
        <w:pStyle w:val="ListParagraph"/>
        <w:numPr>
          <w:ilvl w:val="0"/>
          <w:numId w:val="29"/>
        </w:numPr>
        <w:spacing w:after="0" w:line="288"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raziskovalna mnenja na zaprosilo teh institucij v vseh drugih primerih, za katere te menijo, da je to primerno;</w:t>
      </w:r>
    </w:p>
    <w:p w:rsidRPr="007743FE" w:rsidR="007743FE" w:rsidP="007743FE" w:rsidRDefault="007743FE" w14:paraId="13E488AF" w14:textId="77777777">
      <w:pPr>
        <w:pStyle w:val="ListParagraph"/>
        <w:numPr>
          <w:ilvl w:val="0"/>
          <w:numId w:val="29"/>
        </w:numPr>
        <w:spacing w:after="0" w:line="288"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mnenja na lastno pobudo, če Odbor meni, da je to primerno.</w:t>
      </w:r>
    </w:p>
    <w:p w:rsidRPr="007743FE" w:rsidR="007743FE" w:rsidP="007743FE" w:rsidRDefault="007743FE" w14:paraId="415C5AF8" w14:textId="77777777">
      <w:pPr>
        <w:rPr>
          <w:color w:val="000000" w:themeColor="text1"/>
          <w:szCs w:val="22"/>
          <w:lang w:val="sl-SI" w:eastAsia="fr-FR"/>
        </w:rPr>
      </w:pPr>
    </w:p>
    <w:p w:rsidRPr="007743FE" w:rsidR="007743FE" w:rsidP="007743FE" w:rsidRDefault="007743FE" w14:paraId="0F1ABB2E" w14:textId="77777777">
      <w:pPr>
        <w:pStyle w:val="ListParagraph"/>
        <w:numPr>
          <w:ilvl w:val="0"/>
          <w:numId w:val="3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lahko v skladu z ustreznimi določbami Poslovnika pripravljajo tudi osnutke poročil o oceni, informativnih poročil in resolucij o aktualnih temah, zakonodaji, politikah ali strategijah Evropske unije ter o drugih zadevah, ki so pomembne za evropsko javnost in organizirano civilno družbo.</w:t>
      </w:r>
    </w:p>
    <w:p w:rsidRPr="007743FE" w:rsidR="007743FE" w:rsidP="002E5ACE" w:rsidRDefault="007743FE" w14:paraId="0F8B9A72" w14:textId="77777777">
      <w:pPr>
        <w:rPr>
          <w:lang w:val="sl-SI" w:eastAsia="fr-FR"/>
        </w:rPr>
      </w:pPr>
    </w:p>
    <w:p w:rsidRPr="007743FE" w:rsidR="007743FE" w:rsidP="007743FE" w:rsidRDefault="007743FE" w14:paraId="79B0CCDF" w14:textId="194948BF">
      <w:pPr>
        <w:pStyle w:val="ListParagraph"/>
        <w:numPr>
          <w:ilvl w:val="0"/>
          <w:numId w:val="3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v skladu s členom 77(2) Poslovnika odgovorni tudi za spremljanje sprejetih mnenj.</w:t>
      </w:r>
    </w:p>
    <w:p w:rsidRPr="007743FE" w:rsidR="007743FE" w:rsidP="002E5ACE" w:rsidRDefault="007743FE" w14:paraId="0EB06F77" w14:textId="77777777">
      <w:pPr>
        <w:rPr>
          <w:lang w:val="sl-SI" w:eastAsia="fr-FR"/>
        </w:rPr>
      </w:pPr>
    </w:p>
    <w:p w:rsidRPr="007743FE" w:rsidR="007743FE" w:rsidP="002E5ACE" w:rsidRDefault="007743FE" w14:paraId="21B0E3CD" w14:textId="77777777">
      <w:pPr>
        <w:rPr>
          <w:lang w:val="sl-SI" w:eastAsia="fr-FR"/>
        </w:rPr>
      </w:pPr>
    </w:p>
    <w:p w:rsidRPr="007743FE" w:rsidR="007743FE" w:rsidP="007743FE" w:rsidRDefault="007743FE" w14:paraId="1A1FF276" w14:textId="77777777">
      <w:pPr>
        <w:jc w:val="center"/>
        <w:rPr>
          <w:color w:val="000000" w:themeColor="text1"/>
          <w:szCs w:val="22"/>
          <w:lang w:val="sl-SI"/>
        </w:rPr>
      </w:pPr>
      <w:r w:rsidRPr="007743FE">
        <w:rPr>
          <w:b/>
          <w:color w:val="000000" w:themeColor="text1"/>
          <w:szCs w:val="22"/>
          <w:lang w:val="sl-SI"/>
        </w:rPr>
        <w:t>Člen 24</w:t>
      </w:r>
    </w:p>
    <w:p w:rsidRPr="007743FE" w:rsidR="007743FE" w:rsidP="007743FE" w:rsidRDefault="007743FE" w14:paraId="56A55B2D" w14:textId="77777777">
      <w:pPr>
        <w:jc w:val="center"/>
        <w:rPr>
          <w:color w:val="000000" w:themeColor="text1"/>
          <w:szCs w:val="22"/>
          <w:lang w:val="sl-SI"/>
        </w:rPr>
      </w:pPr>
      <w:r w:rsidRPr="007743FE">
        <w:rPr>
          <w:color w:val="000000" w:themeColor="text1"/>
          <w:szCs w:val="22"/>
          <w:lang w:val="sl-SI"/>
        </w:rPr>
        <w:t>Zaupnost</w:t>
      </w:r>
    </w:p>
    <w:p w:rsidRPr="007743FE" w:rsidR="007743FE" w:rsidP="002E5ACE" w:rsidRDefault="007743FE" w14:paraId="20A7C409" w14:textId="77777777">
      <w:pPr>
        <w:rPr>
          <w:highlight w:val="yellow"/>
          <w:lang w:val="sl-SI"/>
        </w:rPr>
      </w:pPr>
    </w:p>
    <w:p w:rsidRPr="007743FE" w:rsidR="007743FE" w:rsidP="007743FE" w:rsidRDefault="007743FE" w14:paraId="5F185C51" w14:textId="77777777">
      <w:pPr>
        <w:pStyle w:val="BodyTextIndent"/>
        <w:numPr>
          <w:ilvl w:val="0"/>
          <w:numId w:val="15"/>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skladu s členom 339 Pogodbe o delovanju Evropske unije člani ne razkrivajo informacij, za katere velja obveznost varovanja poslovne skrivnosti, niti po prenehanju njihovega mandata.</w:t>
      </w:r>
    </w:p>
    <w:p w:rsidRPr="007743FE" w:rsidR="007743FE" w:rsidP="002E5ACE" w:rsidRDefault="007743FE" w14:paraId="449A8177" w14:textId="77777777"/>
    <w:p w:rsidRPr="007743FE" w:rsidR="007743FE" w:rsidP="007743FE" w:rsidRDefault="007743FE" w14:paraId="76659D9A" w14:textId="77777777">
      <w:pPr>
        <w:pStyle w:val="BodyTextIndent"/>
        <w:numPr>
          <w:ilvl w:val="0"/>
          <w:numId w:val="15"/>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zavezani k zaupnosti tudi v primerih, ko to predvidevajo posebne določbe, na primer v zvezi z osebnimi podatki, sklepi, sprejetimi za zaprtimi vrati, in postopki organov Odbora, ki so zaupni ali niso javni.</w:t>
      </w:r>
    </w:p>
    <w:p w:rsidRPr="007743FE" w:rsidR="007743FE" w:rsidP="002E5ACE" w:rsidRDefault="007743FE" w14:paraId="335C01F3" w14:textId="77777777"/>
    <w:p w:rsidRPr="007743FE" w:rsidR="007743FE" w:rsidP="007743FE" w:rsidRDefault="007743FE" w14:paraId="6BC39B6B" w14:textId="77777777">
      <w:pPr>
        <w:pStyle w:val="BodyTextIndent"/>
        <w:numPr>
          <w:ilvl w:val="0"/>
          <w:numId w:val="15"/>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drugih primerih so člani zavezani k zaupnosti le, če morajo podpisati pisno izjavo o zaupnosti, in sicer po tem, ko so jo podpisali. Če član v teh primerih zavrne podpis izjave o zaupnosti, se ne more udeležiti zaupne seje ali imeti dostopa do zaupnih dokumentov ali informacij.</w:t>
      </w:r>
    </w:p>
    <w:p w:rsidRPr="007743FE" w:rsidR="007743FE" w:rsidP="002E5ACE" w:rsidRDefault="007743FE" w14:paraId="4A2E5766" w14:textId="77777777"/>
    <w:p w:rsidRPr="002E5ACE" w:rsidR="007743FE" w:rsidP="007743FE" w:rsidRDefault="007743FE" w14:paraId="6EDBC3E3" w14:textId="77777777">
      <w:pPr>
        <w:pStyle w:val="BodyTextIndent"/>
        <w:numPr>
          <w:ilvl w:val="0"/>
          <w:numId w:val="15"/>
        </w:numPr>
        <w:spacing w:after="0" w:line="288" w:lineRule="auto"/>
        <w:ind w:left="567" w:hanging="567"/>
        <w:jc w:val="both"/>
        <w:rPr>
          <w:rFonts w:ascii="Times New Roman" w:hAnsi="Times New Roman" w:cs="Times New Roman"/>
          <w:bCs/>
          <w:color w:val="000000" w:themeColor="text1"/>
        </w:rPr>
      </w:pPr>
      <w:r w:rsidRPr="007743FE">
        <w:rPr>
          <w:rFonts w:ascii="Times New Roman" w:hAnsi="Times New Roman" w:cs="Times New Roman"/>
          <w:color w:val="000000" w:themeColor="text1"/>
        </w:rPr>
        <w:t>Člani lahko javne informacije razširjajo brez omejitev.</w:t>
      </w:r>
    </w:p>
    <w:p w:rsidRPr="007743FE" w:rsidR="007743FE" w:rsidP="002E5ACE" w:rsidRDefault="007743FE" w14:paraId="7FF6C183" w14:textId="77777777"/>
    <w:p w:rsidRPr="007743FE" w:rsidR="007743FE" w:rsidP="002E5ACE" w:rsidRDefault="007743FE" w14:paraId="386ACE14" w14:textId="77777777"/>
    <w:p w:rsidRPr="007743FE" w:rsidR="007743FE" w:rsidP="007743FE" w:rsidRDefault="007743FE" w14:paraId="7470A91C" w14:textId="77777777">
      <w:pPr>
        <w:jc w:val="center"/>
        <w:rPr>
          <w:color w:val="000000" w:themeColor="text1"/>
          <w:szCs w:val="22"/>
          <w:lang w:val="sl-SI"/>
        </w:rPr>
      </w:pPr>
      <w:r w:rsidRPr="007743FE">
        <w:rPr>
          <w:b/>
          <w:color w:val="000000" w:themeColor="text1"/>
          <w:szCs w:val="22"/>
          <w:lang w:val="sl-SI"/>
        </w:rPr>
        <w:t>Člen 25</w:t>
      </w:r>
    </w:p>
    <w:p w:rsidRPr="007743FE" w:rsidR="007743FE" w:rsidP="007743FE" w:rsidRDefault="007743FE" w14:paraId="21147AD4" w14:textId="77777777">
      <w:pPr>
        <w:pStyle w:val="BodyTextIndent"/>
        <w:spacing w:after="0" w:line="288" w:lineRule="auto"/>
        <w:ind w:left="0" w:firstLine="0"/>
        <w:jc w:val="center"/>
        <w:rPr>
          <w:rFonts w:ascii="Times New Roman" w:hAnsi="Times New Roman" w:cs="Times New Roman"/>
          <w:color w:val="000000" w:themeColor="text1"/>
        </w:rPr>
      </w:pPr>
      <w:r w:rsidRPr="007743FE">
        <w:rPr>
          <w:rFonts w:ascii="Times New Roman" w:hAnsi="Times New Roman" w:cs="Times New Roman"/>
          <w:color w:val="000000" w:themeColor="text1"/>
        </w:rPr>
        <w:t>Dolžnosti v zvezi s preglednostjo</w:t>
      </w:r>
    </w:p>
    <w:p w:rsidRPr="007743FE" w:rsidR="007743FE" w:rsidP="002E5ACE" w:rsidRDefault="007743FE" w14:paraId="29B8E0F9" w14:textId="77777777"/>
    <w:p w:rsidRPr="007743FE" w:rsidR="007743FE" w:rsidP="007743FE" w:rsidRDefault="007743FE" w14:paraId="349B6EA6" w14:textId="2BB01CE6">
      <w:pPr>
        <w:pStyle w:val="ListParagraph"/>
        <w:numPr>
          <w:ilvl w:val="0"/>
          <w:numId w:val="4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Odbor si prizadeva zagotoviti in spodbujati pregledno in etično zastopanje interesov.</w:t>
      </w:r>
    </w:p>
    <w:p w:rsidRPr="007743FE" w:rsidR="007743FE" w:rsidP="002E5ACE" w:rsidRDefault="007743FE" w14:paraId="49F0A701" w14:textId="77777777"/>
    <w:p w:rsidRPr="007743FE" w:rsidR="007743FE" w:rsidP="007743FE" w:rsidRDefault="007743FE" w14:paraId="30439CE4" w14:textId="77777777">
      <w:pPr>
        <w:pStyle w:val="ListParagraph"/>
        <w:numPr>
          <w:ilvl w:val="0"/>
          <w:numId w:val="4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dolžni svoje dejavnosti izvajati čim bolj pregledno, v skladu s pravili o preglednosti, ki jih določi predsedstvo.</w:t>
      </w:r>
    </w:p>
    <w:p w:rsidRPr="007743FE" w:rsidR="007743FE" w:rsidP="002E5ACE" w:rsidRDefault="007743FE" w14:paraId="2CE6B444" w14:textId="77777777"/>
    <w:p w:rsidRPr="007743FE" w:rsidR="007743FE" w:rsidP="002E5ACE" w:rsidRDefault="007743FE" w14:paraId="299E5B96" w14:textId="77777777"/>
    <w:p w:rsidRPr="007743FE" w:rsidR="007743FE" w:rsidP="002E5ACE" w:rsidRDefault="007743FE" w14:paraId="3B2C5CE3" w14:textId="77777777">
      <w:pPr>
        <w:keepNext/>
        <w:keepLines/>
        <w:jc w:val="center"/>
        <w:rPr>
          <w:b/>
          <w:color w:val="000000" w:themeColor="text1"/>
          <w:szCs w:val="22"/>
          <w:lang w:val="sl-SI"/>
        </w:rPr>
      </w:pPr>
      <w:r w:rsidRPr="007743FE">
        <w:rPr>
          <w:b/>
          <w:color w:val="000000" w:themeColor="text1"/>
          <w:szCs w:val="22"/>
          <w:lang w:val="sl-SI"/>
        </w:rPr>
        <w:lastRenderedPageBreak/>
        <w:t>Člen 26</w:t>
      </w:r>
    </w:p>
    <w:p w:rsidRPr="007743FE" w:rsidR="007743FE" w:rsidP="002E5ACE" w:rsidRDefault="007743FE" w14:paraId="2FF450AD" w14:textId="77777777">
      <w:pPr>
        <w:keepNext/>
        <w:keepLines/>
        <w:jc w:val="center"/>
        <w:rPr>
          <w:color w:val="000000" w:themeColor="text1"/>
          <w:szCs w:val="22"/>
          <w:highlight w:val="yellow"/>
          <w:lang w:val="sl-SI"/>
        </w:rPr>
      </w:pPr>
      <w:r w:rsidRPr="007743FE">
        <w:rPr>
          <w:color w:val="000000" w:themeColor="text1"/>
          <w:szCs w:val="22"/>
          <w:lang w:val="sl-SI"/>
        </w:rPr>
        <w:t>Izjava o interesih</w:t>
      </w:r>
    </w:p>
    <w:p w:rsidRPr="007743FE" w:rsidR="007743FE" w:rsidP="002E5ACE" w:rsidRDefault="007743FE" w14:paraId="4AC7B904" w14:textId="77777777">
      <w:pPr>
        <w:keepNext/>
        <w:keepLines/>
        <w:rPr>
          <w:color w:val="000000" w:themeColor="text1"/>
          <w:szCs w:val="22"/>
          <w:highlight w:val="yellow"/>
          <w:lang w:val="sl-SI"/>
        </w:rPr>
      </w:pPr>
    </w:p>
    <w:p w:rsidR="007743FE" w:rsidP="002E5ACE" w:rsidRDefault="007743FE" w14:paraId="6B11A2D2" w14:textId="34139D9C">
      <w:pPr>
        <w:pStyle w:val="ListParagraph"/>
        <w:keepNext/>
        <w:keepLines/>
        <w:numPr>
          <w:ilvl w:val="0"/>
          <w:numId w:val="34"/>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skladu z načelom preglednosti člani pravočasno izpolnijo obrazec EESO o prijavi finančnih interesov in s tem prijavijo poleg svojih finančnih interesov še vse druge zadevne interese, ki jih imajo.</w:t>
      </w:r>
    </w:p>
    <w:p w:rsidRPr="002E5ACE" w:rsidR="002E5ACE" w:rsidP="002E5ACE" w:rsidRDefault="002E5ACE" w14:paraId="6F9230A0" w14:textId="77777777">
      <w:pPr>
        <w:keepNext/>
        <w:keepLines/>
        <w:rPr>
          <w:color w:val="000000" w:themeColor="text1"/>
        </w:rPr>
      </w:pPr>
    </w:p>
    <w:p w:rsidRPr="007743FE" w:rsidR="007743FE" w:rsidP="007743FE" w:rsidRDefault="007743FE" w14:paraId="1EA0405C" w14:textId="385FAE37">
      <w:pPr>
        <w:ind w:left="567"/>
        <w:rPr>
          <w:color w:val="000000" w:themeColor="text1"/>
          <w:szCs w:val="22"/>
          <w:lang w:val="sl-SI"/>
        </w:rPr>
      </w:pPr>
      <w:r w:rsidRPr="007743FE">
        <w:rPr>
          <w:color w:val="000000" w:themeColor="text1"/>
          <w:szCs w:val="22"/>
          <w:lang w:val="sl-SI"/>
        </w:rPr>
        <w:t>Za namene tega statuta so zadevni interesi vsi interesi, ki bi lahko vplivali na njihovo delo ali glasovanje v Odboru.</w:t>
      </w:r>
    </w:p>
    <w:p w:rsidRPr="007743FE" w:rsidR="007743FE" w:rsidP="007743FE" w:rsidRDefault="007743FE" w14:paraId="04D1DCD2" w14:textId="77777777">
      <w:pPr>
        <w:rPr>
          <w:color w:val="000000" w:themeColor="text1"/>
          <w:szCs w:val="22"/>
          <w:lang w:val="sl-SI"/>
        </w:rPr>
      </w:pPr>
    </w:p>
    <w:p w:rsidR="007743FE" w:rsidP="007743FE" w:rsidRDefault="007743FE" w14:paraId="02111E23" w14:textId="257BD831">
      <w:pPr>
        <w:pStyle w:val="ListParagraph"/>
        <w:numPr>
          <w:ilvl w:val="0"/>
          <w:numId w:val="34"/>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ob nastopu svoje funkcije predsedniku Odbora posredujejo izjavo o svojih finančnih interesih.</w:t>
      </w:r>
    </w:p>
    <w:p w:rsidRPr="005A07B4" w:rsidR="005A07B4" w:rsidP="005A07B4" w:rsidRDefault="005A07B4" w14:paraId="1B2189A6" w14:textId="77777777">
      <w:pPr>
        <w:rPr>
          <w:color w:val="000000" w:themeColor="text1"/>
        </w:rPr>
      </w:pPr>
    </w:p>
    <w:p w:rsidR="005A07B4" w:rsidP="007743FE" w:rsidRDefault="007743FE" w14:paraId="11C0CE38" w14:textId="6AC13256">
      <w:pPr>
        <w:pStyle w:val="ListParagraph"/>
        <w:spacing w:after="0" w:line="288" w:lineRule="auto"/>
        <w:ind w:left="567"/>
        <w:jc w:val="both"/>
        <w:rPr>
          <w:rFonts w:ascii="Times New Roman" w:hAnsi="Times New Roman" w:cs="Times New Roman"/>
          <w:color w:val="000000" w:themeColor="text1"/>
        </w:rPr>
      </w:pPr>
      <w:r w:rsidRPr="007743FE">
        <w:rPr>
          <w:rFonts w:ascii="Times New Roman" w:hAnsi="Times New Roman" w:cs="Times New Roman"/>
          <w:color w:val="000000" w:themeColor="text1"/>
        </w:rPr>
        <w:t>Novi člani predložijo izjavo o svojih finančnih interesih za predhodni dve leti.</w:t>
      </w:r>
    </w:p>
    <w:p w:rsidRPr="007743FE" w:rsidR="005A07B4" w:rsidP="005A07B4" w:rsidRDefault="005A07B4" w14:paraId="6BC77E77" w14:textId="77777777"/>
    <w:p w:rsidR="007743FE" w:rsidP="007743FE" w:rsidRDefault="007743FE" w14:paraId="40691279" w14:textId="319DF397">
      <w:pPr>
        <w:ind w:left="567"/>
        <w:rPr>
          <w:color w:val="000000" w:themeColor="text1"/>
          <w:szCs w:val="22"/>
          <w:lang w:val="sl-SI"/>
        </w:rPr>
      </w:pPr>
      <w:r w:rsidRPr="007743FE">
        <w:rPr>
          <w:color w:val="000000" w:themeColor="text1"/>
          <w:szCs w:val="22"/>
          <w:lang w:val="sl-SI"/>
        </w:rPr>
        <w:t>Vsako leto 1. januarja predložijo novo izjavo.</w:t>
      </w:r>
    </w:p>
    <w:p w:rsidRPr="007743FE" w:rsidR="005A07B4" w:rsidP="005A07B4" w:rsidRDefault="005A07B4" w14:paraId="1396C0F3" w14:textId="77777777">
      <w:pPr>
        <w:rPr>
          <w:lang w:val="sl-SI"/>
        </w:rPr>
      </w:pPr>
    </w:p>
    <w:p w:rsidR="007743FE" w:rsidP="007743FE" w:rsidRDefault="007743FE" w14:paraId="19F68AAB" w14:textId="4D34D04C">
      <w:pPr>
        <w:ind w:left="567"/>
        <w:rPr>
          <w:color w:val="000000" w:themeColor="text1"/>
          <w:szCs w:val="22"/>
          <w:lang w:val="sl-SI"/>
        </w:rPr>
      </w:pPr>
      <w:r w:rsidRPr="007743FE">
        <w:rPr>
          <w:color w:val="000000" w:themeColor="text1"/>
          <w:szCs w:val="22"/>
          <w:lang w:val="sl-SI"/>
        </w:rPr>
        <w:t>V primeru spremembe informacij, ki so jih prijavili, čim prej in najpozneje v dveh mesecih po zadevni spremembi predložijo novo izjavo.</w:t>
      </w:r>
    </w:p>
    <w:p w:rsidRPr="007743FE" w:rsidR="005A07B4" w:rsidP="005A07B4" w:rsidRDefault="005A07B4" w14:paraId="7E27E220" w14:textId="77777777">
      <w:pPr>
        <w:rPr>
          <w:lang w:val="sl-SI"/>
        </w:rPr>
      </w:pPr>
    </w:p>
    <w:p w:rsidRPr="007743FE" w:rsidR="007743FE" w:rsidP="007743FE" w:rsidRDefault="007743FE" w14:paraId="22328C61" w14:textId="77777777">
      <w:pPr>
        <w:ind w:left="567"/>
        <w:rPr>
          <w:color w:val="000000" w:themeColor="text1"/>
          <w:szCs w:val="22"/>
          <w:lang w:val="sl-SI"/>
        </w:rPr>
      </w:pPr>
      <w:r w:rsidRPr="007743FE">
        <w:rPr>
          <w:color w:val="000000" w:themeColor="text1"/>
          <w:szCs w:val="22"/>
          <w:lang w:val="sl-SI"/>
        </w:rPr>
        <w:t>Izjave so dostopne javnosti na spletni strani Odbora.</w:t>
      </w:r>
    </w:p>
    <w:p w:rsidRPr="007743FE" w:rsidR="007743FE" w:rsidP="005A07B4" w:rsidRDefault="007743FE" w14:paraId="084018F1" w14:textId="77777777">
      <w:pPr>
        <w:rPr>
          <w:lang w:val="sl-SI"/>
        </w:rPr>
      </w:pPr>
    </w:p>
    <w:p w:rsidR="007743FE" w:rsidP="007743FE" w:rsidRDefault="007743FE" w14:paraId="1E0995C4" w14:textId="58A6AE1B">
      <w:pPr>
        <w:pStyle w:val="ListParagraph"/>
        <w:numPr>
          <w:ilvl w:val="0"/>
          <w:numId w:val="34"/>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Temu statutu je priložena predloga izjave o finančnih interesih članov, v kateri morajo biti navedeni:</w:t>
      </w:r>
    </w:p>
    <w:p w:rsidRPr="005A07B4" w:rsidR="005A07B4" w:rsidP="005A07B4" w:rsidRDefault="005A07B4" w14:paraId="0D722A56" w14:textId="77777777">
      <w:pPr>
        <w:rPr>
          <w:color w:val="000000" w:themeColor="text1"/>
        </w:rPr>
      </w:pPr>
    </w:p>
    <w:p w:rsidRPr="007743FE" w:rsidR="007743FE" w:rsidP="007743FE" w:rsidRDefault="007743FE" w14:paraId="70C34D3A" w14:textId="43EF7E80">
      <w:pPr>
        <w:pStyle w:val="ListParagraph"/>
        <w:numPr>
          <w:ilvl w:val="0"/>
          <w:numId w:val="30"/>
        </w:numPr>
        <w:spacing w:after="0" w:line="288"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ime organizacije, ki je člana prvotno predlagala za članstvo v EESO,</w:t>
      </w:r>
    </w:p>
    <w:p w:rsidRPr="007743FE" w:rsidR="007743FE" w:rsidP="007743FE" w:rsidRDefault="007743FE" w14:paraId="0F769FC9" w14:textId="744B6F08">
      <w:pPr>
        <w:pStyle w:val="ListParagraph"/>
        <w:numPr>
          <w:ilvl w:val="0"/>
          <w:numId w:val="30"/>
        </w:numPr>
        <w:spacing w:after="0" w:line="288"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plačane zaposlitve in dejavnosti, ki jih član opravlja, in</w:t>
      </w:r>
    </w:p>
    <w:p w:rsidRPr="007743FE" w:rsidR="007743FE" w:rsidP="007743FE" w:rsidRDefault="007743FE" w14:paraId="54DCA348" w14:textId="77777777">
      <w:pPr>
        <w:pStyle w:val="ListParagraph"/>
        <w:numPr>
          <w:ilvl w:val="0"/>
          <w:numId w:val="30"/>
        </w:numPr>
        <w:spacing w:after="0" w:line="288" w:lineRule="auto"/>
        <w:ind w:left="1134"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neplačane zaposlitve in dejavnosti, ki jih član opravlja.</w:t>
      </w:r>
    </w:p>
    <w:p w:rsidRPr="007743FE" w:rsidR="007743FE" w:rsidP="005A07B4" w:rsidRDefault="007743FE" w14:paraId="2F70E304" w14:textId="77777777">
      <w:pPr>
        <w:rPr>
          <w:lang w:val="sl-SI"/>
        </w:rPr>
      </w:pPr>
    </w:p>
    <w:p w:rsidRPr="007743FE" w:rsidR="007743FE" w:rsidP="005A07B4" w:rsidRDefault="007743FE" w14:paraId="18C1CC79" w14:textId="77777777">
      <w:pPr>
        <w:ind w:left="567"/>
        <w:rPr>
          <w:lang w:val="sl-SI"/>
        </w:rPr>
      </w:pPr>
      <w:r w:rsidRPr="007743FE">
        <w:rPr>
          <w:lang w:val="sl-SI"/>
        </w:rPr>
        <w:t>Predlogo odobri plenarna skupščina na podlagi predloga predsedstva.</w:t>
      </w:r>
    </w:p>
    <w:p w:rsidRPr="007743FE" w:rsidR="007743FE" w:rsidP="005A07B4" w:rsidRDefault="007743FE" w14:paraId="5DCE0463" w14:textId="77777777">
      <w:pPr>
        <w:rPr>
          <w:lang w:val="sl-SI"/>
        </w:rPr>
      </w:pPr>
    </w:p>
    <w:p w:rsidRPr="007743FE" w:rsidR="007743FE" w:rsidP="005A07B4" w:rsidRDefault="007743FE" w14:paraId="438B4047" w14:textId="2CF26A61">
      <w:pPr>
        <w:ind w:left="567"/>
        <w:rPr>
          <w:lang w:val="sl-SI"/>
        </w:rPr>
      </w:pPr>
      <w:r w:rsidRPr="007743FE">
        <w:rPr>
          <w:lang w:val="sl-SI"/>
        </w:rPr>
        <w:t>Predloga se revidira po potrebi ali na priporočilo prihodnjega medinstitucionalnega organa za etiko.</w:t>
      </w:r>
    </w:p>
    <w:p w:rsidRPr="007743FE" w:rsidR="007743FE" w:rsidP="005A07B4" w:rsidRDefault="007743FE" w14:paraId="502DB65D" w14:textId="77777777"/>
    <w:p w:rsidRPr="007743FE" w:rsidR="007743FE" w:rsidP="007743FE" w:rsidRDefault="007743FE" w14:paraId="04B9EE12" w14:textId="77777777">
      <w:pPr>
        <w:pStyle w:val="ListParagraph"/>
        <w:numPr>
          <w:ilvl w:val="0"/>
          <w:numId w:val="34"/>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primeru nespoštovanja teh obveznosti se uporabijo postopki in ukrepi iz Kodeksa ravnanja.</w:t>
      </w:r>
    </w:p>
    <w:p w:rsidRPr="007743FE" w:rsidR="007743FE" w:rsidP="005A07B4" w:rsidRDefault="007743FE" w14:paraId="6BEEEBAC" w14:textId="77777777">
      <w:pPr>
        <w:rPr>
          <w:lang w:val="sl-SI"/>
        </w:rPr>
      </w:pPr>
    </w:p>
    <w:p w:rsidRPr="007743FE" w:rsidR="007743FE" w:rsidP="005A07B4" w:rsidRDefault="007743FE" w14:paraId="47D41C19" w14:textId="77777777">
      <w:pPr>
        <w:rPr>
          <w:lang w:val="sl-SI"/>
        </w:rPr>
      </w:pPr>
    </w:p>
    <w:p w:rsidRPr="007743FE" w:rsidR="007743FE" w:rsidP="009B2D02" w:rsidRDefault="007743FE" w14:paraId="2F46B33D" w14:textId="77777777">
      <w:pPr>
        <w:keepNext/>
        <w:keepLines/>
        <w:jc w:val="center"/>
        <w:rPr>
          <w:b/>
          <w:color w:val="000000" w:themeColor="text1"/>
          <w:szCs w:val="22"/>
          <w:highlight w:val="yellow"/>
          <w:lang w:val="sl-SI"/>
        </w:rPr>
      </w:pPr>
      <w:r w:rsidRPr="007743FE">
        <w:rPr>
          <w:b/>
          <w:color w:val="000000" w:themeColor="text1"/>
          <w:szCs w:val="22"/>
          <w:lang w:val="sl-SI"/>
        </w:rPr>
        <w:lastRenderedPageBreak/>
        <w:t>Člen 27</w:t>
      </w:r>
    </w:p>
    <w:p w:rsidRPr="007743FE" w:rsidR="007743FE" w:rsidP="009B2D02" w:rsidRDefault="007743FE" w14:paraId="465701ED" w14:textId="77777777">
      <w:pPr>
        <w:keepNext/>
        <w:keepLines/>
        <w:jc w:val="center"/>
        <w:rPr>
          <w:color w:val="000000" w:themeColor="text1"/>
          <w:szCs w:val="22"/>
          <w:lang w:val="sl-SI"/>
        </w:rPr>
      </w:pPr>
      <w:r w:rsidRPr="007743FE">
        <w:rPr>
          <w:color w:val="000000" w:themeColor="text1"/>
          <w:szCs w:val="22"/>
          <w:lang w:val="sl-SI"/>
        </w:rPr>
        <w:t>Prijava nepravilnosti in zaščita žvižgačev</w:t>
      </w:r>
    </w:p>
    <w:p w:rsidRPr="007743FE" w:rsidR="007743FE" w:rsidP="009B2D02" w:rsidRDefault="007743FE" w14:paraId="12F1C7FA" w14:textId="77777777">
      <w:pPr>
        <w:keepNext/>
        <w:keepLines/>
        <w:rPr>
          <w:lang w:val="sl-SI"/>
        </w:rPr>
      </w:pPr>
    </w:p>
    <w:p w:rsidRPr="009B2D02" w:rsidR="007743FE" w:rsidP="009B2D02" w:rsidRDefault="007743FE" w14:paraId="6091845B" w14:textId="23DA9550">
      <w:pPr>
        <w:pStyle w:val="ListParagraph"/>
        <w:keepNext/>
        <w:keepLines/>
        <w:numPr>
          <w:ilvl w:val="0"/>
          <w:numId w:val="44"/>
        </w:numPr>
        <w:adjustRightInd w:val="0"/>
        <w:snapToGrid w:val="0"/>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Član, ki med opravljanjem svojih nalog ali v povezavi z njimi izve za dejstva, na podlagi katerih je mogoče domnevati, da obstaja morebitna nezakonita dejavnost, vključno z goljufijo ali korupcijo, ki škodi interesom Unije, o tem nemudoma pisno obvesti generalnega sekretarja, odbor za etiko, predsednika Odbora ali neposredno Evropski urad za boj proti goljufijam (OLAF).</w:t>
      </w:r>
    </w:p>
    <w:p w:rsidRPr="009B2D02" w:rsidR="009B2D02" w:rsidP="009B2D02" w:rsidRDefault="009B2D02" w14:paraId="139ED357" w14:textId="77777777">
      <w:pPr>
        <w:keepNext/>
        <w:keepLines/>
        <w:snapToGrid w:val="0"/>
        <w:rPr>
          <w:color w:val="000000" w:themeColor="text1"/>
        </w:rPr>
      </w:pPr>
    </w:p>
    <w:p w:rsidRPr="007743FE" w:rsidR="007743FE" w:rsidP="009B2D02" w:rsidRDefault="007743FE" w14:paraId="498F7C49" w14:textId="77777777">
      <w:pPr>
        <w:keepNext/>
        <w:keepLines/>
        <w:snapToGrid w:val="0"/>
        <w:ind w:left="567" w:firstLine="1"/>
        <w:rPr>
          <w:color w:val="000000" w:themeColor="text1"/>
          <w:szCs w:val="22"/>
          <w:lang w:val="sl-SI"/>
        </w:rPr>
      </w:pPr>
      <w:r w:rsidRPr="007743FE">
        <w:rPr>
          <w:color w:val="000000" w:themeColor="text1"/>
          <w:szCs w:val="22"/>
          <w:lang w:val="sl-SI"/>
        </w:rPr>
        <w:t>Poročati je treba tudi o ravnanju v zvezi z opravljanjem poklicnih dolžnosti, ki bi lahko pomenilo resno neizpolnjevanje obveznosti uradnikov Unije ali člana evropske institucije.</w:t>
      </w:r>
    </w:p>
    <w:p w:rsidRPr="007743FE" w:rsidR="007743FE" w:rsidP="009B2D02" w:rsidRDefault="007743FE" w14:paraId="209FE592" w14:textId="77777777">
      <w:pPr>
        <w:rPr>
          <w:lang w:val="sl-SI"/>
        </w:rPr>
      </w:pPr>
    </w:p>
    <w:p w:rsidRPr="007743FE" w:rsidR="007743FE" w:rsidP="007743FE" w:rsidRDefault="007743FE" w14:paraId="3136DED7" w14:textId="77777777">
      <w:pPr>
        <w:pStyle w:val="ListParagraph"/>
        <w:numPr>
          <w:ilvl w:val="0"/>
          <w:numId w:val="44"/>
        </w:numPr>
        <w:adjustRightInd w:val="0"/>
        <w:snapToGrid w:val="0"/>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Žvižgači so upravičeni do zaščite iz člena 11(4) Kodeksa ravnanja.</w:t>
      </w:r>
    </w:p>
    <w:p w:rsidRPr="007743FE" w:rsidR="007743FE" w:rsidP="009B2D02" w:rsidRDefault="007743FE" w14:paraId="210FBEEA" w14:textId="77777777">
      <w:pPr>
        <w:rPr>
          <w:lang w:val="sl-SI"/>
        </w:rPr>
      </w:pPr>
    </w:p>
    <w:p w:rsidRPr="007743FE" w:rsidR="007743FE" w:rsidP="007743FE" w:rsidRDefault="007743FE" w14:paraId="741BE48E" w14:textId="77777777">
      <w:pPr>
        <w:pStyle w:val="ListParagraph"/>
        <w:numPr>
          <w:ilvl w:val="0"/>
          <w:numId w:val="44"/>
        </w:numPr>
        <w:adjustRightInd w:val="0"/>
        <w:snapToGrid w:val="0"/>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Člana, ki prijavi nepravilnosti, se s sklepom predsednika Odbora prizna za žvižgača. Če je predsednik Odbora povezan z dejstvi, ki so razlog za prijavo nepravilnosti, je član prijavitelj začasno upravičen do zaščite za žvižgače brez predhodnega uradnega priznanja, razen če je dokazano deloval v slabi veri.</w:t>
      </w:r>
    </w:p>
    <w:p w:rsidRPr="007743FE" w:rsidR="007743FE" w:rsidP="009B2D02" w:rsidRDefault="007743FE" w14:paraId="6D1C1BB6" w14:textId="77777777">
      <w:pPr>
        <w:rPr>
          <w:lang w:val="sl-SI"/>
        </w:rPr>
      </w:pPr>
    </w:p>
    <w:p w:rsidRPr="009B2D02" w:rsidR="007743FE" w:rsidP="007743FE" w:rsidRDefault="007743FE" w14:paraId="6A600655" w14:textId="77777777">
      <w:pPr>
        <w:pStyle w:val="ListParagraph"/>
        <w:numPr>
          <w:ilvl w:val="0"/>
          <w:numId w:val="44"/>
        </w:numPr>
        <w:adjustRightInd w:val="0"/>
        <w:snapToGrid w:val="0"/>
        <w:spacing w:after="0" w:line="288"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Pogoji in postopek poročanja po notranjih kanalih Odbora so določeni s sklepom predsedstva.</w:t>
      </w:r>
    </w:p>
    <w:p w:rsidRPr="007743FE" w:rsidR="007743FE" w:rsidP="009B2D02" w:rsidRDefault="007743FE" w14:paraId="00DFD668" w14:textId="77777777">
      <w:pPr>
        <w:rPr>
          <w:lang w:val="sl-SI"/>
        </w:rPr>
      </w:pPr>
    </w:p>
    <w:p w:rsidRPr="007743FE" w:rsidR="007743FE" w:rsidP="009B2D02" w:rsidRDefault="007743FE" w14:paraId="2630F9FF" w14:textId="77777777">
      <w:pPr>
        <w:rPr>
          <w:lang w:val="sl-SI"/>
        </w:rPr>
      </w:pPr>
    </w:p>
    <w:p w:rsidRPr="009B2D02" w:rsidR="007743FE" w:rsidP="002F3D1D" w:rsidRDefault="007743FE" w14:paraId="3FF3778A" w14:textId="64588138">
      <w:pPr>
        <w:pageBreakBefore/>
        <w:spacing w:line="245" w:lineRule="auto"/>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"Pogl. V – Pravica do glasovanja, dajanja predlogov in postavljanja vprašanj (člena 11 in 12)" \l 1 \ </w:instrText>
      </w:r>
      <w:bookmarkStart w:name="_Toc138233488" w:id="4"/>
      <w:bookmarkEnd w:id="4"/>
      <w:r w:rsidRPr="007743FE">
        <w:rPr>
          <w:color w:val="000000" w:themeColor="text1"/>
          <w:szCs w:val="22"/>
          <w:lang w:val="sl-SI"/>
        </w:rPr>
        <w:fldChar w:fldCharType="end"/>
      </w:r>
      <w:r w:rsidRPr="007743FE">
        <w:rPr>
          <w:b/>
          <w:color w:val="000000" w:themeColor="text1"/>
          <w:szCs w:val="22"/>
          <w:lang w:val="sl-SI"/>
        </w:rPr>
        <w:t>Poglavje V</w:t>
      </w:r>
    </w:p>
    <w:p w:rsidRPr="009B2D02" w:rsidR="007743FE" w:rsidP="002F3D1D" w:rsidRDefault="007743FE" w14:paraId="3029B81D" w14:textId="77777777">
      <w:pPr>
        <w:spacing w:line="245" w:lineRule="auto"/>
        <w:jc w:val="center"/>
        <w:rPr>
          <w:bCs/>
          <w:color w:val="000000" w:themeColor="text1"/>
          <w:szCs w:val="22"/>
          <w:lang w:val="sl-SI"/>
        </w:rPr>
      </w:pPr>
      <w:r w:rsidRPr="007743FE">
        <w:rPr>
          <w:b/>
          <w:color w:val="000000" w:themeColor="text1"/>
          <w:szCs w:val="22"/>
          <w:lang w:val="sl-SI"/>
        </w:rPr>
        <w:t>PRAVILA O DEJAVNOSTIH ČLANOV</w:t>
      </w:r>
    </w:p>
    <w:p w:rsidRPr="007743FE" w:rsidR="007743FE" w:rsidP="002F3D1D" w:rsidRDefault="007743FE" w14:paraId="4B88EFB3" w14:textId="77777777">
      <w:pPr>
        <w:spacing w:line="245" w:lineRule="auto"/>
        <w:rPr>
          <w:lang w:val="sl-SI"/>
        </w:rPr>
      </w:pPr>
    </w:p>
    <w:p w:rsidRPr="007743FE" w:rsidR="007743FE" w:rsidP="002F3D1D" w:rsidRDefault="007743FE" w14:paraId="5F608496" w14:textId="77777777">
      <w:pPr>
        <w:spacing w:line="245" w:lineRule="auto"/>
        <w:rPr>
          <w:lang w:val="sl-SI"/>
        </w:rPr>
      </w:pPr>
    </w:p>
    <w:p w:rsidRPr="007743FE" w:rsidR="007743FE" w:rsidP="002F3D1D" w:rsidRDefault="007743FE" w14:paraId="14CB512D" w14:textId="77777777">
      <w:pPr>
        <w:spacing w:line="245" w:lineRule="auto"/>
        <w:jc w:val="center"/>
        <w:rPr>
          <w:bCs/>
          <w:i/>
          <w:iCs/>
          <w:color w:val="000000" w:themeColor="text1"/>
          <w:szCs w:val="22"/>
          <w:lang w:val="sl-SI"/>
        </w:rPr>
      </w:pPr>
      <w:r w:rsidRPr="007743FE">
        <w:rPr>
          <w:i/>
          <w:color w:val="000000" w:themeColor="text1"/>
          <w:szCs w:val="22"/>
          <w:lang w:val="sl-SI"/>
        </w:rPr>
        <w:t>Glasovanje</w:t>
      </w:r>
    </w:p>
    <w:p w:rsidRPr="007743FE" w:rsidR="007743FE" w:rsidP="002F3D1D" w:rsidRDefault="007743FE" w14:paraId="56F5E74A" w14:textId="77777777">
      <w:pPr>
        <w:spacing w:line="245" w:lineRule="auto"/>
        <w:jc w:val="center"/>
        <w:rPr>
          <w:b/>
          <w:color w:val="000000" w:themeColor="text1"/>
          <w:szCs w:val="22"/>
          <w:lang w:val="sl-SI"/>
        </w:rPr>
      </w:pPr>
      <w:r w:rsidRPr="007743FE">
        <w:rPr>
          <w:b/>
          <w:color w:val="000000" w:themeColor="text1"/>
          <w:szCs w:val="22"/>
          <w:lang w:val="sl-SI"/>
        </w:rPr>
        <w:t>Člen 28</w:t>
      </w:r>
    </w:p>
    <w:p w:rsidRPr="007743FE" w:rsidR="007743FE" w:rsidP="002F3D1D" w:rsidRDefault="007743FE" w14:paraId="32B6E7B6" w14:textId="77777777">
      <w:pPr>
        <w:spacing w:line="245" w:lineRule="auto"/>
        <w:jc w:val="center"/>
        <w:rPr>
          <w:bCs/>
          <w:color w:val="000000" w:themeColor="text1"/>
          <w:szCs w:val="22"/>
          <w:lang w:val="sl-SI"/>
        </w:rPr>
      </w:pPr>
      <w:r w:rsidRPr="007743FE">
        <w:rPr>
          <w:color w:val="000000" w:themeColor="text1"/>
          <w:szCs w:val="22"/>
          <w:lang w:val="sl-SI"/>
        </w:rPr>
        <w:t>Glasovanje</w:t>
      </w:r>
    </w:p>
    <w:p w:rsidRPr="007743FE" w:rsidR="007743FE" w:rsidP="002F3D1D" w:rsidRDefault="007743FE" w14:paraId="2DE40530" w14:textId="77777777">
      <w:pPr>
        <w:spacing w:line="245" w:lineRule="auto"/>
        <w:rPr>
          <w:lang w:val="sl-SI"/>
        </w:rPr>
      </w:pPr>
    </w:p>
    <w:p w:rsidRPr="007743FE" w:rsidR="007743FE" w:rsidP="002F3D1D" w:rsidRDefault="007743FE" w14:paraId="1FA7D4A3" w14:textId="77777777">
      <w:pPr>
        <w:pStyle w:val="ListParagraph"/>
        <w:numPr>
          <w:ilvl w:val="0"/>
          <w:numId w:val="35"/>
        </w:numPr>
        <w:spacing w:after="0" w:line="245"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glasujejo posamično in osebno. Pri tem niso vezani na nikakršna navodila in njihov mandat ni vezan.</w:t>
      </w:r>
    </w:p>
    <w:p w:rsidRPr="007743FE" w:rsidR="007743FE" w:rsidP="002F3D1D" w:rsidRDefault="007743FE" w14:paraId="04952EA9" w14:textId="77777777">
      <w:pPr>
        <w:spacing w:line="245" w:lineRule="auto"/>
        <w:rPr>
          <w:lang w:val="sl-SI"/>
        </w:rPr>
      </w:pPr>
    </w:p>
    <w:p w:rsidRPr="009B2D02" w:rsidR="007743FE" w:rsidP="002F3D1D" w:rsidRDefault="007743FE" w14:paraId="6A2BBAC5" w14:textId="77777777">
      <w:pPr>
        <w:pStyle w:val="ListParagraph"/>
        <w:numPr>
          <w:ilvl w:val="0"/>
          <w:numId w:val="35"/>
        </w:numPr>
        <w:spacing w:after="0" w:line="245" w:lineRule="auto"/>
        <w:ind w:left="567" w:hanging="567"/>
        <w:jc w:val="both"/>
        <w:rPr>
          <w:rFonts w:ascii="Times New Roman" w:hAnsi="Times New Roman" w:eastAsia="Times New Roman" w:cs="Times New Roman"/>
          <w:color w:val="000000" w:themeColor="text1"/>
          <w:u w:val="single"/>
        </w:rPr>
      </w:pPr>
      <w:r w:rsidRPr="007743FE">
        <w:rPr>
          <w:rFonts w:ascii="Times New Roman" w:hAnsi="Times New Roman" w:cs="Times New Roman"/>
          <w:color w:val="000000" w:themeColor="text1"/>
        </w:rPr>
        <w:t>Člani lahko pod pogoji iz člena 84 Poslovnika prenesejo svojo pravico do besede in glasovalno pravico na drugega člana Odbora.</w:t>
      </w:r>
    </w:p>
    <w:p w:rsidRPr="007743FE" w:rsidR="007743FE" w:rsidP="002F3D1D" w:rsidRDefault="007743FE" w14:paraId="2AA90C4E" w14:textId="77777777">
      <w:pPr>
        <w:spacing w:line="245" w:lineRule="auto"/>
        <w:rPr>
          <w:lang w:val="sl-SI"/>
        </w:rPr>
      </w:pPr>
    </w:p>
    <w:p w:rsidRPr="007743FE" w:rsidR="007743FE" w:rsidP="002F3D1D" w:rsidRDefault="007743FE" w14:paraId="3249E607" w14:textId="77777777">
      <w:pPr>
        <w:spacing w:line="245" w:lineRule="auto"/>
        <w:rPr>
          <w:lang w:val="sl-SI"/>
        </w:rPr>
      </w:pPr>
    </w:p>
    <w:p w:rsidRPr="007743FE" w:rsidR="007743FE" w:rsidP="002F3D1D" w:rsidRDefault="007743FE" w14:paraId="580A5E47" w14:textId="77777777">
      <w:pPr>
        <w:spacing w:line="245" w:lineRule="auto"/>
        <w:jc w:val="center"/>
        <w:rPr>
          <w:b/>
          <w:color w:val="000000" w:themeColor="text1"/>
          <w:szCs w:val="22"/>
          <w:lang w:val="sl-SI"/>
        </w:rPr>
      </w:pPr>
      <w:r w:rsidRPr="007743FE">
        <w:rPr>
          <w:b/>
          <w:color w:val="000000" w:themeColor="text1"/>
          <w:szCs w:val="22"/>
          <w:lang w:val="sl-SI"/>
        </w:rPr>
        <w:t>Člen 29</w:t>
      </w:r>
    </w:p>
    <w:p w:rsidRPr="007743FE" w:rsidR="007743FE" w:rsidP="002F3D1D" w:rsidRDefault="007743FE" w14:paraId="20CFAB6D" w14:textId="77777777">
      <w:pPr>
        <w:spacing w:line="245" w:lineRule="auto"/>
        <w:jc w:val="center"/>
        <w:rPr>
          <w:bCs/>
          <w:color w:val="000000" w:themeColor="text1"/>
          <w:szCs w:val="22"/>
          <w:lang w:val="sl-SI"/>
        </w:rPr>
      </w:pPr>
      <w:r w:rsidRPr="007743FE">
        <w:rPr>
          <w:color w:val="000000" w:themeColor="text1"/>
          <w:szCs w:val="22"/>
          <w:lang w:val="sl-SI"/>
        </w:rPr>
        <w:t>Nadomeščanje</w:t>
      </w:r>
    </w:p>
    <w:p w:rsidRPr="007743FE" w:rsidR="007743FE" w:rsidP="002F3D1D" w:rsidRDefault="007743FE" w14:paraId="59F04212" w14:textId="77777777">
      <w:pPr>
        <w:spacing w:line="245" w:lineRule="auto"/>
        <w:rPr>
          <w:color w:val="000000" w:themeColor="text1"/>
          <w:szCs w:val="22"/>
          <w:lang w:val="sl-SI"/>
        </w:rPr>
      </w:pPr>
    </w:p>
    <w:p w:rsidR="007743FE" w:rsidP="002F3D1D" w:rsidRDefault="007743FE" w14:paraId="7123A5B2" w14:textId="606FA0EE">
      <w:pPr>
        <w:pStyle w:val="ListParagraph"/>
        <w:numPr>
          <w:ilvl w:val="0"/>
          <w:numId w:val="20"/>
        </w:numPr>
        <w:spacing w:after="0" w:line="245"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 ki se ne more udeležiti seje ali službene poti, o tem pisno obvesti tajništvo svoje skupine, ki nato o tem obvesti predsednika zadevnega organa.</w:t>
      </w:r>
    </w:p>
    <w:p w:rsidRPr="009B2D02" w:rsidR="009B2D02" w:rsidP="002F3D1D" w:rsidRDefault="009B2D02" w14:paraId="357DA6A0" w14:textId="77777777">
      <w:pPr>
        <w:spacing w:line="245" w:lineRule="auto"/>
      </w:pPr>
    </w:p>
    <w:p w:rsidRPr="007743FE" w:rsidR="007743FE" w:rsidP="002F3D1D" w:rsidRDefault="007743FE" w14:paraId="7F9892D9" w14:textId="77777777">
      <w:pPr>
        <w:spacing w:line="245" w:lineRule="auto"/>
        <w:ind w:left="567"/>
        <w:rPr>
          <w:color w:val="000000" w:themeColor="text1"/>
          <w:szCs w:val="22"/>
          <w:lang w:val="sl-SI"/>
        </w:rPr>
      </w:pPr>
      <w:r w:rsidRPr="007743FE">
        <w:rPr>
          <w:color w:val="000000" w:themeColor="text1"/>
          <w:szCs w:val="22"/>
          <w:lang w:val="sl-SI"/>
        </w:rPr>
        <w:t>Član, ki ne pripada nobeni skupini, o tem sam obvesti predsednika zadevnega organa.</w:t>
      </w:r>
    </w:p>
    <w:p w:rsidR="009B2D02" w:rsidP="002F3D1D" w:rsidRDefault="009B2D02" w14:paraId="0D8CA7D6" w14:textId="77777777">
      <w:pPr>
        <w:spacing w:line="245" w:lineRule="auto"/>
        <w:rPr>
          <w:lang w:val="sl-SI"/>
        </w:rPr>
      </w:pPr>
    </w:p>
    <w:p w:rsidRPr="007743FE" w:rsidR="007743FE" w:rsidP="002F3D1D" w:rsidRDefault="007743FE" w14:paraId="1B469255" w14:textId="076D7776">
      <w:pPr>
        <w:spacing w:line="245" w:lineRule="auto"/>
        <w:ind w:left="567"/>
        <w:rPr>
          <w:color w:val="000000" w:themeColor="text1"/>
          <w:szCs w:val="22"/>
          <w:lang w:val="sl-SI"/>
        </w:rPr>
      </w:pPr>
      <w:r w:rsidRPr="007743FE">
        <w:rPr>
          <w:color w:val="000000" w:themeColor="text1"/>
          <w:szCs w:val="22"/>
          <w:lang w:val="sl-SI"/>
        </w:rPr>
        <w:t>Obvestilo lahko pošlje prek portala članov ali po elektronski pošti.</w:t>
      </w:r>
    </w:p>
    <w:p w:rsidRPr="007743FE" w:rsidR="007743FE" w:rsidP="002F3D1D" w:rsidRDefault="007743FE" w14:paraId="7D689853" w14:textId="77777777">
      <w:pPr>
        <w:spacing w:line="245" w:lineRule="auto"/>
        <w:rPr>
          <w:lang w:val="sl-SI"/>
        </w:rPr>
      </w:pPr>
    </w:p>
    <w:p w:rsidRPr="009B2D02" w:rsidR="007743FE" w:rsidP="002F3D1D" w:rsidRDefault="007743FE" w14:paraId="30A89300" w14:textId="77777777">
      <w:pPr>
        <w:pStyle w:val="ListParagraph"/>
        <w:numPr>
          <w:ilvl w:val="0"/>
          <w:numId w:val="20"/>
        </w:numPr>
        <w:spacing w:after="0" w:line="245" w:lineRule="auto"/>
        <w:ind w:left="567" w:hanging="567"/>
        <w:jc w:val="both"/>
        <w:rPr>
          <w:rFonts w:ascii="Times New Roman" w:hAnsi="Times New Roman" w:cs="Times New Roman"/>
          <w:bCs/>
          <w:color w:val="000000" w:themeColor="text1"/>
        </w:rPr>
      </w:pPr>
      <w:r w:rsidRPr="007743FE">
        <w:rPr>
          <w:rFonts w:ascii="Times New Roman" w:hAnsi="Times New Roman" w:cs="Times New Roman"/>
          <w:color w:val="000000" w:themeColor="text1"/>
        </w:rPr>
        <w:t>Možnost prenosa glasovalne pravice, nadomeščanja in zamenjave člana ter uporabe namestnika določajo členi 84 do 87 Poslovnika.</w:t>
      </w:r>
    </w:p>
    <w:p w:rsidRPr="007743FE" w:rsidR="007743FE" w:rsidP="002F3D1D" w:rsidRDefault="007743FE" w14:paraId="4E1C41BD" w14:textId="77777777">
      <w:pPr>
        <w:spacing w:line="245" w:lineRule="auto"/>
        <w:rPr>
          <w:lang w:val="sl-SI"/>
        </w:rPr>
      </w:pPr>
    </w:p>
    <w:p w:rsidRPr="007743FE" w:rsidR="007743FE" w:rsidP="002F3D1D" w:rsidRDefault="007743FE" w14:paraId="2D12C83A" w14:textId="77777777">
      <w:pPr>
        <w:spacing w:line="245" w:lineRule="auto"/>
        <w:rPr>
          <w:lang w:val="sl-SI"/>
        </w:rPr>
      </w:pPr>
    </w:p>
    <w:p w:rsidRPr="007743FE" w:rsidR="007743FE" w:rsidP="002F3D1D" w:rsidRDefault="007743FE" w14:paraId="4498275F" w14:textId="77777777">
      <w:pPr>
        <w:spacing w:line="245" w:lineRule="auto"/>
        <w:jc w:val="center"/>
        <w:rPr>
          <w:b/>
          <w:color w:val="000000" w:themeColor="text1"/>
          <w:szCs w:val="22"/>
          <w:lang w:val="sl-SI"/>
        </w:rPr>
      </w:pPr>
      <w:r w:rsidRPr="007743FE">
        <w:rPr>
          <w:b/>
          <w:color w:val="000000" w:themeColor="text1"/>
          <w:szCs w:val="22"/>
          <w:lang w:val="sl-SI"/>
        </w:rPr>
        <w:t>Člen 31</w:t>
      </w:r>
    </w:p>
    <w:p w:rsidRPr="007743FE" w:rsidR="007743FE" w:rsidP="002F3D1D" w:rsidRDefault="007743FE" w14:paraId="1C2B3A3C" w14:textId="77777777">
      <w:pPr>
        <w:spacing w:line="245" w:lineRule="auto"/>
        <w:jc w:val="center"/>
        <w:rPr>
          <w:bCs/>
          <w:color w:val="000000" w:themeColor="text1"/>
          <w:szCs w:val="22"/>
          <w:lang w:val="sl-SI"/>
        </w:rPr>
      </w:pPr>
      <w:r w:rsidRPr="007743FE">
        <w:rPr>
          <w:color w:val="000000" w:themeColor="text1"/>
          <w:szCs w:val="22"/>
          <w:lang w:val="sl-SI"/>
        </w:rPr>
        <w:t>Javnost</w:t>
      </w:r>
    </w:p>
    <w:p w:rsidRPr="007743FE" w:rsidR="007743FE" w:rsidP="002F3D1D" w:rsidRDefault="007743FE" w14:paraId="4165D7A7" w14:textId="77777777">
      <w:pPr>
        <w:spacing w:line="245" w:lineRule="auto"/>
        <w:rPr>
          <w:lang w:val="sl-SI"/>
        </w:rPr>
      </w:pPr>
    </w:p>
    <w:p w:rsidRPr="007743FE" w:rsidR="007743FE" w:rsidP="002F3D1D" w:rsidRDefault="007743FE" w14:paraId="7B0F02EC" w14:textId="77777777">
      <w:pPr>
        <w:pStyle w:val="ListParagraph"/>
        <w:numPr>
          <w:ilvl w:val="0"/>
          <w:numId w:val="24"/>
        </w:numPr>
        <w:spacing w:after="0" w:line="245"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prispevajo k prepoznavnosti Odbora in njegovega dela.</w:t>
      </w:r>
    </w:p>
    <w:p w:rsidRPr="007743FE" w:rsidR="007743FE" w:rsidP="002F3D1D" w:rsidRDefault="007743FE" w14:paraId="09F00F19" w14:textId="77777777">
      <w:pPr>
        <w:spacing w:line="245" w:lineRule="auto"/>
        <w:rPr>
          <w:lang w:val="sl-SI"/>
        </w:rPr>
      </w:pPr>
    </w:p>
    <w:p w:rsidRPr="007743FE" w:rsidR="007743FE" w:rsidP="002F3D1D" w:rsidRDefault="007743FE" w14:paraId="597FF332" w14:textId="77777777">
      <w:pPr>
        <w:pStyle w:val="ListParagraph"/>
        <w:numPr>
          <w:ilvl w:val="0"/>
          <w:numId w:val="24"/>
        </w:numPr>
        <w:spacing w:after="0" w:line="245"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lahko na sedežu Odbora sprejemajo skupine obiskovalcev.</w:t>
      </w:r>
    </w:p>
    <w:p w:rsidRPr="007743FE" w:rsidR="007743FE" w:rsidP="002F3D1D" w:rsidRDefault="007743FE" w14:paraId="1CA19916" w14:textId="77777777">
      <w:pPr>
        <w:spacing w:line="245" w:lineRule="auto"/>
        <w:rPr>
          <w:lang w:val="sl-SI"/>
        </w:rPr>
      </w:pPr>
    </w:p>
    <w:p w:rsidRPr="007743FE" w:rsidR="007743FE" w:rsidP="002F3D1D" w:rsidRDefault="007743FE" w14:paraId="7E7AA540" w14:textId="77777777">
      <w:pPr>
        <w:pStyle w:val="ListParagraph"/>
        <w:numPr>
          <w:ilvl w:val="0"/>
          <w:numId w:val="24"/>
        </w:numPr>
        <w:spacing w:after="0" w:line="245" w:lineRule="auto"/>
        <w:ind w:left="567" w:hanging="567"/>
        <w:jc w:val="both"/>
        <w:rPr>
          <w:rFonts w:ascii="Times New Roman" w:hAnsi="Times New Roman" w:cs="Times New Roman"/>
          <w:bCs/>
          <w:color w:val="000000" w:themeColor="text1"/>
        </w:rPr>
      </w:pPr>
      <w:r w:rsidRPr="007743FE">
        <w:rPr>
          <w:rFonts w:ascii="Times New Roman" w:hAnsi="Times New Roman" w:cs="Times New Roman"/>
          <w:color w:val="000000" w:themeColor="text1"/>
        </w:rPr>
        <w:t>V ta namen jim je na voljo ustrezna logistična podpora.</w:t>
      </w:r>
    </w:p>
    <w:p w:rsidRPr="007743FE" w:rsidR="007743FE" w:rsidP="002F3D1D" w:rsidRDefault="007743FE" w14:paraId="4222744C" w14:textId="77777777">
      <w:pPr>
        <w:spacing w:line="245" w:lineRule="auto"/>
        <w:rPr>
          <w:lang w:val="sl-SI"/>
        </w:rPr>
      </w:pPr>
    </w:p>
    <w:p w:rsidRPr="007743FE" w:rsidR="007743FE" w:rsidP="002F3D1D" w:rsidRDefault="007743FE" w14:paraId="3ED45EC0" w14:textId="77777777">
      <w:pPr>
        <w:spacing w:line="245" w:lineRule="auto"/>
        <w:rPr>
          <w:lang w:val="sl-SI"/>
        </w:rPr>
      </w:pPr>
    </w:p>
    <w:p w:rsidRPr="007743FE" w:rsidR="007743FE" w:rsidP="002F3D1D" w:rsidRDefault="007743FE" w14:paraId="7443CF1A" w14:textId="77777777">
      <w:pPr>
        <w:spacing w:line="245" w:lineRule="auto"/>
        <w:jc w:val="center"/>
        <w:rPr>
          <w:b/>
          <w:color w:val="000000" w:themeColor="text1"/>
          <w:szCs w:val="22"/>
          <w:lang w:val="sl-SI"/>
        </w:rPr>
      </w:pPr>
      <w:r w:rsidRPr="007743FE">
        <w:rPr>
          <w:b/>
          <w:color w:val="000000" w:themeColor="text1"/>
          <w:szCs w:val="22"/>
          <w:lang w:val="sl-SI"/>
        </w:rPr>
        <w:t>Člen 32</w:t>
      </w:r>
    </w:p>
    <w:p w:rsidRPr="007743FE" w:rsidR="007743FE" w:rsidP="002F3D1D" w:rsidRDefault="007743FE" w14:paraId="686D131A" w14:textId="77777777">
      <w:pPr>
        <w:spacing w:line="245" w:lineRule="auto"/>
        <w:jc w:val="center"/>
        <w:rPr>
          <w:color w:val="000000" w:themeColor="text1"/>
          <w:szCs w:val="22"/>
          <w:lang w:val="sl-SI"/>
        </w:rPr>
      </w:pPr>
      <w:r w:rsidRPr="007743FE">
        <w:rPr>
          <w:color w:val="000000" w:themeColor="text1"/>
          <w:szCs w:val="22"/>
          <w:lang w:val="sl-SI"/>
        </w:rPr>
        <w:t>Jeziki</w:t>
      </w:r>
    </w:p>
    <w:p w:rsidRPr="007743FE" w:rsidR="007743FE" w:rsidP="002F3D1D" w:rsidRDefault="007743FE" w14:paraId="3B82B39F" w14:textId="77777777">
      <w:pPr>
        <w:spacing w:line="245" w:lineRule="auto"/>
        <w:rPr>
          <w:lang w:val="sl-SI"/>
        </w:rPr>
      </w:pPr>
    </w:p>
    <w:p w:rsidRPr="007743FE" w:rsidR="007743FE" w:rsidP="002F3D1D" w:rsidRDefault="007743FE" w14:paraId="2031B92C" w14:textId="77777777">
      <w:pPr>
        <w:pStyle w:val="ListParagraph"/>
        <w:numPr>
          <w:ilvl w:val="0"/>
          <w:numId w:val="36"/>
        </w:numPr>
        <w:spacing w:after="0" w:line="245"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Uradni jeziki Unije so v Odboru enakopravni, s čimer se spoštuje kulturna raznolikost evropskih narodov.</w:t>
      </w:r>
    </w:p>
    <w:p w:rsidRPr="007743FE" w:rsidR="007743FE" w:rsidP="002F3D1D" w:rsidRDefault="007743FE" w14:paraId="2E99A1BB" w14:textId="77777777">
      <w:pPr>
        <w:spacing w:line="245" w:lineRule="auto"/>
      </w:pPr>
    </w:p>
    <w:p w:rsidRPr="007743FE" w:rsidR="007743FE" w:rsidP="002F3D1D" w:rsidRDefault="007743FE" w14:paraId="56DE471E" w14:textId="77777777">
      <w:pPr>
        <w:pStyle w:val="ListParagraph"/>
        <w:numPr>
          <w:ilvl w:val="0"/>
          <w:numId w:val="36"/>
        </w:numPr>
        <w:spacing w:after="0" w:line="245" w:lineRule="auto"/>
        <w:ind w:left="567" w:hanging="567"/>
        <w:jc w:val="both"/>
        <w:rPr>
          <w:rFonts w:ascii="Times New Roman" w:hAnsi="Times New Roman" w:cs="Times New Roman"/>
          <w:bCs/>
          <w:color w:val="000000" w:themeColor="text1"/>
        </w:rPr>
      </w:pPr>
      <w:r w:rsidRPr="007743FE">
        <w:rPr>
          <w:rFonts w:ascii="Times New Roman" w:hAnsi="Times New Roman" w:cs="Times New Roman"/>
          <w:color w:val="000000" w:themeColor="text1"/>
        </w:rPr>
        <w:t>Določitev delovnih jezikov za prevod in tolmačenje za posamezne seje temelji na objektivni presoji učinkovitosti, pri čemer se upošteva znanje jezikov udeležencev, kar poteka pregledno, pod vodstvom predsednika seje in v skladu s političnimi usmeritvami, ki jih je sprejelo predsedstvo.</w:t>
      </w:r>
    </w:p>
    <w:p w:rsidRPr="007743FE" w:rsidR="007743FE" w:rsidP="002F3D1D" w:rsidRDefault="007743FE" w14:paraId="285B2EFA" w14:textId="77777777">
      <w:pPr>
        <w:spacing w:line="245" w:lineRule="auto"/>
      </w:pPr>
    </w:p>
    <w:p w:rsidRPr="007743FE" w:rsidR="007743FE" w:rsidP="002F3D1D" w:rsidRDefault="007743FE" w14:paraId="4D2607EF" w14:textId="77777777">
      <w:pPr>
        <w:pStyle w:val="ListParagraph"/>
        <w:spacing w:after="0" w:line="245" w:lineRule="auto"/>
        <w:ind w:left="567"/>
        <w:jc w:val="both"/>
        <w:rPr>
          <w:rFonts w:ascii="Times New Roman" w:hAnsi="Times New Roman" w:cs="Times New Roman"/>
          <w:bCs/>
          <w:color w:val="000000" w:themeColor="text1"/>
        </w:rPr>
      </w:pPr>
      <w:r w:rsidRPr="007743FE">
        <w:rPr>
          <w:rFonts w:ascii="Times New Roman" w:hAnsi="Times New Roman" w:cs="Times New Roman"/>
          <w:color w:val="000000" w:themeColor="text1"/>
        </w:rPr>
        <w:t>Če se člani ne morejo udeležiti seje, o tem čim prej obvestijo tajništvo.</w:t>
      </w:r>
    </w:p>
    <w:p w:rsidRPr="007743FE" w:rsidR="007743FE" w:rsidP="002F3D1D" w:rsidRDefault="007743FE" w14:paraId="470B30DE" w14:textId="77777777">
      <w:pPr>
        <w:spacing w:line="245" w:lineRule="auto"/>
        <w:rPr>
          <w:lang w:val="sl-SI"/>
        </w:rPr>
      </w:pPr>
    </w:p>
    <w:p w:rsidRPr="007743FE" w:rsidR="007743FE" w:rsidP="002F3D1D" w:rsidRDefault="007743FE" w14:paraId="135E94B6" w14:textId="77777777">
      <w:pPr>
        <w:spacing w:line="245" w:lineRule="auto"/>
        <w:rPr>
          <w:lang w:val="sl-SI"/>
        </w:rPr>
      </w:pPr>
    </w:p>
    <w:p w:rsidRPr="009B2D02" w:rsidR="007743FE" w:rsidP="002F3D1D" w:rsidRDefault="007743FE" w14:paraId="2E7BB859" w14:textId="37B3748C">
      <w:pPr>
        <w:pageBreakBefore/>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"Pogl. VI – Pomoč članom (člena 13 in 14)" \l 1 \ </w:instrText>
      </w:r>
      <w:bookmarkStart w:name="_Toc138233489" w:id="5"/>
      <w:bookmarkEnd w:id="5"/>
      <w:r w:rsidRPr="007743FE">
        <w:rPr>
          <w:color w:val="000000" w:themeColor="text1"/>
          <w:szCs w:val="22"/>
          <w:lang w:val="sl-SI"/>
        </w:rPr>
        <w:fldChar w:fldCharType="end"/>
      </w:r>
      <w:r w:rsidRPr="007743FE">
        <w:rPr>
          <w:b/>
          <w:color w:val="000000" w:themeColor="text1"/>
          <w:szCs w:val="22"/>
          <w:lang w:val="sl-SI"/>
        </w:rPr>
        <w:t>Poglavje VI</w:t>
      </w:r>
    </w:p>
    <w:p w:rsidRPr="009B2D02" w:rsidR="007743FE" w:rsidP="007743FE" w:rsidRDefault="007743FE" w14:paraId="751CACDE" w14:textId="77777777">
      <w:pPr>
        <w:jc w:val="center"/>
        <w:rPr>
          <w:bCs/>
          <w:color w:val="000000" w:themeColor="text1"/>
          <w:szCs w:val="22"/>
          <w:lang w:val="sl-SI"/>
        </w:rPr>
      </w:pPr>
      <w:r w:rsidRPr="007743FE">
        <w:rPr>
          <w:b/>
          <w:color w:val="000000" w:themeColor="text1"/>
          <w:szCs w:val="22"/>
          <w:lang w:val="sl-SI"/>
        </w:rPr>
        <w:t>FINANČNE ZADEVE</w:t>
      </w:r>
    </w:p>
    <w:p w:rsidRPr="007743FE" w:rsidR="007743FE" w:rsidP="009B2D02" w:rsidRDefault="007743FE" w14:paraId="6820C160" w14:textId="77777777">
      <w:pPr>
        <w:rPr>
          <w:lang w:val="sl-SI"/>
        </w:rPr>
      </w:pPr>
    </w:p>
    <w:p w:rsidRPr="007743FE" w:rsidR="007743FE" w:rsidP="009B2D02" w:rsidRDefault="007743FE" w14:paraId="4BA75C1D" w14:textId="77777777">
      <w:pPr>
        <w:rPr>
          <w:lang w:val="sl-SI"/>
        </w:rPr>
      </w:pPr>
    </w:p>
    <w:p w:rsidRPr="007743FE" w:rsidR="007743FE" w:rsidP="007743FE" w:rsidRDefault="007743FE" w14:paraId="6E858F03" w14:textId="77777777">
      <w:pPr>
        <w:jc w:val="center"/>
        <w:rPr>
          <w:b/>
          <w:color w:val="000000" w:themeColor="text1"/>
          <w:szCs w:val="22"/>
          <w:lang w:val="sl-SI"/>
        </w:rPr>
      </w:pPr>
      <w:r w:rsidRPr="007743FE">
        <w:rPr>
          <w:b/>
          <w:color w:val="000000" w:themeColor="text1"/>
          <w:szCs w:val="22"/>
          <w:lang w:val="sl-SI"/>
        </w:rPr>
        <w:t>Člen 33</w:t>
      </w:r>
    </w:p>
    <w:p w:rsidRPr="007743FE" w:rsidR="007743FE" w:rsidP="007743FE" w:rsidRDefault="007743FE" w14:paraId="14CC5510" w14:textId="77777777">
      <w:pPr>
        <w:jc w:val="center"/>
        <w:rPr>
          <w:bCs/>
          <w:color w:val="000000" w:themeColor="text1"/>
          <w:szCs w:val="22"/>
          <w:lang w:val="sl-SI"/>
        </w:rPr>
      </w:pPr>
      <w:r w:rsidRPr="007743FE">
        <w:rPr>
          <w:color w:val="000000" w:themeColor="text1"/>
          <w:szCs w:val="22"/>
          <w:lang w:val="sl-SI"/>
        </w:rPr>
        <w:t>Nadomestila</w:t>
      </w:r>
    </w:p>
    <w:p w:rsidRPr="007743FE" w:rsidR="007743FE" w:rsidP="009B2D02" w:rsidRDefault="007743FE" w14:paraId="7DE7FABC" w14:textId="77777777">
      <w:pPr>
        <w:rPr>
          <w:lang w:val="sl-SI"/>
        </w:rPr>
      </w:pPr>
    </w:p>
    <w:p w:rsidRPr="007743FE" w:rsidR="007743FE" w:rsidP="007743FE" w:rsidRDefault="007743FE" w14:paraId="478AF9C7" w14:textId="77777777">
      <w:pPr>
        <w:pStyle w:val="ListParagraph"/>
        <w:numPr>
          <w:ilvl w:val="0"/>
          <w:numId w:val="22"/>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imajo v skladu s Finančno uredbo pravico do nadomestil, določenih v členu 301 PDEU, da lahko svoje dolžnosti opravljajo neodvisno in podobno kot člani drugih evropskih institucij.</w:t>
      </w:r>
    </w:p>
    <w:p w:rsidRPr="007743FE" w:rsidR="007743FE" w:rsidP="009B2D02" w:rsidRDefault="007743FE" w14:paraId="399D2E52" w14:textId="77777777">
      <w:pPr>
        <w:rPr>
          <w:lang w:val="sl-SI"/>
        </w:rPr>
      </w:pPr>
    </w:p>
    <w:p w:rsidRPr="007743FE" w:rsidR="007743FE" w:rsidP="007743FE" w:rsidRDefault="007743FE" w14:paraId="5E06D043" w14:textId="77777777">
      <w:pPr>
        <w:pStyle w:val="ListParagraph"/>
        <w:numPr>
          <w:ilvl w:val="0"/>
          <w:numId w:val="3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V skladu s členom 301 Pogodbe o delovanju Evropske unije nadomestila za člane določi Svet Evropske unije.</w:t>
      </w:r>
    </w:p>
    <w:p w:rsidRPr="007743FE" w:rsidR="007743FE" w:rsidP="009B2D02" w:rsidRDefault="007743FE" w14:paraId="46707753" w14:textId="77777777"/>
    <w:p w:rsidRPr="007743FE" w:rsidR="007743FE" w:rsidP="007743FE" w:rsidRDefault="007743FE" w14:paraId="639E94F3" w14:textId="77777777">
      <w:pPr>
        <w:pStyle w:val="ListParagraph"/>
        <w:numPr>
          <w:ilvl w:val="0"/>
          <w:numId w:val="3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Način in pogoje povračila stroškov prevoza ter izplačila nadomestil za potne stroške in sejnine, kot tudi nadzora njihove upravičenosti, določi predsedstvo s posebnimi finančnimi pravilniki Odbora na podlagi medinstitucionalnih načel dobrega finančnega upravljanja. Predsedstvo z ustreznimi pravilniki določi tudi pravila o stroških za reprezentanco in o sofinanciranju, ki je na primer predvideno za komuniciranje in izobraževanje.</w:t>
      </w:r>
    </w:p>
    <w:p w:rsidRPr="007743FE" w:rsidR="007743FE" w:rsidP="002F3D1D" w:rsidRDefault="007743FE" w14:paraId="55C51A66" w14:textId="77777777"/>
    <w:p w:rsidRPr="007743FE" w:rsidR="007743FE" w:rsidP="007743FE" w:rsidRDefault="007743FE" w14:paraId="05929905" w14:textId="77777777">
      <w:pPr>
        <w:pStyle w:val="ListParagraph"/>
        <w:numPr>
          <w:ilvl w:val="0"/>
          <w:numId w:val="3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Predsedstvo lahko posreduje pri Svetu, da zagotovi primerno nadomestilo članom in namestnikom članov Odbora, ob upoštevanju načela varčnosti in učinkovitosti uprave. Predsedstvo upošteva tudi dejstvo, da delo članov ni omejeno na seje Odbora, temveč vključuje pomembne naloge, kot so preučevanje sporočil, zakonodajnih dokumentov in osnutkov mnenj, priprava osnutkov, ki jih pripravljajo poročevalci, ter amandmajev, ki jih vlagajo člani.</w:t>
      </w:r>
    </w:p>
    <w:p w:rsidRPr="007743FE" w:rsidR="007743FE" w:rsidP="002F3D1D" w:rsidRDefault="007743FE" w14:paraId="6404FFC0" w14:textId="77777777"/>
    <w:p w:rsidRPr="007743FE" w:rsidR="007743FE" w:rsidP="007743FE" w:rsidRDefault="007743FE" w14:paraId="2ED445AA" w14:textId="77777777">
      <w:pPr>
        <w:pStyle w:val="ListParagraph"/>
        <w:numPr>
          <w:ilvl w:val="0"/>
          <w:numId w:val="31"/>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Glede na povečevanje obsega nalog in krepitev vloge Odbora se redno izvajajo konkretne in realistične ocene, ki omogočajo pripravo čim ustreznejših predlogov za nadomestila.</w:t>
      </w:r>
    </w:p>
    <w:p w:rsidRPr="007743FE" w:rsidR="007743FE" w:rsidP="002F3D1D" w:rsidRDefault="007743FE" w14:paraId="2081473A" w14:textId="77777777">
      <w:pPr>
        <w:rPr>
          <w:lang w:val="sl-SI"/>
        </w:rPr>
      </w:pPr>
    </w:p>
    <w:p w:rsidRPr="007743FE" w:rsidR="007743FE" w:rsidP="007743FE" w:rsidRDefault="007743FE" w14:paraId="1A9645F4" w14:textId="77777777">
      <w:pPr>
        <w:rPr>
          <w:color w:val="000000" w:themeColor="text1"/>
          <w:szCs w:val="22"/>
          <w:lang w:val="sl-SI"/>
        </w:rPr>
      </w:pPr>
    </w:p>
    <w:p w:rsidRPr="007743FE" w:rsidR="007743FE" w:rsidP="007743FE" w:rsidRDefault="007743FE" w14:paraId="120658DE" w14:textId="77777777">
      <w:pPr>
        <w:jc w:val="center"/>
        <w:rPr>
          <w:b/>
          <w:color w:val="000000" w:themeColor="text1"/>
          <w:szCs w:val="22"/>
          <w:lang w:val="sl-SI"/>
        </w:rPr>
      </w:pPr>
      <w:r w:rsidRPr="007743FE">
        <w:rPr>
          <w:b/>
          <w:color w:val="000000" w:themeColor="text1"/>
          <w:szCs w:val="22"/>
          <w:lang w:val="sl-SI"/>
        </w:rPr>
        <w:t>Člen 34</w:t>
      </w:r>
    </w:p>
    <w:p w:rsidRPr="007743FE" w:rsidR="007743FE" w:rsidP="007743FE" w:rsidRDefault="007743FE" w14:paraId="188BEB1B" w14:textId="77777777">
      <w:pPr>
        <w:jc w:val="center"/>
        <w:rPr>
          <w:bCs/>
          <w:color w:val="000000" w:themeColor="text1"/>
          <w:szCs w:val="22"/>
          <w:lang w:val="sl-SI"/>
        </w:rPr>
      </w:pPr>
      <w:r w:rsidRPr="007743FE">
        <w:rPr>
          <w:color w:val="000000" w:themeColor="text1"/>
          <w:szCs w:val="22"/>
          <w:lang w:val="sl-SI"/>
        </w:rPr>
        <w:t>Zavarovanje</w:t>
      </w:r>
    </w:p>
    <w:p w:rsidRPr="007743FE" w:rsidR="007743FE" w:rsidP="002F3D1D" w:rsidRDefault="007743FE" w14:paraId="4AC735F6" w14:textId="77777777">
      <w:pPr>
        <w:rPr>
          <w:lang w:val="sl-SI"/>
        </w:rPr>
      </w:pPr>
    </w:p>
    <w:p w:rsidRPr="007743FE" w:rsidR="007743FE" w:rsidP="007743FE" w:rsidRDefault="007743FE" w14:paraId="576DFF53" w14:textId="77777777">
      <w:pPr>
        <w:pStyle w:val="ListParagraph"/>
        <w:numPr>
          <w:ilvl w:val="0"/>
          <w:numId w:val="23"/>
        </w:numPr>
        <w:spacing w:after="0" w:line="288" w:lineRule="auto"/>
        <w:ind w:left="567" w:hanging="567"/>
        <w:jc w:val="both"/>
        <w:rPr>
          <w:rFonts w:ascii="Times New Roman" w:hAnsi="Times New Roman" w:eastAsia="Arial Unicode MS" w:cs="Times New Roman"/>
          <w:color w:val="000000" w:themeColor="text1"/>
        </w:rPr>
      </w:pPr>
      <w:r w:rsidRPr="007743FE">
        <w:rPr>
          <w:rFonts w:ascii="Times New Roman" w:hAnsi="Times New Roman" w:cs="Times New Roman"/>
          <w:color w:val="000000" w:themeColor="text1"/>
        </w:rPr>
        <w:t>Med opravljanjem mandata so člani, delegati, namestniki in svetovalci upravičeni do:</w:t>
      </w:r>
    </w:p>
    <w:p w:rsidRPr="007743FE" w:rsidR="007743FE" w:rsidP="002F3D1D" w:rsidRDefault="007743FE" w14:paraId="31E8EEA4" w14:textId="77777777">
      <w:pPr>
        <w:rPr>
          <w:lang w:val="sl-SI"/>
        </w:rPr>
      </w:pPr>
    </w:p>
    <w:p w:rsidRPr="007743FE" w:rsidR="007743FE" w:rsidP="002F3D1D" w:rsidRDefault="007743FE" w14:paraId="5017DB19" w14:textId="77777777">
      <w:pPr>
        <w:numPr>
          <w:ilvl w:val="0"/>
          <w:numId w:val="46"/>
        </w:numPr>
        <w:overflowPunct/>
        <w:autoSpaceDE/>
        <w:autoSpaceDN/>
        <w:adjustRightInd/>
        <w:ind w:left="1134" w:hanging="567"/>
        <w:textAlignment w:val="auto"/>
        <w:rPr>
          <w:color w:val="000000" w:themeColor="text1"/>
          <w:szCs w:val="22"/>
          <w:lang w:val="sl-SI"/>
        </w:rPr>
      </w:pPr>
      <w:r w:rsidRPr="007743FE">
        <w:rPr>
          <w:color w:val="000000" w:themeColor="text1"/>
          <w:szCs w:val="22"/>
          <w:lang w:val="sl-SI"/>
        </w:rPr>
        <w:t>individualnega nezgodnega zavarovanja, katerega premije vključujejo odškodnine v primeru smrti in trajne ali začasne invalidnosti,</w:t>
      </w:r>
    </w:p>
    <w:p w:rsidRPr="007743FE" w:rsidR="007743FE" w:rsidP="002F3D1D" w:rsidRDefault="007743FE" w14:paraId="3E3D3FE6" w14:textId="77777777">
      <w:pPr>
        <w:numPr>
          <w:ilvl w:val="0"/>
          <w:numId w:val="46"/>
        </w:numPr>
        <w:overflowPunct/>
        <w:autoSpaceDE/>
        <w:autoSpaceDN/>
        <w:adjustRightInd/>
        <w:ind w:left="1134" w:hanging="567"/>
        <w:textAlignment w:val="auto"/>
        <w:rPr>
          <w:color w:val="000000" w:themeColor="text1"/>
          <w:szCs w:val="22"/>
          <w:lang w:val="sl-SI"/>
        </w:rPr>
      </w:pPr>
      <w:r w:rsidRPr="007743FE">
        <w:rPr>
          <w:color w:val="000000" w:themeColor="text1"/>
          <w:szCs w:val="22"/>
          <w:lang w:val="sl-SI"/>
        </w:rPr>
        <w:t>zdravstvenega zavarovanja.</w:t>
      </w:r>
    </w:p>
    <w:p w:rsidRPr="007743FE" w:rsidR="007743FE" w:rsidP="002F3D1D" w:rsidRDefault="007743FE" w14:paraId="4EC93105" w14:textId="77777777">
      <w:pPr>
        <w:rPr>
          <w:lang w:val="sl-SI"/>
        </w:rPr>
      </w:pPr>
    </w:p>
    <w:p w:rsidRPr="007743FE" w:rsidR="007743FE" w:rsidP="007743FE" w:rsidRDefault="007743FE" w14:paraId="176A7E30" w14:textId="77777777">
      <w:pPr>
        <w:pStyle w:val="ListParagraph"/>
        <w:numPr>
          <w:ilvl w:val="0"/>
          <w:numId w:val="2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Poleg tega so člani zavarovani za prejemanje pomoči v primeru večjih težav na poti od doma do sedeža Odbora ali do drugega kraja seje Odbora.</w:t>
      </w:r>
    </w:p>
    <w:p w:rsidRPr="007743FE" w:rsidR="007743FE" w:rsidP="002F3D1D" w:rsidRDefault="007743FE" w14:paraId="6B77A418" w14:textId="77777777">
      <w:pPr>
        <w:rPr>
          <w:lang w:val="sl-SI"/>
        </w:rPr>
      </w:pPr>
    </w:p>
    <w:p w:rsidRPr="007743FE" w:rsidR="007743FE" w:rsidP="007743FE" w:rsidRDefault="007743FE" w14:paraId="67DF1072" w14:textId="77777777">
      <w:pPr>
        <w:pStyle w:val="ListParagraph"/>
        <w:numPr>
          <w:ilvl w:val="0"/>
          <w:numId w:val="23"/>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obveščeni o naravi in višini premij.</w:t>
      </w:r>
    </w:p>
    <w:p w:rsidRPr="007743FE" w:rsidR="007743FE" w:rsidP="002F3D1D" w:rsidRDefault="007743FE" w14:paraId="7386DC9F" w14:textId="77777777">
      <w:pPr>
        <w:rPr>
          <w:lang w:val="sl-SI"/>
        </w:rPr>
      </w:pPr>
    </w:p>
    <w:p w:rsidRPr="007743FE" w:rsidR="007743FE" w:rsidP="002F3D1D" w:rsidRDefault="007743FE" w14:paraId="17CABF98" w14:textId="77777777">
      <w:pPr>
        <w:rPr>
          <w:lang w:val="sl-SI"/>
        </w:rPr>
      </w:pPr>
    </w:p>
    <w:p w:rsidRPr="007743FE" w:rsidR="007743FE" w:rsidP="002F3D1D" w:rsidRDefault="007743FE" w14:paraId="5824D933" w14:textId="77777777">
      <w:pPr>
        <w:keepNext/>
        <w:keepLines/>
        <w:jc w:val="center"/>
        <w:rPr>
          <w:b/>
          <w:bCs/>
          <w:color w:val="000000" w:themeColor="text1"/>
          <w:szCs w:val="22"/>
          <w:lang w:val="sl-SI"/>
        </w:rPr>
      </w:pPr>
      <w:r w:rsidRPr="007743FE">
        <w:rPr>
          <w:b/>
          <w:color w:val="000000" w:themeColor="text1"/>
          <w:szCs w:val="22"/>
          <w:lang w:val="sl-SI"/>
        </w:rPr>
        <w:lastRenderedPageBreak/>
        <w:t>Člen 35</w:t>
      </w:r>
    </w:p>
    <w:p w:rsidRPr="007743FE" w:rsidR="007743FE" w:rsidP="002F3D1D" w:rsidRDefault="007743FE" w14:paraId="18AD4F19" w14:textId="77777777">
      <w:pPr>
        <w:keepNext/>
        <w:keepLines/>
        <w:jc w:val="center"/>
        <w:rPr>
          <w:color w:val="000000" w:themeColor="text1"/>
          <w:szCs w:val="22"/>
          <w:lang w:val="sl-SI"/>
        </w:rPr>
      </w:pPr>
      <w:r w:rsidRPr="007743FE">
        <w:rPr>
          <w:color w:val="000000" w:themeColor="text1"/>
          <w:szCs w:val="22"/>
          <w:lang w:val="sl-SI"/>
        </w:rPr>
        <w:t>Evropski urad za boj proti goljufijam in Evropsko javno tožilstvo</w:t>
      </w:r>
    </w:p>
    <w:p w:rsidRPr="007743FE" w:rsidR="007743FE" w:rsidP="002F3D1D" w:rsidRDefault="007743FE" w14:paraId="4BC03631" w14:textId="77777777">
      <w:pPr>
        <w:keepNext/>
        <w:keepLines/>
        <w:rPr>
          <w:lang w:val="sl-SI"/>
        </w:rPr>
      </w:pPr>
    </w:p>
    <w:p w:rsidRPr="007743FE" w:rsidR="007743FE" w:rsidP="002F3D1D" w:rsidRDefault="007743FE" w14:paraId="27EBD3EA" w14:textId="0C8F3DCD">
      <w:pPr>
        <w:pStyle w:val="ListParagraph"/>
        <w:keepNext/>
        <w:keepLines/>
        <w:numPr>
          <w:ilvl w:val="0"/>
          <w:numId w:val="32"/>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lahko predmet notranjih preiskav, ki jih opravlja Evropski urad za boj proti goljufijam (OLAF) v skladu z uredbo o uradu OLAF</w:t>
      </w:r>
      <w:r w:rsidR="00A3640F">
        <w:rPr>
          <w:rStyle w:val="FootnoteReference"/>
          <w:rFonts w:ascii="Times New Roman" w:hAnsi="Times New Roman"/>
          <w:color w:val="000000" w:themeColor="text1"/>
        </w:rPr>
        <w:footnoteReference w:id="7"/>
      </w:r>
      <w:r w:rsidRPr="007743FE">
        <w:rPr>
          <w:rFonts w:ascii="Times New Roman" w:hAnsi="Times New Roman" w:cs="Times New Roman"/>
          <w:color w:val="000000" w:themeColor="text1"/>
        </w:rPr>
        <w:t xml:space="preserve"> in upravnim dogovorom, podpisanim med Odborom in uradom OLAF</w:t>
      </w:r>
      <w:r w:rsidR="00A3640F">
        <w:rPr>
          <w:rStyle w:val="FootnoteReference"/>
          <w:rFonts w:ascii="Times New Roman" w:hAnsi="Times New Roman"/>
          <w:color w:val="000000" w:themeColor="text1"/>
        </w:rPr>
        <w:footnoteReference w:id="8"/>
      </w:r>
      <w:r w:rsidRPr="007743FE">
        <w:rPr>
          <w:rFonts w:ascii="Times New Roman" w:hAnsi="Times New Roman" w:cs="Times New Roman"/>
          <w:color w:val="000000" w:themeColor="text1"/>
        </w:rPr>
        <w:t>.</w:t>
      </w:r>
    </w:p>
    <w:p w:rsidRPr="007743FE" w:rsidR="007743FE" w:rsidP="002F3D1D" w:rsidRDefault="007743FE" w14:paraId="1D2D70E1" w14:textId="77777777">
      <w:pPr>
        <w:keepNext/>
        <w:keepLines/>
        <w:rPr>
          <w:lang w:val="sl-SI"/>
        </w:rPr>
      </w:pPr>
    </w:p>
    <w:p w:rsidRPr="007743FE" w:rsidR="007743FE" w:rsidP="007743FE" w:rsidRDefault="007743FE" w14:paraId="73503C68" w14:textId="586C09F5">
      <w:pPr>
        <w:pStyle w:val="ListParagraph"/>
        <w:numPr>
          <w:ilvl w:val="0"/>
          <w:numId w:val="32"/>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so lahko tudi predmet preiskav, ki jih opravlja Evropsko javno tožilstvo (EJT) v skladu z uredbo o EJT</w:t>
      </w:r>
      <w:r w:rsidR="00A3640F">
        <w:rPr>
          <w:rStyle w:val="FootnoteReference"/>
          <w:rFonts w:ascii="Times New Roman" w:hAnsi="Times New Roman"/>
          <w:color w:val="000000" w:themeColor="text1"/>
        </w:rPr>
        <w:footnoteReference w:id="9"/>
      </w:r>
      <w:r w:rsidRPr="007743FE">
        <w:rPr>
          <w:rFonts w:ascii="Times New Roman" w:hAnsi="Times New Roman" w:cs="Times New Roman"/>
          <w:color w:val="000000" w:themeColor="text1"/>
        </w:rPr>
        <w:t xml:space="preserve"> in direktivo o zaščiti finančnih interesov</w:t>
      </w:r>
      <w:r w:rsidR="00A3640F">
        <w:rPr>
          <w:rStyle w:val="FootnoteReference"/>
          <w:rFonts w:ascii="Times New Roman" w:hAnsi="Times New Roman"/>
          <w:color w:val="000000" w:themeColor="text1"/>
        </w:rPr>
        <w:footnoteReference w:id="10"/>
      </w:r>
      <w:r w:rsidRPr="007743FE">
        <w:rPr>
          <w:rFonts w:ascii="Times New Roman" w:hAnsi="Times New Roman" w:cs="Times New Roman"/>
          <w:color w:val="000000" w:themeColor="text1"/>
        </w:rPr>
        <w:t>.</w:t>
      </w:r>
    </w:p>
    <w:p w:rsidRPr="007743FE" w:rsidR="007743FE" w:rsidP="002F3D1D" w:rsidRDefault="007743FE" w14:paraId="682A455C" w14:textId="77777777"/>
    <w:p w:rsidRPr="007743FE" w:rsidR="007743FE" w:rsidP="007743FE" w:rsidRDefault="007743FE" w14:paraId="38B3C3B2" w14:textId="77777777">
      <w:pPr>
        <w:pStyle w:val="ListParagraph"/>
        <w:numPr>
          <w:ilvl w:val="0"/>
          <w:numId w:val="32"/>
        </w:numPr>
        <w:spacing w:after="0" w:line="288"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Člani omogočajo nemoten potek preiskav, ki jih opravljata oba organa.</w:t>
      </w:r>
    </w:p>
    <w:p w:rsidRPr="007743FE" w:rsidR="007743FE" w:rsidP="002F3D1D" w:rsidRDefault="007743FE" w14:paraId="6367655E" w14:textId="77777777"/>
    <w:p w:rsidRPr="007743FE" w:rsidR="007743FE" w:rsidP="002F3D1D" w:rsidRDefault="007743FE" w14:paraId="10A8C1F6" w14:textId="77777777">
      <w:pPr>
        <w:rPr>
          <w:lang w:val="sl-SI"/>
        </w:rPr>
      </w:pPr>
    </w:p>
    <w:p w:rsidRPr="00E1322A" w:rsidR="007743FE" w:rsidP="001F09C1" w:rsidRDefault="007743FE" w14:paraId="3525A2AE" w14:textId="5606CD17">
      <w:pPr>
        <w:pageBreakBefore/>
        <w:spacing w:line="269" w:lineRule="auto"/>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"Pogl. VII – Delovna sredstva in pogoji (člena 15 in 16)" \l 1 \ </w:instrText>
      </w:r>
      <w:bookmarkStart w:name="_Toc138233490" w:id="6"/>
      <w:bookmarkEnd w:id="6"/>
      <w:r w:rsidRPr="007743FE">
        <w:rPr>
          <w:color w:val="000000" w:themeColor="text1"/>
          <w:szCs w:val="22"/>
          <w:lang w:val="sl-SI"/>
        </w:rPr>
        <w:fldChar w:fldCharType="end"/>
      </w:r>
      <w:r w:rsidRPr="007743FE">
        <w:rPr>
          <w:b/>
          <w:color w:val="000000" w:themeColor="text1"/>
          <w:szCs w:val="22"/>
          <w:lang w:val="sl-SI"/>
        </w:rPr>
        <w:t>Poglavje VII</w:t>
      </w:r>
    </w:p>
    <w:p w:rsidRPr="00E1322A" w:rsidR="007743FE" w:rsidP="001F09C1" w:rsidRDefault="007743FE" w14:paraId="4D57B29B" w14:textId="77777777">
      <w:pPr>
        <w:spacing w:line="269" w:lineRule="auto"/>
        <w:jc w:val="center"/>
        <w:rPr>
          <w:bCs/>
          <w:color w:val="000000" w:themeColor="text1"/>
          <w:szCs w:val="22"/>
          <w:lang w:val="sl-SI"/>
        </w:rPr>
      </w:pPr>
      <w:r w:rsidRPr="007743FE">
        <w:rPr>
          <w:b/>
          <w:color w:val="000000" w:themeColor="text1"/>
          <w:szCs w:val="22"/>
          <w:lang w:val="sl-SI"/>
        </w:rPr>
        <w:t>SKUPINA KVESTORJEV</w:t>
      </w:r>
    </w:p>
    <w:p w:rsidRPr="007743FE" w:rsidR="007743FE" w:rsidP="001F09C1" w:rsidRDefault="007743FE" w14:paraId="386BCA10" w14:textId="77777777">
      <w:pPr>
        <w:spacing w:line="269" w:lineRule="auto"/>
        <w:rPr>
          <w:lang w:val="sl-SI"/>
        </w:rPr>
      </w:pPr>
    </w:p>
    <w:p w:rsidRPr="007743FE" w:rsidR="007743FE" w:rsidP="001F09C1" w:rsidRDefault="007743FE" w14:paraId="1A3394EB" w14:textId="77777777">
      <w:pPr>
        <w:spacing w:line="269" w:lineRule="auto"/>
        <w:rPr>
          <w:lang w:val="sl-SI"/>
        </w:rPr>
      </w:pPr>
    </w:p>
    <w:p w:rsidRPr="007743FE" w:rsidR="007743FE" w:rsidP="001F09C1" w:rsidRDefault="007743FE" w14:paraId="47E4AB53" w14:textId="77777777">
      <w:pPr>
        <w:spacing w:line="269" w:lineRule="auto"/>
        <w:jc w:val="center"/>
        <w:rPr>
          <w:b/>
          <w:color w:val="000000" w:themeColor="text1"/>
          <w:szCs w:val="22"/>
          <w:lang w:val="sl-SI"/>
        </w:rPr>
      </w:pPr>
      <w:r w:rsidRPr="007743FE">
        <w:rPr>
          <w:b/>
          <w:color w:val="000000" w:themeColor="text1"/>
          <w:szCs w:val="22"/>
          <w:lang w:val="sl-SI"/>
        </w:rPr>
        <w:t>Člen 36</w:t>
      </w:r>
    </w:p>
    <w:p w:rsidRPr="007743FE" w:rsidR="007743FE" w:rsidP="001F09C1" w:rsidRDefault="007743FE" w14:paraId="2A8D7295" w14:textId="77777777">
      <w:pPr>
        <w:spacing w:line="269" w:lineRule="auto"/>
        <w:jc w:val="center"/>
        <w:rPr>
          <w:color w:val="000000" w:themeColor="text1"/>
          <w:szCs w:val="22"/>
          <w:lang w:val="sl-SI"/>
        </w:rPr>
      </w:pPr>
      <w:r w:rsidRPr="007743FE">
        <w:rPr>
          <w:color w:val="000000" w:themeColor="text1"/>
          <w:szCs w:val="22"/>
          <w:lang w:val="sl-SI"/>
        </w:rPr>
        <w:t>Splošne določbe</w:t>
      </w:r>
    </w:p>
    <w:p w:rsidRPr="007743FE" w:rsidR="007743FE" w:rsidP="001F09C1" w:rsidRDefault="007743FE" w14:paraId="0F719965" w14:textId="77777777">
      <w:pPr>
        <w:spacing w:line="269" w:lineRule="auto"/>
        <w:rPr>
          <w:lang w:val="sl-SI"/>
        </w:rPr>
      </w:pPr>
    </w:p>
    <w:p w:rsidRPr="007743FE" w:rsidR="007743FE" w:rsidP="001F09C1" w:rsidRDefault="007743FE" w14:paraId="14167450" w14:textId="77777777">
      <w:pPr>
        <w:pStyle w:val="ListParagraph"/>
        <w:numPr>
          <w:ilvl w:val="0"/>
          <w:numId w:val="37"/>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Kvestorje imenuje skupščina v skladu s členom 32(1) Poslovnika.</w:t>
      </w:r>
    </w:p>
    <w:p w:rsidRPr="007743FE" w:rsidR="007743FE" w:rsidP="001F09C1" w:rsidRDefault="007743FE" w14:paraId="3C78D284" w14:textId="77777777">
      <w:pPr>
        <w:spacing w:line="269" w:lineRule="auto"/>
      </w:pPr>
    </w:p>
    <w:p w:rsidRPr="007743FE" w:rsidR="007743FE" w:rsidP="001F09C1" w:rsidRDefault="007743FE" w14:paraId="0230E74D" w14:textId="77777777">
      <w:pPr>
        <w:pStyle w:val="ListParagraph"/>
        <w:numPr>
          <w:ilvl w:val="0"/>
          <w:numId w:val="37"/>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Nezdružljivost funkcije kvestorja je opisana v členu 32(2) Poslovnika.</w:t>
      </w:r>
    </w:p>
    <w:p w:rsidRPr="007743FE" w:rsidR="007743FE" w:rsidP="001F09C1" w:rsidRDefault="007743FE" w14:paraId="2926242E" w14:textId="77777777">
      <w:pPr>
        <w:spacing w:line="269" w:lineRule="auto"/>
      </w:pPr>
    </w:p>
    <w:p w:rsidRPr="007743FE" w:rsidR="007743FE" w:rsidP="001F09C1" w:rsidRDefault="007743FE" w14:paraId="3746BCD3" w14:textId="77777777">
      <w:pPr>
        <w:pStyle w:val="ListParagraph"/>
        <w:numPr>
          <w:ilvl w:val="0"/>
          <w:numId w:val="37"/>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Skupina kvestorjev odloči o svojem načinu dela in o tem obvesti predsedstvo.</w:t>
      </w:r>
    </w:p>
    <w:p w:rsidRPr="007743FE" w:rsidR="007743FE" w:rsidP="001F09C1" w:rsidRDefault="007743FE" w14:paraId="2FC6B967" w14:textId="77777777">
      <w:pPr>
        <w:spacing w:line="269" w:lineRule="auto"/>
      </w:pPr>
    </w:p>
    <w:p w:rsidRPr="007743FE" w:rsidR="007743FE" w:rsidP="001F09C1" w:rsidRDefault="007743FE" w14:paraId="75C37A95" w14:textId="77777777">
      <w:pPr>
        <w:pStyle w:val="ListParagraph"/>
        <w:numPr>
          <w:ilvl w:val="0"/>
          <w:numId w:val="37"/>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Od sekretariata prejema tehnično podporo in odloča o časovnem razporedu svojih sej.</w:t>
      </w:r>
    </w:p>
    <w:p w:rsidRPr="007743FE" w:rsidR="007743FE" w:rsidP="001F09C1" w:rsidRDefault="007743FE" w14:paraId="6742A1FC" w14:textId="77777777">
      <w:pPr>
        <w:spacing w:line="269" w:lineRule="auto"/>
      </w:pPr>
    </w:p>
    <w:p w:rsidRPr="007743FE" w:rsidR="007743FE" w:rsidP="001F09C1" w:rsidRDefault="007743FE" w14:paraId="024D2421" w14:textId="77777777">
      <w:pPr>
        <w:pStyle w:val="ListParagraph"/>
        <w:numPr>
          <w:ilvl w:val="0"/>
          <w:numId w:val="37"/>
        </w:numPr>
        <w:spacing w:after="0" w:line="269" w:lineRule="auto"/>
        <w:ind w:left="567" w:hanging="567"/>
        <w:jc w:val="both"/>
        <w:rPr>
          <w:rFonts w:ascii="Times New Roman" w:hAnsi="Times New Roman" w:eastAsia="Times New Roman" w:cs="Times New Roman"/>
          <w:color w:val="000000" w:themeColor="text1"/>
        </w:rPr>
      </w:pPr>
      <w:r w:rsidRPr="007743FE">
        <w:rPr>
          <w:rFonts w:ascii="Times New Roman" w:hAnsi="Times New Roman" w:cs="Times New Roman"/>
          <w:color w:val="000000" w:themeColor="text1"/>
        </w:rPr>
        <w:t>Kvestorji imajo pravico, da organe in sekretariat Odbora zaprosijo za dokumente in ustrezne informacije v zvezi s pogoji, ki lahko vplivajo na posamezne ali vse člane, ter da odgovore prejmejo v petnajstih delovnih dneh.</w:t>
      </w:r>
    </w:p>
    <w:p w:rsidRPr="007743FE" w:rsidR="007743FE" w:rsidP="001F09C1" w:rsidRDefault="007743FE" w14:paraId="646FC8D3" w14:textId="77777777">
      <w:pPr>
        <w:spacing w:line="269" w:lineRule="auto"/>
        <w:rPr>
          <w:lang w:val="sl-SI"/>
        </w:rPr>
      </w:pPr>
    </w:p>
    <w:p w:rsidRPr="007743FE" w:rsidR="007743FE" w:rsidP="001F09C1" w:rsidRDefault="007743FE" w14:paraId="2F782165" w14:textId="77777777">
      <w:pPr>
        <w:spacing w:line="269" w:lineRule="auto"/>
        <w:rPr>
          <w:lang w:val="sl-SI"/>
        </w:rPr>
      </w:pPr>
    </w:p>
    <w:p w:rsidRPr="007743FE" w:rsidR="007743FE" w:rsidP="001F09C1" w:rsidRDefault="007743FE" w14:paraId="2EA5E8E6" w14:textId="77777777">
      <w:pPr>
        <w:spacing w:line="269" w:lineRule="auto"/>
        <w:jc w:val="center"/>
        <w:rPr>
          <w:b/>
          <w:color w:val="000000" w:themeColor="text1"/>
          <w:szCs w:val="22"/>
          <w:lang w:val="sl-SI"/>
        </w:rPr>
      </w:pPr>
      <w:r w:rsidRPr="007743FE">
        <w:rPr>
          <w:b/>
          <w:color w:val="000000" w:themeColor="text1"/>
          <w:szCs w:val="22"/>
          <w:lang w:val="sl-SI"/>
        </w:rPr>
        <w:t>Člen 37</w:t>
      </w:r>
    </w:p>
    <w:p w:rsidRPr="007743FE" w:rsidR="007743FE" w:rsidP="001F09C1" w:rsidRDefault="007743FE" w14:paraId="2DE484CA" w14:textId="77777777">
      <w:pPr>
        <w:spacing w:line="269" w:lineRule="auto"/>
        <w:jc w:val="center"/>
        <w:rPr>
          <w:color w:val="000000" w:themeColor="text1"/>
          <w:szCs w:val="22"/>
          <w:lang w:val="sl-SI"/>
        </w:rPr>
      </w:pPr>
      <w:r w:rsidRPr="007743FE">
        <w:rPr>
          <w:color w:val="000000" w:themeColor="text1"/>
          <w:szCs w:val="22"/>
          <w:lang w:val="sl-SI"/>
        </w:rPr>
        <w:t xml:space="preserve">Naloge kvestorjev </w:t>
      </w:r>
    </w:p>
    <w:p w:rsidRPr="007743FE" w:rsidR="007743FE" w:rsidP="001F09C1" w:rsidRDefault="007743FE" w14:paraId="32C70CEE" w14:textId="77777777">
      <w:pPr>
        <w:spacing w:line="269" w:lineRule="auto"/>
        <w:rPr>
          <w:lang w:val="sl-SI"/>
        </w:rPr>
      </w:pPr>
    </w:p>
    <w:p w:rsidRPr="007743FE" w:rsidR="007743FE" w:rsidP="001F09C1" w:rsidRDefault="007743FE" w14:paraId="1947CE3F" w14:textId="77777777">
      <w:pPr>
        <w:pStyle w:val="ListParagraph"/>
        <w:numPr>
          <w:ilvl w:val="0"/>
          <w:numId w:val="38"/>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Kvestorji skrbijo za potrebe, pravice, želje in pritožbe članov in za to, da člani izpolnjujejo svoje dolžnosti, ter predlagajo izboljšave glede delovnih pogojev članov.</w:t>
      </w:r>
    </w:p>
    <w:p w:rsidRPr="007743FE" w:rsidR="007743FE" w:rsidP="001F09C1" w:rsidRDefault="007743FE" w14:paraId="72BFFACF" w14:textId="77777777">
      <w:pPr>
        <w:spacing w:line="269" w:lineRule="auto"/>
      </w:pPr>
    </w:p>
    <w:p w:rsidRPr="007743FE" w:rsidR="007743FE" w:rsidP="001F09C1" w:rsidRDefault="007743FE" w14:paraId="4A05D2AE" w14:textId="77777777">
      <w:pPr>
        <w:pStyle w:val="ListParagraph"/>
        <w:numPr>
          <w:ilvl w:val="0"/>
          <w:numId w:val="38"/>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Kvestorji imajo tudi svetovalno vlogo pri odločitvah in ukrepih, ki bi lahko vplivali na posamezne ali vse člane, razen v zadevah, ki niso v pristojnosti odbora za etiko.</w:t>
      </w:r>
    </w:p>
    <w:p w:rsidRPr="007743FE" w:rsidR="007743FE" w:rsidP="001F09C1" w:rsidRDefault="007743FE" w14:paraId="5C70443C" w14:textId="77777777">
      <w:pPr>
        <w:spacing w:line="269" w:lineRule="auto"/>
      </w:pPr>
    </w:p>
    <w:p w:rsidR="007743FE" w:rsidP="001F09C1" w:rsidRDefault="007743FE" w14:paraId="59F6A8A2" w14:textId="748C6472">
      <w:pPr>
        <w:pStyle w:val="ListParagraph"/>
        <w:numPr>
          <w:ilvl w:val="0"/>
          <w:numId w:val="38"/>
        </w:numPr>
        <w:spacing w:after="0" w:line="269" w:lineRule="auto"/>
        <w:ind w:left="567" w:hanging="567"/>
        <w:jc w:val="both"/>
        <w:rPr>
          <w:rFonts w:ascii="Times New Roman" w:hAnsi="Times New Roman" w:cs="Times New Roman"/>
          <w:color w:val="000000" w:themeColor="text1"/>
        </w:rPr>
      </w:pPr>
      <w:r w:rsidRPr="007743FE">
        <w:rPr>
          <w:rFonts w:ascii="Times New Roman" w:hAnsi="Times New Roman" w:cs="Times New Roman"/>
          <w:color w:val="000000" w:themeColor="text1"/>
        </w:rPr>
        <w:t>Kvestorji pomagajo pri mirnem reševanju sporov z mediacijo ali spravo.</w:t>
      </w:r>
    </w:p>
    <w:p w:rsidRPr="00E1322A" w:rsidR="00E1322A" w:rsidP="001F09C1" w:rsidRDefault="00E1322A" w14:paraId="48F6553C" w14:textId="77777777">
      <w:pPr>
        <w:spacing w:line="269" w:lineRule="auto"/>
        <w:rPr>
          <w:color w:val="000000" w:themeColor="text1"/>
        </w:rPr>
      </w:pPr>
    </w:p>
    <w:p w:rsidRPr="007743FE" w:rsidR="007743FE" w:rsidP="001F09C1" w:rsidRDefault="007743FE" w14:paraId="66B02BD6" w14:textId="77777777">
      <w:pPr>
        <w:spacing w:line="269" w:lineRule="auto"/>
        <w:ind w:left="567"/>
        <w:rPr>
          <w:color w:val="000000" w:themeColor="text1"/>
          <w:szCs w:val="22"/>
          <w:lang w:val="sl-SI"/>
        </w:rPr>
      </w:pPr>
      <w:r w:rsidRPr="007743FE">
        <w:rPr>
          <w:color w:val="000000" w:themeColor="text1"/>
          <w:szCs w:val="22"/>
          <w:lang w:val="sl-SI"/>
        </w:rPr>
        <w:t>Skupina kvestorjev v svojem pravilniku določi postopek mediacije in sprave.</w:t>
      </w:r>
    </w:p>
    <w:p w:rsidRPr="007743FE" w:rsidR="007743FE" w:rsidP="001F09C1" w:rsidRDefault="007743FE" w14:paraId="0F8E9A8B" w14:textId="77777777">
      <w:pPr>
        <w:spacing w:line="269" w:lineRule="auto"/>
        <w:rPr>
          <w:lang w:val="sl-SI"/>
        </w:rPr>
      </w:pPr>
    </w:p>
    <w:p w:rsidRPr="007743FE" w:rsidR="007743FE" w:rsidP="001F09C1" w:rsidRDefault="007743FE" w14:paraId="6CCB8C40" w14:textId="77777777">
      <w:pPr>
        <w:spacing w:line="269" w:lineRule="auto"/>
        <w:rPr>
          <w:lang w:val="sl-SI"/>
        </w:rPr>
      </w:pPr>
    </w:p>
    <w:p w:rsidRPr="007743FE" w:rsidR="007743FE" w:rsidP="001F09C1" w:rsidRDefault="007743FE" w14:paraId="57D07792" w14:textId="77777777">
      <w:pPr>
        <w:spacing w:line="269" w:lineRule="auto"/>
        <w:jc w:val="center"/>
        <w:rPr>
          <w:b/>
          <w:color w:val="000000" w:themeColor="text1"/>
          <w:szCs w:val="22"/>
          <w:lang w:val="sl-SI"/>
        </w:rPr>
      </w:pPr>
      <w:r w:rsidRPr="007743FE">
        <w:rPr>
          <w:b/>
          <w:color w:val="000000" w:themeColor="text1"/>
          <w:szCs w:val="22"/>
          <w:lang w:val="sl-SI"/>
        </w:rPr>
        <w:t>Člen 38</w:t>
      </w:r>
    </w:p>
    <w:p w:rsidRPr="007743FE" w:rsidR="007743FE" w:rsidP="001F09C1" w:rsidRDefault="007743FE" w14:paraId="738813D9" w14:textId="77777777">
      <w:pPr>
        <w:spacing w:line="269" w:lineRule="auto"/>
        <w:jc w:val="center"/>
        <w:rPr>
          <w:color w:val="000000" w:themeColor="text1"/>
          <w:szCs w:val="22"/>
          <w:lang w:val="sl-SI"/>
        </w:rPr>
      </w:pPr>
      <w:r w:rsidRPr="007743FE">
        <w:rPr>
          <w:color w:val="000000" w:themeColor="text1"/>
          <w:szCs w:val="22"/>
          <w:lang w:val="sl-SI"/>
        </w:rPr>
        <w:t>Naloge kvestorjev v zvezi s statutom članov</w:t>
      </w:r>
    </w:p>
    <w:p w:rsidRPr="007743FE" w:rsidR="007743FE" w:rsidP="001F09C1" w:rsidRDefault="007743FE" w14:paraId="466E56AE" w14:textId="77777777">
      <w:pPr>
        <w:spacing w:line="269" w:lineRule="auto"/>
        <w:rPr>
          <w:lang w:val="sl-SI"/>
        </w:rPr>
      </w:pPr>
    </w:p>
    <w:p w:rsidRPr="007743FE" w:rsidR="007743FE" w:rsidP="001F09C1" w:rsidRDefault="007743FE" w14:paraId="12002BF4" w14:textId="77777777">
      <w:pPr>
        <w:spacing w:line="269" w:lineRule="auto"/>
        <w:rPr>
          <w:lang w:val="sl-SI"/>
        </w:rPr>
      </w:pPr>
      <w:r w:rsidRPr="007743FE">
        <w:rPr>
          <w:lang w:val="sl-SI"/>
        </w:rPr>
        <w:t>Naloge kvestorjev v zvezi s tem statutom so:</w:t>
      </w:r>
    </w:p>
    <w:p w:rsidRPr="007743FE" w:rsidR="007743FE" w:rsidP="001F09C1" w:rsidRDefault="007743FE" w14:paraId="2BA2E1D8" w14:textId="77777777">
      <w:pPr>
        <w:spacing w:line="269" w:lineRule="auto"/>
        <w:rPr>
          <w:lang w:val="sl-SI"/>
        </w:rPr>
      </w:pPr>
    </w:p>
    <w:p w:rsidRPr="007743FE" w:rsidR="007743FE" w:rsidP="001F09C1" w:rsidRDefault="007743FE" w14:paraId="22BEE9C5" w14:textId="77777777">
      <w:pPr>
        <w:numPr>
          <w:ilvl w:val="0"/>
          <w:numId w:val="7"/>
        </w:numPr>
        <w:tabs>
          <w:tab w:val="clear" w:pos="720"/>
        </w:tabs>
        <w:overflowPunct/>
        <w:autoSpaceDE/>
        <w:autoSpaceDN/>
        <w:adjustRightInd/>
        <w:spacing w:line="269" w:lineRule="auto"/>
        <w:ind w:left="567" w:hanging="567"/>
        <w:textAlignment w:val="auto"/>
        <w:rPr>
          <w:color w:val="000000" w:themeColor="text1"/>
          <w:szCs w:val="22"/>
          <w:lang w:val="sl-SI"/>
        </w:rPr>
      </w:pPr>
      <w:r w:rsidRPr="007743FE">
        <w:rPr>
          <w:color w:val="000000" w:themeColor="text1"/>
          <w:szCs w:val="22"/>
          <w:lang w:val="sl-SI"/>
        </w:rPr>
        <w:t>spremljanje njegovega izvajanja in zagotavljanje njegovega pravilnega izvrševanja;</w:t>
      </w:r>
    </w:p>
    <w:p w:rsidRPr="007743FE" w:rsidR="007743FE" w:rsidP="001F09C1" w:rsidRDefault="007743FE" w14:paraId="111AFD4A" w14:textId="77777777">
      <w:pPr>
        <w:spacing w:line="269" w:lineRule="auto"/>
        <w:rPr>
          <w:lang w:val="sl-SI"/>
        </w:rPr>
      </w:pPr>
    </w:p>
    <w:p w:rsidRPr="007743FE" w:rsidR="007743FE" w:rsidP="001F09C1" w:rsidRDefault="007743FE" w14:paraId="5373C7BD" w14:textId="77777777">
      <w:pPr>
        <w:numPr>
          <w:ilvl w:val="0"/>
          <w:numId w:val="7"/>
        </w:numPr>
        <w:tabs>
          <w:tab w:val="clear" w:pos="720"/>
        </w:tabs>
        <w:overflowPunct/>
        <w:autoSpaceDE/>
        <w:autoSpaceDN/>
        <w:adjustRightInd/>
        <w:spacing w:line="269" w:lineRule="auto"/>
        <w:ind w:left="567" w:hanging="567"/>
        <w:textAlignment w:val="auto"/>
        <w:rPr>
          <w:color w:val="000000" w:themeColor="text1"/>
          <w:szCs w:val="22"/>
          <w:lang w:val="sl-SI"/>
        </w:rPr>
      </w:pPr>
      <w:r w:rsidRPr="007743FE">
        <w:rPr>
          <w:color w:val="000000" w:themeColor="text1"/>
          <w:szCs w:val="22"/>
          <w:lang w:val="sl-SI"/>
        </w:rPr>
        <w:t>priprava predlogov za njegovo izboljšavo;</w:t>
      </w:r>
    </w:p>
    <w:p w:rsidRPr="007743FE" w:rsidR="007743FE" w:rsidP="001F09C1" w:rsidRDefault="007743FE" w14:paraId="1BC27EEB" w14:textId="77777777">
      <w:pPr>
        <w:spacing w:line="269" w:lineRule="auto"/>
        <w:rPr>
          <w:lang w:val="sl-SI"/>
        </w:rPr>
      </w:pPr>
    </w:p>
    <w:p w:rsidRPr="007743FE" w:rsidR="007743FE" w:rsidP="001F09C1" w:rsidRDefault="007743FE" w14:paraId="0F8BCE5F" w14:textId="77777777">
      <w:pPr>
        <w:numPr>
          <w:ilvl w:val="0"/>
          <w:numId w:val="7"/>
        </w:numPr>
        <w:tabs>
          <w:tab w:val="clear" w:pos="720"/>
        </w:tabs>
        <w:overflowPunct/>
        <w:autoSpaceDE/>
        <w:autoSpaceDN/>
        <w:adjustRightInd/>
        <w:spacing w:line="269" w:lineRule="auto"/>
        <w:ind w:left="567" w:hanging="567"/>
        <w:textAlignment w:val="auto"/>
        <w:rPr>
          <w:color w:val="000000" w:themeColor="text1"/>
          <w:szCs w:val="22"/>
          <w:lang w:val="sl-SI"/>
        </w:rPr>
      </w:pPr>
      <w:r w:rsidRPr="007743FE">
        <w:rPr>
          <w:color w:val="000000" w:themeColor="text1"/>
          <w:szCs w:val="22"/>
          <w:lang w:val="sl-SI"/>
        </w:rPr>
        <w:t>prizadevanje, z ustreznimi ukrepi, za odpravo dvomov ali razrešitev sporov glede njegovega izvajanja;</w:t>
      </w:r>
    </w:p>
    <w:p w:rsidRPr="007743FE" w:rsidR="007743FE" w:rsidP="001F09C1" w:rsidRDefault="007743FE" w14:paraId="0178D38E" w14:textId="77777777">
      <w:pPr>
        <w:spacing w:line="269" w:lineRule="auto"/>
        <w:rPr>
          <w:lang w:val="sl-SI"/>
        </w:rPr>
      </w:pPr>
    </w:p>
    <w:p w:rsidRPr="007743FE" w:rsidR="007743FE" w:rsidP="001F09C1" w:rsidRDefault="007743FE" w14:paraId="1358952D" w14:textId="77777777">
      <w:pPr>
        <w:numPr>
          <w:ilvl w:val="0"/>
          <w:numId w:val="7"/>
        </w:numPr>
        <w:tabs>
          <w:tab w:val="clear" w:pos="720"/>
        </w:tabs>
        <w:overflowPunct/>
        <w:autoSpaceDE/>
        <w:autoSpaceDN/>
        <w:adjustRightInd/>
        <w:spacing w:line="269" w:lineRule="auto"/>
        <w:ind w:left="567" w:hanging="567"/>
        <w:textAlignment w:val="auto"/>
        <w:rPr>
          <w:color w:val="000000" w:themeColor="text1"/>
          <w:szCs w:val="22"/>
          <w:lang w:val="sl-SI"/>
        </w:rPr>
      </w:pPr>
      <w:r w:rsidRPr="007743FE">
        <w:rPr>
          <w:color w:val="000000" w:themeColor="text1"/>
          <w:szCs w:val="22"/>
          <w:lang w:val="sl-SI"/>
        </w:rPr>
        <w:t>urejanje stikov med člani Odbora in generalnim sekretariatom pri njegovem izvajanju.</w:t>
      </w:r>
    </w:p>
    <w:p w:rsidRPr="007743FE" w:rsidR="007743FE" w:rsidP="001F09C1" w:rsidRDefault="007743FE" w14:paraId="485FA7BB" w14:textId="77777777">
      <w:pPr>
        <w:spacing w:line="269" w:lineRule="auto"/>
        <w:rPr>
          <w:lang w:val="sl-SI"/>
        </w:rPr>
      </w:pPr>
    </w:p>
    <w:p w:rsidRPr="007743FE" w:rsidR="007743FE" w:rsidP="001F09C1" w:rsidRDefault="007743FE" w14:paraId="18B281BF" w14:textId="77777777">
      <w:pPr>
        <w:spacing w:line="269" w:lineRule="auto"/>
        <w:rPr>
          <w:lang w:val="sl-SI"/>
        </w:rPr>
      </w:pPr>
    </w:p>
    <w:p w:rsidRPr="007743FE" w:rsidR="007743FE" w:rsidP="001F09C1" w:rsidRDefault="007743FE" w14:paraId="13283F3A" w14:textId="77777777">
      <w:pPr>
        <w:keepNext/>
        <w:keepLines/>
        <w:jc w:val="center"/>
        <w:rPr>
          <w:b/>
          <w:bCs/>
          <w:color w:val="000000" w:themeColor="text1"/>
          <w:szCs w:val="22"/>
          <w:lang w:val="sl-SI"/>
        </w:rPr>
      </w:pPr>
      <w:r w:rsidRPr="007743FE">
        <w:rPr>
          <w:b/>
          <w:color w:val="000000" w:themeColor="text1"/>
          <w:szCs w:val="22"/>
          <w:lang w:val="sl-SI"/>
        </w:rPr>
        <w:lastRenderedPageBreak/>
        <w:t>Člen 39</w:t>
      </w:r>
    </w:p>
    <w:p w:rsidRPr="007743FE" w:rsidR="007743FE" w:rsidP="001F09C1" w:rsidRDefault="007743FE" w14:paraId="0A0E4873" w14:textId="77777777">
      <w:pPr>
        <w:keepNext/>
        <w:keepLines/>
        <w:jc w:val="center"/>
        <w:rPr>
          <w:color w:val="000000" w:themeColor="text1"/>
          <w:szCs w:val="22"/>
          <w:lang w:val="sl-SI"/>
        </w:rPr>
      </w:pPr>
      <w:r w:rsidRPr="007743FE">
        <w:rPr>
          <w:color w:val="000000" w:themeColor="text1"/>
          <w:szCs w:val="22"/>
          <w:lang w:val="sl-SI"/>
        </w:rPr>
        <w:t>Obvezno posvetovanje s skupino kvestorjev</w:t>
      </w:r>
    </w:p>
    <w:p w:rsidRPr="007743FE" w:rsidR="007743FE" w:rsidP="001F09C1" w:rsidRDefault="007743FE" w14:paraId="60FE15FA" w14:textId="77777777">
      <w:pPr>
        <w:keepNext/>
        <w:keepLines/>
        <w:rPr>
          <w:lang w:val="sl-SI"/>
        </w:rPr>
      </w:pPr>
    </w:p>
    <w:p w:rsidRPr="007743FE" w:rsidR="007743FE" w:rsidP="001F09C1" w:rsidRDefault="007743FE" w14:paraId="0E9E0C7D" w14:textId="50E3B444">
      <w:pPr>
        <w:keepNext/>
        <w:keepLines/>
        <w:rPr>
          <w:color w:val="000000" w:themeColor="text1"/>
          <w:szCs w:val="22"/>
          <w:lang w:val="sl-SI"/>
        </w:rPr>
      </w:pPr>
      <w:r w:rsidRPr="007743FE">
        <w:rPr>
          <w:color w:val="000000" w:themeColor="text1"/>
          <w:szCs w:val="22"/>
          <w:lang w:val="sl-SI"/>
        </w:rPr>
        <w:t>Pred sprejetjem sklepov, ki bi lahko vplivali na člane, se je treba posvetovati s skupino kvestorjev. V</w:t>
      </w:r>
      <w:r w:rsidR="00E1322A">
        <w:rPr>
          <w:color w:val="000000" w:themeColor="text1"/>
          <w:szCs w:val="22"/>
          <w:lang w:val="sl-SI"/>
        </w:rPr>
        <w:t> </w:t>
      </w:r>
      <w:r w:rsidRPr="007743FE">
        <w:rPr>
          <w:color w:val="000000" w:themeColor="text1"/>
          <w:szCs w:val="22"/>
          <w:lang w:val="sl-SI"/>
        </w:rPr>
        <w:t>teh sklepih se navede, da je bilo pred sprejetjem sklepa opravljeno posvetovanje s skupino kvestorjev.</w:t>
      </w:r>
    </w:p>
    <w:p w:rsidRPr="007743FE" w:rsidR="007743FE" w:rsidP="001F09C1" w:rsidRDefault="007743FE" w14:paraId="6051C3C4" w14:textId="77777777">
      <w:pPr>
        <w:rPr>
          <w:lang w:val="sl-SI"/>
        </w:rPr>
      </w:pPr>
    </w:p>
    <w:p w:rsidRPr="007743FE" w:rsidR="007743FE" w:rsidP="001F09C1" w:rsidRDefault="007743FE" w14:paraId="3BD0246C" w14:textId="77777777">
      <w:pPr>
        <w:rPr>
          <w:lang w:val="sl-SI"/>
        </w:rPr>
      </w:pPr>
    </w:p>
    <w:p w:rsidRPr="001F09C1" w:rsidR="007743FE" w:rsidP="00A3640F" w:rsidRDefault="007743FE" w14:paraId="3B12247E" w14:textId="77777777">
      <w:pPr>
        <w:pageBreakBefore/>
        <w:jc w:val="center"/>
        <w:rPr>
          <w:color w:val="000000" w:themeColor="text1"/>
          <w:szCs w:val="22"/>
          <w:lang w:val="sl-SI"/>
        </w:rPr>
      </w:pPr>
      <w:r w:rsidRPr="007743FE">
        <w:rPr>
          <w:color w:val="000000" w:themeColor="text1"/>
          <w:szCs w:val="22"/>
          <w:lang w:val="sl-SI"/>
        </w:rPr>
        <w:lastRenderedPageBreak/>
        <w:fldChar w:fldCharType="begin"/>
      </w:r>
      <w:r w:rsidRPr="007743FE">
        <w:rPr>
          <w:color w:val="000000" w:themeColor="text1"/>
          <w:szCs w:val="22"/>
          <w:lang w:val="sl-SI"/>
        </w:rPr>
        <w:instrText xml:space="preserve"> TC  " Pogl. VIII – Finančne zadeve (členi 17–19)" \l 1 \ </w:instrText>
      </w:r>
      <w:bookmarkStart w:name="_Toc138233491" w:id="7"/>
      <w:bookmarkEnd w:id="7"/>
      <w:r w:rsidRPr="007743FE">
        <w:rPr>
          <w:color w:val="000000" w:themeColor="text1"/>
          <w:szCs w:val="22"/>
          <w:lang w:val="sl-SI"/>
        </w:rPr>
        <w:tab/>
      </w:r>
      <w:r w:rsidRPr="007743FE">
        <w:rPr>
          <w:color w:val="000000" w:themeColor="text1"/>
          <w:szCs w:val="22"/>
          <w:lang w:val="sl-SI"/>
        </w:rPr>
        <w:fldChar w:fldCharType="end"/>
      </w:r>
      <w:r w:rsidRPr="007743FE">
        <w:rPr>
          <w:b/>
          <w:color w:val="000000" w:themeColor="text1"/>
          <w:szCs w:val="22"/>
          <w:lang w:val="sl-SI"/>
        </w:rPr>
        <w:t>Poglavje VIII</w:t>
      </w:r>
    </w:p>
    <w:p w:rsidRPr="001F09C1" w:rsidR="007743FE" w:rsidP="007743FE" w:rsidRDefault="007743FE" w14:paraId="456AA90C" w14:textId="77777777">
      <w:pPr>
        <w:jc w:val="center"/>
        <w:rPr>
          <w:bCs/>
          <w:color w:val="000000" w:themeColor="text1"/>
          <w:szCs w:val="22"/>
          <w:lang w:val="sl-SI"/>
        </w:rPr>
      </w:pPr>
      <w:r w:rsidRPr="007743FE">
        <w:rPr>
          <w:b/>
          <w:color w:val="000000" w:themeColor="text1"/>
          <w:szCs w:val="22"/>
          <w:lang w:val="sl-SI"/>
        </w:rPr>
        <w:t>KONČNE DOLOČBE</w:t>
      </w:r>
    </w:p>
    <w:p w:rsidRPr="007743FE" w:rsidR="007743FE" w:rsidP="001F09C1" w:rsidRDefault="007743FE" w14:paraId="27E3F9BE" w14:textId="77777777">
      <w:pPr>
        <w:rPr>
          <w:lang w:val="sl-SI"/>
        </w:rPr>
      </w:pPr>
    </w:p>
    <w:p w:rsidRPr="007743FE" w:rsidR="007743FE" w:rsidP="001F09C1" w:rsidRDefault="007743FE" w14:paraId="6FF0B354" w14:textId="77777777">
      <w:pPr>
        <w:rPr>
          <w:lang w:val="sl-SI"/>
        </w:rPr>
      </w:pPr>
    </w:p>
    <w:p w:rsidRPr="007743FE" w:rsidR="007743FE" w:rsidP="007743FE" w:rsidRDefault="007743FE" w14:paraId="001C9E66" w14:textId="77777777">
      <w:pPr>
        <w:jc w:val="center"/>
        <w:rPr>
          <w:b/>
          <w:color w:val="000000" w:themeColor="text1"/>
          <w:szCs w:val="22"/>
          <w:lang w:val="sl-SI"/>
        </w:rPr>
      </w:pPr>
      <w:r w:rsidRPr="007743FE">
        <w:rPr>
          <w:b/>
          <w:color w:val="000000" w:themeColor="text1"/>
          <w:szCs w:val="22"/>
          <w:lang w:val="sl-SI"/>
        </w:rPr>
        <w:t>Člen 40</w:t>
      </w:r>
    </w:p>
    <w:p w:rsidRPr="007743FE" w:rsidR="007743FE" w:rsidP="007743FE" w:rsidRDefault="007743FE" w14:paraId="64F54C5A" w14:textId="77777777">
      <w:pPr>
        <w:jc w:val="center"/>
        <w:rPr>
          <w:bCs/>
          <w:color w:val="000000" w:themeColor="text1"/>
          <w:szCs w:val="22"/>
          <w:lang w:val="sl-SI"/>
        </w:rPr>
      </w:pPr>
      <w:r w:rsidRPr="007743FE">
        <w:rPr>
          <w:color w:val="000000" w:themeColor="text1"/>
          <w:szCs w:val="22"/>
          <w:lang w:val="sl-SI"/>
        </w:rPr>
        <w:t>Izvedbene določbe</w:t>
      </w:r>
    </w:p>
    <w:p w:rsidRPr="007743FE" w:rsidR="007743FE" w:rsidP="001F09C1" w:rsidRDefault="007743FE" w14:paraId="317EF35C" w14:textId="77777777">
      <w:pPr>
        <w:rPr>
          <w:lang w:val="sl-SI"/>
        </w:rPr>
      </w:pPr>
    </w:p>
    <w:p w:rsidRPr="007743FE" w:rsidR="007743FE" w:rsidP="001F09C1" w:rsidRDefault="007743FE" w14:paraId="6E4AF067" w14:textId="77777777">
      <w:pPr>
        <w:rPr>
          <w:lang w:val="sl-SI"/>
        </w:rPr>
      </w:pPr>
      <w:r w:rsidRPr="007743FE">
        <w:rPr>
          <w:lang w:val="sl-SI"/>
        </w:rPr>
        <w:t>Predsedstvo lahko na predlog in poročilo skupine kvestorjev sprejme izvedbene določbe tega statuta.</w:t>
      </w:r>
    </w:p>
    <w:p w:rsidRPr="007743FE" w:rsidR="007743FE" w:rsidP="007743FE" w:rsidRDefault="007743FE" w14:paraId="4BF59368" w14:textId="77777777">
      <w:pPr>
        <w:pStyle w:val="Footer"/>
        <w:rPr>
          <w:color w:val="000000" w:themeColor="text1"/>
          <w:szCs w:val="22"/>
          <w:lang w:val="sl-SI"/>
        </w:rPr>
      </w:pPr>
    </w:p>
    <w:p w:rsidRPr="007743FE" w:rsidR="007743FE" w:rsidP="001F09C1" w:rsidRDefault="007743FE" w14:paraId="2724DD84" w14:textId="77777777">
      <w:pPr>
        <w:rPr>
          <w:lang w:val="sl-SI"/>
        </w:rPr>
      </w:pPr>
    </w:p>
    <w:p w:rsidRPr="007743FE" w:rsidR="007743FE" w:rsidP="007743FE" w:rsidRDefault="007743FE" w14:paraId="4C52D789" w14:textId="77777777">
      <w:pPr>
        <w:jc w:val="center"/>
        <w:rPr>
          <w:b/>
          <w:bCs/>
          <w:color w:val="000000" w:themeColor="text1"/>
          <w:szCs w:val="22"/>
          <w:lang w:val="sl-SI"/>
        </w:rPr>
      </w:pPr>
      <w:r w:rsidRPr="007743FE">
        <w:rPr>
          <w:b/>
          <w:color w:val="000000" w:themeColor="text1"/>
          <w:szCs w:val="22"/>
          <w:lang w:val="sl-SI"/>
        </w:rPr>
        <w:t>Člen 41</w:t>
      </w:r>
    </w:p>
    <w:p w:rsidRPr="007743FE" w:rsidR="007743FE" w:rsidP="007743FE" w:rsidRDefault="007743FE" w14:paraId="212380A8" w14:textId="77777777">
      <w:pPr>
        <w:jc w:val="center"/>
        <w:rPr>
          <w:color w:val="000000" w:themeColor="text1"/>
          <w:szCs w:val="22"/>
          <w:lang w:val="sl-SI"/>
        </w:rPr>
      </w:pPr>
      <w:r w:rsidRPr="007743FE">
        <w:rPr>
          <w:color w:val="000000" w:themeColor="text1"/>
          <w:szCs w:val="22"/>
          <w:lang w:val="sl-SI"/>
        </w:rPr>
        <w:t>Začetek veljavnosti</w:t>
      </w:r>
    </w:p>
    <w:p w:rsidRPr="007743FE" w:rsidR="007743FE" w:rsidP="001F09C1" w:rsidRDefault="007743FE" w14:paraId="6A0B775C" w14:textId="77777777">
      <w:pPr>
        <w:rPr>
          <w:lang w:val="sl-SI"/>
        </w:rPr>
      </w:pPr>
    </w:p>
    <w:p w:rsidRPr="007743FE" w:rsidR="007743FE" w:rsidP="001F09C1" w:rsidRDefault="007743FE" w14:paraId="54EEE574" w14:textId="77777777">
      <w:pPr>
        <w:rPr>
          <w:lang w:val="sl-SI"/>
        </w:rPr>
      </w:pPr>
      <w:r w:rsidRPr="007743FE">
        <w:rPr>
          <w:lang w:val="sl-SI"/>
        </w:rPr>
        <w:t>Ta statut začne veljati prvi dan meseca, ki sledi mesecu, v katerem ga je sprejela plenarna skupščina.</w:t>
      </w:r>
    </w:p>
    <w:p w:rsidRPr="007743FE" w:rsidR="007743FE" w:rsidP="0080389E" w:rsidRDefault="007743FE" w14:paraId="7928609F" w14:textId="77777777">
      <w:pPr>
        <w:rPr>
          <w:szCs w:val="22"/>
          <w:lang w:val="sl-SI"/>
        </w:rPr>
      </w:pPr>
    </w:p>
    <w:p w:rsidRPr="007743FE" w:rsidR="00BA416F" w:rsidP="0080389E" w:rsidRDefault="00BA416F" w14:paraId="5289F740" w14:textId="77777777">
      <w:pPr>
        <w:jc w:val="center"/>
        <w:rPr>
          <w:szCs w:val="22"/>
          <w:lang w:val="sl-SI"/>
        </w:rPr>
      </w:pPr>
      <w:r w:rsidRPr="007743FE">
        <w:rPr>
          <w:szCs w:val="22"/>
          <w:lang w:val="sl-SI"/>
        </w:rPr>
        <w:t>_____________</w:t>
      </w:r>
    </w:p>
    <w:sectPr w:rsidRPr="007743FE" w:rsidR="00BA416F" w:rsidSect="00AB22CD">
      <w:footerReference w:type="default" r:id="rId9"/>
      <w:type w:val="continuous"/>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DAF" w14:textId="77777777" w:rsidR="002A5C24" w:rsidRDefault="002A5C24">
      <w:r>
        <w:separator/>
      </w:r>
    </w:p>
  </w:endnote>
  <w:endnote w:type="continuationSeparator" w:id="0">
    <w:p w14:paraId="32BC3CDB" w14:textId="77777777" w:rsidR="002A5C24" w:rsidRDefault="002A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75CC" w14:textId="74841AD9" w:rsidR="00F47C7A" w:rsidRPr="00AB22CD" w:rsidRDefault="00AB22CD" w:rsidP="00AB22CD">
    <w:pPr>
      <w:pStyle w:val="Footer"/>
      <w:rPr>
        <w:lang w:val="sl-SI"/>
      </w:rPr>
    </w:pPr>
    <w:r w:rsidRPr="00AB22CD">
      <w:rPr>
        <w:lang w:val="sl-SI"/>
      </w:rPr>
      <w:t xml:space="preserve">EESC-2023-02090-00-07-ADMIN-TRA (EN) </w:t>
    </w:r>
    <w:r w:rsidRPr="00AB22CD">
      <w:rPr>
        <w:lang w:val="sl-SI"/>
      </w:rPr>
      <w:fldChar w:fldCharType="begin"/>
    </w:r>
    <w:r w:rsidRPr="00AB22CD">
      <w:rPr>
        <w:lang w:val="sl-SI"/>
      </w:rPr>
      <w:instrText xml:space="preserve"> PAGE  \* Arabic  \* MERGEFORMAT </w:instrText>
    </w:r>
    <w:r w:rsidRPr="00AB22CD">
      <w:rPr>
        <w:lang w:val="sl-SI"/>
      </w:rPr>
      <w:fldChar w:fldCharType="separate"/>
    </w:r>
    <w:r w:rsidRPr="00AB22CD">
      <w:rPr>
        <w:lang w:val="sl-SI"/>
      </w:rPr>
      <w:t>2</w:t>
    </w:r>
    <w:r w:rsidRPr="00AB22CD">
      <w:rPr>
        <w:lang w:val="sl-SI"/>
      </w:rPr>
      <w:fldChar w:fldCharType="end"/>
    </w:r>
    <w:r w:rsidRPr="00AB22CD">
      <w:rPr>
        <w:lang w:val="sl-SI"/>
      </w:rPr>
      <w:t>/</w:t>
    </w:r>
    <w:r w:rsidRPr="00AB22CD">
      <w:rPr>
        <w:lang w:val="sl-SI"/>
      </w:rPr>
      <w:fldChar w:fldCharType="begin"/>
    </w:r>
    <w:r w:rsidRPr="00AB22CD">
      <w:rPr>
        <w:lang w:val="sl-SI"/>
      </w:rPr>
      <w:instrText xml:space="preserve"> = </w:instrText>
    </w:r>
    <w:r w:rsidRPr="00AB22CD">
      <w:rPr>
        <w:lang w:val="sl-SI"/>
      </w:rPr>
      <w:fldChar w:fldCharType="begin"/>
    </w:r>
    <w:r w:rsidRPr="00AB22CD">
      <w:rPr>
        <w:lang w:val="sl-SI"/>
      </w:rPr>
      <w:instrText xml:space="preserve"> NUMPAGES </w:instrText>
    </w:r>
    <w:r w:rsidRPr="00AB22CD">
      <w:rPr>
        <w:lang w:val="sl-SI"/>
      </w:rPr>
      <w:fldChar w:fldCharType="separate"/>
    </w:r>
    <w:r w:rsidR="006046C2">
      <w:rPr>
        <w:noProof/>
        <w:lang w:val="sl-SI"/>
      </w:rPr>
      <w:instrText>18</w:instrText>
    </w:r>
    <w:r w:rsidRPr="00AB22CD">
      <w:rPr>
        <w:lang w:val="sl-SI"/>
      </w:rPr>
      <w:fldChar w:fldCharType="end"/>
    </w:r>
    <w:r w:rsidRPr="00AB22CD">
      <w:rPr>
        <w:lang w:val="sl-SI"/>
      </w:rPr>
      <w:instrText xml:space="preserve"> -0 </w:instrText>
    </w:r>
    <w:r w:rsidRPr="00AB22CD">
      <w:rPr>
        <w:lang w:val="sl-SI"/>
      </w:rPr>
      <w:fldChar w:fldCharType="separate"/>
    </w:r>
    <w:r w:rsidR="006046C2">
      <w:rPr>
        <w:noProof/>
        <w:lang w:val="sl-SI"/>
      </w:rPr>
      <w:t>18</w:t>
    </w:r>
    <w:r w:rsidRPr="00AB22CD">
      <w:rPr>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7A88" w14:textId="77777777" w:rsidR="002A5C24" w:rsidRDefault="002A5C24">
      <w:r>
        <w:separator/>
      </w:r>
    </w:p>
  </w:footnote>
  <w:footnote w:type="continuationSeparator" w:id="0">
    <w:p w14:paraId="2717552B" w14:textId="77777777" w:rsidR="002A5C24" w:rsidRDefault="002A5C24">
      <w:r>
        <w:continuationSeparator/>
      </w:r>
    </w:p>
  </w:footnote>
  <w:footnote w:id="1">
    <w:p w14:paraId="6751BAC3" w14:textId="50E01B51" w:rsidR="00801AE2" w:rsidRPr="00A3640F" w:rsidRDefault="00801AE2"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Glej člen 4(1) Poslovnika.</w:t>
      </w:r>
    </w:p>
  </w:footnote>
  <w:footnote w:id="2">
    <w:p w14:paraId="557B9074" w14:textId="1A38F3EA" w:rsidR="00801AE2" w:rsidRPr="00A3640F" w:rsidRDefault="00801AE2"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Glej člen 4(2) do (7) Poslovnika.</w:t>
      </w:r>
    </w:p>
  </w:footnote>
  <w:footnote w:id="3">
    <w:p w14:paraId="6D2F8F67" w14:textId="51D5EF24" w:rsidR="00801AE2" w:rsidRPr="00A3640F" w:rsidRDefault="00801AE2"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Glej člen 4(8) Poslovnika ter člen 14(3) in člen 16 Kodeksa ravnanja.</w:t>
      </w:r>
    </w:p>
  </w:footnote>
  <w:footnote w:id="4">
    <w:p w14:paraId="00FBDF43" w14:textId="4A6F2C82" w:rsidR="00801AE2" w:rsidRPr="00A3640F" w:rsidRDefault="00801AE2"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Glej člen 4(9) Poslovnika.</w:t>
      </w:r>
    </w:p>
  </w:footnote>
  <w:footnote w:id="5">
    <w:p w14:paraId="5D02A87F" w14:textId="529D7EB7" w:rsidR="00A3640F" w:rsidRPr="00A3640F" w:rsidRDefault="00A3640F"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Protokol (</w:t>
      </w:r>
      <w:r>
        <w:rPr>
          <w:lang w:val="sl-SI"/>
        </w:rPr>
        <w:t>št. </w:t>
      </w:r>
      <w:r w:rsidRPr="00A3640F">
        <w:rPr>
          <w:lang w:val="sl-SI"/>
        </w:rPr>
        <w:t>7) o privilegijih in imunitetah Evropske unije (</w:t>
      </w:r>
      <w:r>
        <w:rPr>
          <w:lang w:val="sl-SI"/>
        </w:rPr>
        <w:t>UL C </w:t>
      </w:r>
      <w:r w:rsidRPr="00A3640F">
        <w:rPr>
          <w:lang w:val="sl-SI"/>
        </w:rPr>
        <w:t xml:space="preserve">202, 7.6.2016, </w:t>
      </w:r>
      <w:r>
        <w:rPr>
          <w:lang w:val="sl-SI"/>
        </w:rPr>
        <w:t>str. </w:t>
      </w:r>
      <w:r w:rsidRPr="00A3640F">
        <w:rPr>
          <w:lang w:val="sl-SI"/>
        </w:rPr>
        <w:t>266).</w:t>
      </w:r>
    </w:p>
  </w:footnote>
  <w:footnote w:id="6">
    <w:p w14:paraId="7F6E781F" w14:textId="742EE602" w:rsidR="00A3640F" w:rsidRPr="00A3640F" w:rsidRDefault="00A3640F"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Sklep predsedstva Evropskega ekonomsko-socialnega odbora z dne 26. aprila 2016 o povračilu dejanskih stroškov in plačilu nadomestil članom Odbora, delegatom posvetovalne komisije za spremembe v industriji, namestnikom in svetovalcem, kakor je bil spremenjen s sklepom predsedstva z dne 17. marca 2023. EESC-2020-01810-00-00-ADMIN-TRA.</w:t>
      </w:r>
    </w:p>
  </w:footnote>
  <w:footnote w:id="7">
    <w:p w14:paraId="592FDF8A" w14:textId="68CA782C" w:rsidR="00A3640F" w:rsidRPr="00A3640F" w:rsidRDefault="00A3640F"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 xml:space="preserve">Uredba (EU, Euratom) </w:t>
      </w:r>
      <w:r>
        <w:rPr>
          <w:lang w:val="sl-SI"/>
        </w:rPr>
        <w:t>št. </w:t>
      </w:r>
      <w:r w:rsidRPr="00A3640F">
        <w:rPr>
          <w:lang w:val="sl-SI"/>
        </w:rPr>
        <w:t xml:space="preserve">883/2013 Evropskega parlamenta in Sveta z dne 11. septembra 2013 o preiskavah, ki jih izvaja Evropski urad za boj proti goljufijam (OLAF), ter razveljavitvi Uredbe (ES) </w:t>
      </w:r>
      <w:r>
        <w:rPr>
          <w:lang w:val="sl-SI"/>
        </w:rPr>
        <w:t>št. </w:t>
      </w:r>
      <w:r w:rsidRPr="00A3640F">
        <w:rPr>
          <w:lang w:val="sl-SI"/>
        </w:rPr>
        <w:t xml:space="preserve">1073/1999 Evropskega parlamenta in Sveta in Uredbe Sveta (Euratom) </w:t>
      </w:r>
      <w:r>
        <w:rPr>
          <w:lang w:val="sl-SI"/>
        </w:rPr>
        <w:t>št. </w:t>
      </w:r>
      <w:r w:rsidRPr="00A3640F">
        <w:rPr>
          <w:lang w:val="sl-SI"/>
        </w:rPr>
        <w:t>1074/1999 (</w:t>
      </w:r>
      <w:hyperlink r:id="rId1" w:history="1">
        <w:r>
          <w:rPr>
            <w:rStyle w:val="Hyperlink"/>
            <w:lang w:val="sl-SI"/>
          </w:rPr>
          <w:t>UL L </w:t>
        </w:r>
        <w:r w:rsidRPr="00A3640F">
          <w:rPr>
            <w:rStyle w:val="Hyperlink"/>
            <w:lang w:val="sl-SI"/>
          </w:rPr>
          <w:t xml:space="preserve">248, 18.9.2013, </w:t>
        </w:r>
        <w:r>
          <w:rPr>
            <w:rStyle w:val="Hyperlink"/>
            <w:lang w:val="sl-SI"/>
          </w:rPr>
          <w:t>str. </w:t>
        </w:r>
        <w:r w:rsidRPr="00A3640F">
          <w:rPr>
            <w:rStyle w:val="Hyperlink"/>
            <w:lang w:val="sl-SI"/>
          </w:rPr>
          <w:t>1</w:t>
        </w:r>
      </w:hyperlink>
      <w:r w:rsidRPr="00A3640F">
        <w:rPr>
          <w:lang w:val="sl-SI"/>
        </w:rPr>
        <w:t>).</w:t>
      </w:r>
    </w:p>
  </w:footnote>
  <w:footnote w:id="8">
    <w:p w14:paraId="6E42A68E" w14:textId="4950609A" w:rsidR="00A3640F" w:rsidRPr="00A3640F" w:rsidRDefault="00A3640F"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Upravni dogovor med Evropskim ekonomsko-socialnim odborom in Evropskim uradom za boj proti goljufijam z dne 13.</w:t>
      </w:r>
      <w:r>
        <w:rPr>
          <w:lang w:val="sl-SI"/>
        </w:rPr>
        <w:t> </w:t>
      </w:r>
      <w:r w:rsidRPr="00A3640F">
        <w:rPr>
          <w:lang w:val="sl-SI"/>
        </w:rPr>
        <w:t>januarja</w:t>
      </w:r>
      <w:r>
        <w:rPr>
          <w:lang w:val="sl-SI"/>
        </w:rPr>
        <w:t> </w:t>
      </w:r>
      <w:r w:rsidRPr="00A3640F">
        <w:rPr>
          <w:lang w:val="sl-SI"/>
        </w:rPr>
        <w:t>2016.</w:t>
      </w:r>
    </w:p>
  </w:footnote>
  <w:footnote w:id="9">
    <w:p w14:paraId="07F39A5A" w14:textId="1EF1658C" w:rsidR="00A3640F" w:rsidRPr="00A3640F" w:rsidRDefault="00A3640F"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Uredba Sveta (EU) 2017/1939 z dne 12. oktobra 2017 o izvajanju okrepljenega sodelovanja v zvezi z ustanovitvijo Evropskega javnega tožilstva (EJT) (</w:t>
      </w:r>
      <w:hyperlink r:id="rId2" w:history="1">
        <w:r>
          <w:rPr>
            <w:rStyle w:val="Hyperlink"/>
            <w:lang w:val="sl-SI"/>
          </w:rPr>
          <w:t>UL L </w:t>
        </w:r>
        <w:r w:rsidRPr="00A3640F">
          <w:rPr>
            <w:rStyle w:val="Hyperlink"/>
            <w:lang w:val="sl-SI"/>
          </w:rPr>
          <w:t xml:space="preserve">283, 31.10.2017, </w:t>
        </w:r>
        <w:r>
          <w:rPr>
            <w:rStyle w:val="Hyperlink"/>
            <w:lang w:val="sl-SI"/>
          </w:rPr>
          <w:t>str. </w:t>
        </w:r>
        <w:r w:rsidRPr="00A3640F">
          <w:rPr>
            <w:rStyle w:val="Hyperlink"/>
            <w:lang w:val="sl-SI"/>
          </w:rPr>
          <w:t>1</w:t>
        </w:r>
      </w:hyperlink>
      <w:r w:rsidRPr="00A3640F">
        <w:rPr>
          <w:lang w:val="sl-SI"/>
        </w:rPr>
        <w:t>).</w:t>
      </w:r>
    </w:p>
  </w:footnote>
  <w:footnote w:id="10">
    <w:p w14:paraId="43C6D4F2" w14:textId="59567D75" w:rsidR="00A3640F" w:rsidRPr="00A3640F" w:rsidRDefault="00A3640F" w:rsidP="00A3640F">
      <w:pPr>
        <w:pStyle w:val="FootnoteText"/>
        <w:ind w:left="567" w:hanging="567"/>
        <w:rPr>
          <w:lang w:val="sl-SI"/>
        </w:rPr>
      </w:pPr>
      <w:r w:rsidRPr="00A3640F">
        <w:rPr>
          <w:rStyle w:val="FootnoteReference"/>
          <w:lang w:val="sl-SI"/>
        </w:rPr>
        <w:footnoteRef/>
      </w:r>
      <w:r w:rsidRPr="00A3640F">
        <w:rPr>
          <w:lang w:val="sl-SI"/>
        </w:rPr>
        <w:t xml:space="preserve"> </w:t>
      </w:r>
      <w:r w:rsidRPr="00A3640F">
        <w:rPr>
          <w:lang w:val="sl-SI"/>
        </w:rPr>
        <w:tab/>
      </w:r>
      <w:r w:rsidRPr="00A3640F">
        <w:rPr>
          <w:lang w:val="sl-SI"/>
        </w:rPr>
        <w:t>Direktiva (EU) 2017/1371 Evropskega parlamenta in Sveta z dne 5. julija 2017 o boju proti goljufijam, ki škodijo finančnim interesom Unije, z uporabo kazenskega prava (</w:t>
      </w:r>
      <w:hyperlink r:id="rId3" w:history="1">
        <w:r>
          <w:rPr>
            <w:rStyle w:val="Hyperlink"/>
            <w:lang w:val="sl-SI"/>
          </w:rPr>
          <w:t>UL L </w:t>
        </w:r>
        <w:r w:rsidRPr="00A3640F">
          <w:rPr>
            <w:rStyle w:val="Hyperlink"/>
            <w:lang w:val="sl-SI"/>
          </w:rPr>
          <w:t xml:space="preserve">198, 28.7.2017, </w:t>
        </w:r>
        <w:r>
          <w:rPr>
            <w:rStyle w:val="Hyperlink"/>
            <w:lang w:val="sl-SI"/>
          </w:rPr>
          <w:t>str. </w:t>
        </w:r>
        <w:r w:rsidRPr="00A3640F">
          <w:rPr>
            <w:rStyle w:val="Hyperlink"/>
            <w:lang w:val="sl-SI"/>
          </w:rPr>
          <w:t>29</w:t>
        </w:r>
      </w:hyperlink>
      <w:r w:rsidRPr="00A3640F">
        <w:rPr>
          <w:lang w:val="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A98D3F8"/>
    <w:lvl w:ilvl="0">
      <w:start w:val="1"/>
      <w:numFmt w:val="decimal"/>
      <w:pStyle w:val="Heading1"/>
      <w:lvlText w:val="%1."/>
      <w:legacy w:legacy="1" w:legacySpace="0" w:legacyIndent="0"/>
      <w:lvlJc w:val="left"/>
      <w:rPr>
        <w:rFonts w:cs="Times New Roman"/>
        <w:b w:val="0"/>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2DD78F0"/>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34F38"/>
    <w:multiLevelType w:val="hybridMultilevel"/>
    <w:tmpl w:val="B3AC7D50"/>
    <w:lvl w:ilvl="0" w:tplc="91840624">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DC6D3F"/>
    <w:multiLevelType w:val="hybridMultilevel"/>
    <w:tmpl w:val="CC3CCFD0"/>
    <w:lvl w:ilvl="0" w:tplc="2370EA7A">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5FF3C91"/>
    <w:multiLevelType w:val="hybridMultilevel"/>
    <w:tmpl w:val="811442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8836EE"/>
    <w:multiLevelType w:val="hybridMultilevel"/>
    <w:tmpl w:val="C1101C2A"/>
    <w:lvl w:ilvl="0" w:tplc="F870A6F6">
      <w:start w:val="2"/>
      <w:numFmt w:val="decimal"/>
      <w:lvlText w:val="%1."/>
      <w:lvlJc w:val="left"/>
      <w:pPr>
        <w:ind w:left="1800" w:hanging="1440"/>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80A1862"/>
    <w:multiLevelType w:val="hybridMultilevel"/>
    <w:tmpl w:val="5B7048F4"/>
    <w:lvl w:ilvl="0" w:tplc="2430A462">
      <w:start w:val="1"/>
      <w:numFmt w:val="bullet"/>
      <w:lvlRestart w:val="0"/>
      <w:lvlText w:val="–"/>
      <w:lvlJc w:val="left"/>
      <w:pPr>
        <w:tabs>
          <w:tab w:val="num" w:pos="0"/>
        </w:tabs>
        <w:ind w:left="369" w:hanging="369"/>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D7D03"/>
    <w:multiLevelType w:val="hybridMultilevel"/>
    <w:tmpl w:val="8F42688E"/>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CC1FD2"/>
    <w:multiLevelType w:val="hybridMultilevel"/>
    <w:tmpl w:val="C2FA8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435FF"/>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E1D50"/>
    <w:multiLevelType w:val="hybridMultilevel"/>
    <w:tmpl w:val="72EA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26F33"/>
    <w:multiLevelType w:val="hybridMultilevel"/>
    <w:tmpl w:val="9E1C2FB6"/>
    <w:lvl w:ilvl="0" w:tplc="2430A462">
      <w:start w:val="1"/>
      <w:numFmt w:val="bullet"/>
      <w:lvlRestart w:val="0"/>
      <w:lvlText w:val="–"/>
      <w:lvlJc w:val="left"/>
      <w:pPr>
        <w:tabs>
          <w:tab w:val="num" w:pos="0"/>
        </w:tabs>
        <w:ind w:left="369" w:hanging="369"/>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A5997"/>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C5E83"/>
    <w:multiLevelType w:val="hybridMultilevel"/>
    <w:tmpl w:val="12AA4556"/>
    <w:lvl w:ilvl="0" w:tplc="8F82F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85762"/>
    <w:multiLevelType w:val="hybridMultilevel"/>
    <w:tmpl w:val="0B48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A71BC"/>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84505"/>
    <w:multiLevelType w:val="hybridMultilevel"/>
    <w:tmpl w:val="117E6434"/>
    <w:lvl w:ilvl="0" w:tplc="4608F1F0">
      <w:start w:val="2"/>
      <w:numFmt w:val="decimal"/>
      <w:lvlText w:val="%1."/>
      <w:lvlJc w:val="left"/>
      <w:pPr>
        <w:ind w:left="1800" w:hanging="1440"/>
      </w:pPr>
      <w:rPr>
        <w:rFonts w:hint="default"/>
        <w:b w:val="0"/>
        <w:bCs/>
        <w:i w:val="0"/>
        <w:i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3594BE6"/>
    <w:multiLevelType w:val="hybridMultilevel"/>
    <w:tmpl w:val="BFFCDB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3A772BC"/>
    <w:multiLevelType w:val="hybridMultilevel"/>
    <w:tmpl w:val="053C1DAC"/>
    <w:lvl w:ilvl="0" w:tplc="CBE464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76314"/>
    <w:multiLevelType w:val="hybridMultilevel"/>
    <w:tmpl w:val="0678A23A"/>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574CC"/>
    <w:multiLevelType w:val="hybridMultilevel"/>
    <w:tmpl w:val="F2880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66711"/>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314BA"/>
    <w:multiLevelType w:val="hybridMultilevel"/>
    <w:tmpl w:val="7C0EC87C"/>
    <w:lvl w:ilvl="0" w:tplc="E8DA9F7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DD83FAC"/>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90DA0"/>
    <w:multiLevelType w:val="hybridMultilevel"/>
    <w:tmpl w:val="8592BB44"/>
    <w:lvl w:ilvl="0" w:tplc="D3424388">
      <w:start w:val="1"/>
      <w:numFmt w:val="decimal"/>
      <w:lvlText w:val="%1."/>
      <w:lvlJc w:val="left"/>
      <w:pPr>
        <w:ind w:left="3992"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3376F"/>
    <w:multiLevelType w:val="hybridMultilevel"/>
    <w:tmpl w:val="BFF004FC"/>
    <w:lvl w:ilvl="0" w:tplc="5052D77E">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664"/>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63F42"/>
    <w:multiLevelType w:val="hybridMultilevel"/>
    <w:tmpl w:val="61B0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50891"/>
    <w:multiLevelType w:val="hybridMultilevel"/>
    <w:tmpl w:val="8F42688E"/>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95ED7"/>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526DFB"/>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145D4"/>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F1F2B"/>
    <w:multiLevelType w:val="hybridMultilevel"/>
    <w:tmpl w:val="F44EF54C"/>
    <w:lvl w:ilvl="0" w:tplc="AC662EDA">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61B172B"/>
    <w:multiLevelType w:val="hybridMultilevel"/>
    <w:tmpl w:val="697E8C7A"/>
    <w:lvl w:ilvl="0" w:tplc="D3424388">
      <w:start w:val="1"/>
      <w:numFmt w:val="decimal"/>
      <w:lvlText w:val="%1."/>
      <w:lvlJc w:val="left"/>
      <w:pPr>
        <w:ind w:left="1800" w:hanging="144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C020F"/>
    <w:multiLevelType w:val="hybridMultilevel"/>
    <w:tmpl w:val="F31C2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43A91"/>
    <w:multiLevelType w:val="hybridMultilevel"/>
    <w:tmpl w:val="311082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C0F48AC"/>
    <w:multiLevelType w:val="hybridMultilevel"/>
    <w:tmpl w:val="39500E32"/>
    <w:lvl w:ilvl="0" w:tplc="F7947ACA">
      <w:start w:val="1"/>
      <w:numFmt w:val="decimal"/>
      <w:lvlText w:val="%1."/>
      <w:lvlJc w:val="left"/>
      <w:pPr>
        <w:ind w:left="1800" w:hanging="144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25E30"/>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F17170F"/>
    <w:multiLevelType w:val="hybridMultilevel"/>
    <w:tmpl w:val="B09E3DE2"/>
    <w:lvl w:ilvl="0" w:tplc="56FED35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146CC"/>
    <w:multiLevelType w:val="hybridMultilevel"/>
    <w:tmpl w:val="058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E07E8"/>
    <w:multiLevelType w:val="hybridMultilevel"/>
    <w:tmpl w:val="9C0CDFA0"/>
    <w:lvl w:ilvl="0" w:tplc="2BE69C3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302F1"/>
    <w:multiLevelType w:val="hybridMultilevel"/>
    <w:tmpl w:val="FF422ECC"/>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006A7"/>
    <w:multiLevelType w:val="hybridMultilevel"/>
    <w:tmpl w:val="D35E7E14"/>
    <w:lvl w:ilvl="0" w:tplc="59FECCCA">
      <w:start w:val="1"/>
      <w:numFmt w:val="bullet"/>
      <w:lvlText w:val="–"/>
      <w:lvlJc w:val="left"/>
      <w:pPr>
        <w:ind w:left="1287" w:hanging="360"/>
      </w:pPr>
      <w:rPr>
        <w:rFonts w:ascii="Times New Roman" w:hAnsi="Times New Roman"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7D8770BE"/>
    <w:multiLevelType w:val="hybridMultilevel"/>
    <w:tmpl w:val="FF422ECC"/>
    <w:lvl w:ilvl="0" w:tplc="8E2CA0CE">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39"/>
  </w:num>
  <w:num w:numId="4">
    <w:abstractNumId w:val="2"/>
  </w:num>
  <w:num w:numId="5">
    <w:abstractNumId w:val="3"/>
  </w:num>
  <w:num w:numId="6">
    <w:abstractNumId w:val="33"/>
  </w:num>
  <w:num w:numId="7">
    <w:abstractNumId w:val="4"/>
  </w:num>
  <w:num w:numId="8">
    <w:abstractNumId w:val="6"/>
  </w:num>
  <w:num w:numId="9">
    <w:abstractNumId w:val="11"/>
  </w:num>
  <w:num w:numId="10">
    <w:abstractNumId w:val="13"/>
  </w:num>
  <w:num w:numId="11">
    <w:abstractNumId w:val="42"/>
  </w:num>
  <w:num w:numId="12">
    <w:abstractNumId w:val="43"/>
  </w:num>
  <w:num w:numId="13">
    <w:abstractNumId w:val="19"/>
  </w:num>
  <w:num w:numId="14">
    <w:abstractNumId w:val="25"/>
  </w:num>
  <w:num w:numId="15">
    <w:abstractNumId w:val="22"/>
  </w:num>
  <w:num w:numId="16">
    <w:abstractNumId w:val="34"/>
  </w:num>
  <w:num w:numId="17">
    <w:abstractNumId w:val="31"/>
  </w:num>
  <w:num w:numId="18">
    <w:abstractNumId w:val="12"/>
  </w:num>
  <w:num w:numId="19">
    <w:abstractNumId w:val="21"/>
  </w:num>
  <w:num w:numId="20">
    <w:abstractNumId w:val="27"/>
  </w:num>
  <w:num w:numId="21">
    <w:abstractNumId w:val="15"/>
  </w:num>
  <w:num w:numId="22">
    <w:abstractNumId w:val="37"/>
  </w:num>
  <w:num w:numId="23">
    <w:abstractNumId w:val="30"/>
  </w:num>
  <w:num w:numId="24">
    <w:abstractNumId w:val="9"/>
  </w:num>
  <w:num w:numId="25">
    <w:abstractNumId w:val="5"/>
  </w:num>
  <w:num w:numId="26">
    <w:abstractNumId w:val="45"/>
  </w:num>
  <w:num w:numId="27">
    <w:abstractNumId w:val="1"/>
  </w:num>
  <w:num w:numId="28">
    <w:abstractNumId w:val="7"/>
  </w:num>
  <w:num w:numId="29">
    <w:abstractNumId w:val="36"/>
  </w:num>
  <w:num w:numId="30">
    <w:abstractNumId w:val="17"/>
  </w:num>
  <w:num w:numId="31">
    <w:abstractNumId w:val="16"/>
  </w:num>
  <w:num w:numId="32">
    <w:abstractNumId w:val="29"/>
  </w:num>
  <w:num w:numId="33">
    <w:abstractNumId w:val="20"/>
  </w:num>
  <w:num w:numId="34">
    <w:abstractNumId w:val="28"/>
  </w:num>
  <w:num w:numId="35">
    <w:abstractNumId w:val="18"/>
  </w:num>
  <w:num w:numId="36">
    <w:abstractNumId w:val="35"/>
  </w:num>
  <w:num w:numId="37">
    <w:abstractNumId w:val="10"/>
  </w:num>
  <w:num w:numId="38">
    <w:abstractNumId w:val="8"/>
  </w:num>
  <w:num w:numId="39">
    <w:abstractNumId w:val="32"/>
  </w:num>
  <w:num w:numId="40">
    <w:abstractNumId w:val="38"/>
  </w:num>
  <w:num w:numId="41">
    <w:abstractNumId w:val="41"/>
  </w:num>
  <w:num w:numId="42">
    <w:abstractNumId w:val="24"/>
  </w:num>
  <w:num w:numId="43">
    <w:abstractNumId w:val="14"/>
  </w:num>
  <w:num w:numId="44">
    <w:abstractNumId w:val="40"/>
  </w:num>
  <w:num w:numId="45">
    <w:abstractNumId w:val="26"/>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D73"/>
    <w:rsid w:val="0004692D"/>
    <w:rsid w:val="00146A9A"/>
    <w:rsid w:val="00172C04"/>
    <w:rsid w:val="001B781D"/>
    <w:rsid w:val="001D6FFD"/>
    <w:rsid w:val="001F09C1"/>
    <w:rsid w:val="001F446D"/>
    <w:rsid w:val="00202AB0"/>
    <w:rsid w:val="00247D1C"/>
    <w:rsid w:val="002718D4"/>
    <w:rsid w:val="002743AC"/>
    <w:rsid w:val="002754F4"/>
    <w:rsid w:val="002A5C24"/>
    <w:rsid w:val="002C2A36"/>
    <w:rsid w:val="002E5ACE"/>
    <w:rsid w:val="002F3D1D"/>
    <w:rsid w:val="0032328B"/>
    <w:rsid w:val="0039709A"/>
    <w:rsid w:val="003F4AE8"/>
    <w:rsid w:val="00402514"/>
    <w:rsid w:val="00467A88"/>
    <w:rsid w:val="0047703F"/>
    <w:rsid w:val="00477365"/>
    <w:rsid w:val="004F437F"/>
    <w:rsid w:val="00502331"/>
    <w:rsid w:val="00530CD6"/>
    <w:rsid w:val="00533D77"/>
    <w:rsid w:val="00584A98"/>
    <w:rsid w:val="005941DA"/>
    <w:rsid w:val="005A07B4"/>
    <w:rsid w:val="006046C2"/>
    <w:rsid w:val="00634E07"/>
    <w:rsid w:val="006E1F47"/>
    <w:rsid w:val="006E4DA1"/>
    <w:rsid w:val="006E6D5C"/>
    <w:rsid w:val="00720994"/>
    <w:rsid w:val="00740AC2"/>
    <w:rsid w:val="007743FE"/>
    <w:rsid w:val="007A70A6"/>
    <w:rsid w:val="00801AE2"/>
    <w:rsid w:val="0080389E"/>
    <w:rsid w:val="00815D40"/>
    <w:rsid w:val="00834D73"/>
    <w:rsid w:val="0087165F"/>
    <w:rsid w:val="00893092"/>
    <w:rsid w:val="008E5D84"/>
    <w:rsid w:val="009061EB"/>
    <w:rsid w:val="00917069"/>
    <w:rsid w:val="00953FD7"/>
    <w:rsid w:val="00976408"/>
    <w:rsid w:val="009B2D02"/>
    <w:rsid w:val="009B4892"/>
    <w:rsid w:val="009C15E8"/>
    <w:rsid w:val="00A01401"/>
    <w:rsid w:val="00A3640F"/>
    <w:rsid w:val="00A659FD"/>
    <w:rsid w:val="00AA0BB9"/>
    <w:rsid w:val="00AB22CD"/>
    <w:rsid w:val="00AF67D1"/>
    <w:rsid w:val="00B73794"/>
    <w:rsid w:val="00B9510F"/>
    <w:rsid w:val="00BA1398"/>
    <w:rsid w:val="00BA416F"/>
    <w:rsid w:val="00BD256E"/>
    <w:rsid w:val="00C14CEC"/>
    <w:rsid w:val="00C42B04"/>
    <w:rsid w:val="00C849DE"/>
    <w:rsid w:val="00CB7ED1"/>
    <w:rsid w:val="00D071F2"/>
    <w:rsid w:val="00DC2DB5"/>
    <w:rsid w:val="00DD17D6"/>
    <w:rsid w:val="00E1322A"/>
    <w:rsid w:val="00E5219D"/>
    <w:rsid w:val="00EA13D4"/>
    <w:rsid w:val="00F47C7A"/>
    <w:rsid w:val="00F762A1"/>
    <w:rsid w:val="00F8357B"/>
    <w:rsid w:val="00F953C0"/>
    <w:rsid w:val="00FA3A6C"/>
    <w:rsid w:val="00FB64D5"/>
    <w:rsid w:val="00FD4F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D7CC3"/>
  <w15:docId w15:val="{0EE45510-419C-489F-B602-CB5AD3C5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19D"/>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uiPriority w:val="9"/>
    <w:qFormat/>
    <w:rsid w:val="00E5219D"/>
    <w:pPr>
      <w:numPr>
        <w:numId w:val="1"/>
      </w:numPr>
      <w:ind w:left="720" w:hanging="720"/>
      <w:outlineLvl w:val="0"/>
    </w:pPr>
    <w:rPr>
      <w:kern w:val="28"/>
    </w:rPr>
  </w:style>
  <w:style w:type="paragraph" w:styleId="Heading2">
    <w:name w:val="heading 2"/>
    <w:basedOn w:val="Normal"/>
    <w:next w:val="Normal"/>
    <w:link w:val="Heading2Char"/>
    <w:uiPriority w:val="9"/>
    <w:qFormat/>
    <w:rsid w:val="00E5219D"/>
    <w:pPr>
      <w:numPr>
        <w:ilvl w:val="1"/>
        <w:numId w:val="1"/>
      </w:numPr>
      <w:ind w:left="720" w:hanging="720"/>
      <w:outlineLvl w:val="1"/>
    </w:pPr>
  </w:style>
  <w:style w:type="paragraph" w:styleId="Heading3">
    <w:name w:val="heading 3"/>
    <w:basedOn w:val="Normal"/>
    <w:next w:val="Normal"/>
    <w:link w:val="Heading3Char"/>
    <w:uiPriority w:val="9"/>
    <w:qFormat/>
    <w:rsid w:val="00E5219D"/>
    <w:pPr>
      <w:numPr>
        <w:ilvl w:val="2"/>
        <w:numId w:val="1"/>
      </w:numPr>
      <w:ind w:left="720" w:hanging="720"/>
      <w:outlineLvl w:val="2"/>
    </w:pPr>
  </w:style>
  <w:style w:type="paragraph" w:styleId="Heading4">
    <w:name w:val="heading 4"/>
    <w:basedOn w:val="Normal"/>
    <w:next w:val="Normal"/>
    <w:link w:val="Heading4Char"/>
    <w:uiPriority w:val="9"/>
    <w:qFormat/>
    <w:rsid w:val="00E5219D"/>
    <w:pPr>
      <w:numPr>
        <w:ilvl w:val="3"/>
        <w:numId w:val="1"/>
      </w:numPr>
      <w:ind w:left="720" w:hanging="720"/>
      <w:outlineLvl w:val="3"/>
    </w:pPr>
  </w:style>
  <w:style w:type="paragraph" w:styleId="Heading5">
    <w:name w:val="heading 5"/>
    <w:basedOn w:val="Normal"/>
    <w:next w:val="Normal"/>
    <w:link w:val="Heading5Char"/>
    <w:uiPriority w:val="9"/>
    <w:qFormat/>
    <w:rsid w:val="00E5219D"/>
    <w:pPr>
      <w:numPr>
        <w:ilvl w:val="4"/>
        <w:numId w:val="1"/>
      </w:numPr>
      <w:ind w:left="720" w:hanging="720"/>
      <w:outlineLvl w:val="4"/>
    </w:pPr>
  </w:style>
  <w:style w:type="paragraph" w:styleId="Heading6">
    <w:name w:val="heading 6"/>
    <w:basedOn w:val="Normal"/>
    <w:next w:val="Normal"/>
    <w:link w:val="Heading6Char"/>
    <w:uiPriority w:val="9"/>
    <w:qFormat/>
    <w:rsid w:val="00E5219D"/>
    <w:pPr>
      <w:numPr>
        <w:ilvl w:val="5"/>
        <w:numId w:val="1"/>
      </w:numPr>
      <w:ind w:left="720" w:hanging="720"/>
      <w:outlineLvl w:val="5"/>
    </w:pPr>
  </w:style>
  <w:style w:type="paragraph" w:styleId="Heading7">
    <w:name w:val="heading 7"/>
    <w:basedOn w:val="Normal"/>
    <w:next w:val="Normal"/>
    <w:link w:val="Heading7Char"/>
    <w:uiPriority w:val="9"/>
    <w:qFormat/>
    <w:rsid w:val="00E5219D"/>
    <w:pPr>
      <w:numPr>
        <w:ilvl w:val="6"/>
        <w:numId w:val="1"/>
      </w:numPr>
      <w:ind w:left="720" w:hanging="720"/>
      <w:outlineLvl w:val="6"/>
    </w:pPr>
  </w:style>
  <w:style w:type="paragraph" w:styleId="Heading8">
    <w:name w:val="heading 8"/>
    <w:basedOn w:val="Normal"/>
    <w:next w:val="Normal"/>
    <w:link w:val="Heading8Char"/>
    <w:uiPriority w:val="9"/>
    <w:qFormat/>
    <w:rsid w:val="00E5219D"/>
    <w:pPr>
      <w:numPr>
        <w:ilvl w:val="7"/>
        <w:numId w:val="1"/>
      </w:numPr>
      <w:ind w:left="720" w:hanging="720"/>
      <w:outlineLvl w:val="7"/>
    </w:pPr>
  </w:style>
  <w:style w:type="paragraph" w:styleId="Heading9">
    <w:name w:val="heading 9"/>
    <w:basedOn w:val="Normal"/>
    <w:next w:val="Normal"/>
    <w:link w:val="Heading9Char"/>
    <w:uiPriority w:val="9"/>
    <w:qFormat/>
    <w:rsid w:val="00E5219D"/>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0C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F160C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F160CA"/>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F160CA"/>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F160CA"/>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F160CA"/>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F160CA"/>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F160CA"/>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F160CA"/>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E5219D"/>
  </w:style>
  <w:style w:type="character" w:customStyle="1" w:styleId="FooterChar">
    <w:name w:val="Footer Char"/>
    <w:basedOn w:val="DefaultParagraphFont"/>
    <w:link w:val="Footer"/>
    <w:uiPriority w:val="99"/>
    <w:rsid w:val="00F160CA"/>
    <w:rPr>
      <w:sz w:val="22"/>
      <w:lang w:val="en-GB" w:eastAsia="en-US"/>
    </w:rPr>
  </w:style>
  <w:style w:type="paragraph" w:styleId="FootnoteText">
    <w:name w:val="footnote text"/>
    <w:basedOn w:val="Normal"/>
    <w:link w:val="FootnoteTextChar"/>
    <w:uiPriority w:val="99"/>
    <w:rsid w:val="00E5219D"/>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F160CA"/>
    <w:rPr>
      <w:lang w:val="en-GB" w:eastAsia="en-US"/>
    </w:rPr>
  </w:style>
  <w:style w:type="paragraph" w:styleId="Header">
    <w:name w:val="header"/>
    <w:basedOn w:val="Normal"/>
    <w:link w:val="HeaderChar"/>
    <w:uiPriority w:val="99"/>
    <w:rsid w:val="00E5219D"/>
  </w:style>
  <w:style w:type="character" w:customStyle="1" w:styleId="HeaderChar">
    <w:name w:val="Header Char"/>
    <w:basedOn w:val="DefaultParagraphFont"/>
    <w:link w:val="Header"/>
    <w:uiPriority w:val="99"/>
    <w:semiHidden/>
    <w:rsid w:val="00F160CA"/>
    <w:rPr>
      <w:sz w:val="22"/>
      <w:lang w:val="en-GB" w:eastAsia="en-US"/>
    </w:rPr>
  </w:style>
  <w:style w:type="paragraph" w:customStyle="1" w:styleId="quotes">
    <w:name w:val="quotes"/>
    <w:basedOn w:val="Normal"/>
    <w:next w:val="Normal"/>
    <w:rsid w:val="00E5219D"/>
    <w:pPr>
      <w:ind w:left="1593" w:hanging="153"/>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semiHidden/>
    <w:rsid w:val="00E5219D"/>
    <w:rPr>
      <w:rFonts w:cs="Times New Roman"/>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odyText">
    <w:name w:val="Body Text"/>
    <w:basedOn w:val="Normal"/>
    <w:link w:val="BodyTextChar"/>
    <w:rsid w:val="007743FE"/>
    <w:pPr>
      <w:keepLines/>
      <w:overflowPunct/>
      <w:autoSpaceDE/>
      <w:autoSpaceDN/>
      <w:adjustRightInd/>
      <w:spacing w:after="160" w:line="259" w:lineRule="auto"/>
      <w:jc w:val="left"/>
      <w:textAlignment w:val="auto"/>
    </w:pPr>
    <w:rPr>
      <w:rFonts w:asciiTheme="minorHAnsi" w:eastAsiaTheme="minorHAnsi" w:hAnsiTheme="minorHAnsi" w:cstheme="minorBidi"/>
      <w:color w:val="000000"/>
      <w:szCs w:val="22"/>
      <w:u w:val="single"/>
      <w:lang w:val="sl-SI" w:eastAsia="fr-FR"/>
    </w:rPr>
  </w:style>
  <w:style w:type="character" w:customStyle="1" w:styleId="BodyTextChar">
    <w:name w:val="Body Text Char"/>
    <w:basedOn w:val="DefaultParagraphFont"/>
    <w:link w:val="BodyText"/>
    <w:rsid w:val="007743FE"/>
    <w:rPr>
      <w:rFonts w:asciiTheme="minorHAnsi" w:eastAsiaTheme="minorHAnsi" w:hAnsiTheme="minorHAnsi" w:cstheme="minorBidi"/>
      <w:color w:val="000000"/>
      <w:sz w:val="22"/>
      <w:szCs w:val="22"/>
      <w:u w:val="single"/>
      <w:lang w:val="sl-SI" w:eastAsia="fr-FR"/>
    </w:rPr>
  </w:style>
  <w:style w:type="paragraph" w:styleId="BodyTextIndent">
    <w:name w:val="Body Text Indent"/>
    <w:basedOn w:val="Normal"/>
    <w:link w:val="BodyTextIndentChar"/>
    <w:rsid w:val="007743FE"/>
    <w:pPr>
      <w:overflowPunct/>
      <w:autoSpaceDE/>
      <w:autoSpaceDN/>
      <w:adjustRightInd/>
      <w:spacing w:after="160" w:line="259" w:lineRule="auto"/>
      <w:ind w:left="284" w:hanging="284"/>
      <w:jc w:val="left"/>
      <w:textAlignment w:val="auto"/>
    </w:pPr>
    <w:rPr>
      <w:rFonts w:asciiTheme="minorHAnsi" w:eastAsiaTheme="minorHAnsi" w:hAnsiTheme="minorHAnsi" w:cstheme="minorBidi"/>
      <w:color w:val="000000"/>
      <w:szCs w:val="22"/>
      <w:lang w:val="sl-SI" w:eastAsia="fr-FR"/>
    </w:rPr>
  </w:style>
  <w:style w:type="character" w:customStyle="1" w:styleId="BodyTextIndentChar">
    <w:name w:val="Body Text Indent Char"/>
    <w:basedOn w:val="DefaultParagraphFont"/>
    <w:link w:val="BodyTextIndent"/>
    <w:rsid w:val="007743FE"/>
    <w:rPr>
      <w:rFonts w:asciiTheme="minorHAnsi" w:eastAsiaTheme="minorHAnsi" w:hAnsiTheme="minorHAnsi" w:cstheme="minorBidi"/>
      <w:color w:val="000000"/>
      <w:sz w:val="22"/>
      <w:szCs w:val="22"/>
      <w:lang w:val="sl-SI" w:eastAsia="fr-FR"/>
    </w:rPr>
  </w:style>
  <w:style w:type="paragraph" w:styleId="TOC1">
    <w:name w:val="toc 1"/>
    <w:basedOn w:val="Normal"/>
    <w:next w:val="Normal"/>
    <w:autoRedefine/>
    <w:uiPriority w:val="39"/>
    <w:qFormat/>
    <w:rsid w:val="007743FE"/>
    <w:pPr>
      <w:tabs>
        <w:tab w:val="left" w:pos="709"/>
        <w:tab w:val="right" w:leader="dot" w:pos="9017"/>
      </w:tabs>
      <w:overflowPunct/>
      <w:autoSpaceDE/>
      <w:autoSpaceDN/>
      <w:adjustRightInd/>
      <w:spacing w:before="120" w:after="120" w:line="259" w:lineRule="auto"/>
      <w:jc w:val="center"/>
      <w:textAlignment w:val="auto"/>
    </w:pPr>
    <w:rPr>
      <w:rFonts w:asciiTheme="minorHAnsi" w:eastAsiaTheme="minorHAnsi" w:hAnsiTheme="minorHAnsi" w:cstheme="minorBidi"/>
      <w:b/>
      <w:noProof/>
      <w:szCs w:val="22"/>
      <w:lang w:val="sl-SI"/>
    </w:rPr>
  </w:style>
  <w:style w:type="paragraph" w:styleId="ListParagraph">
    <w:name w:val="List Paragraph"/>
    <w:basedOn w:val="Normal"/>
    <w:uiPriority w:val="34"/>
    <w:qFormat/>
    <w:rsid w:val="007743FE"/>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L:2017:198:SOM:SL:HTML" TargetMode="External"/><Relationship Id="rId2" Type="http://schemas.openxmlformats.org/officeDocument/2006/relationships/hyperlink" Target="https://eur-lex.europa.eu/LexUriServ/LexUriServ.do?uri=OJ:L:2017:283:SOM:SL:HTML" TargetMode="External"/><Relationship Id="rId1" Type="http://schemas.openxmlformats.org/officeDocument/2006/relationships/hyperlink" Target="https://eur-lex.europa.eu/LexUriServ/LexUriServ.do?uri=OJ:L:2013:248:SOM:S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XMKEDVFMMJCW-1593724795-10056</_dlc_DocId>
    <_dlc_DocIdUrl xmlns="56a5413d-c261-4a00-870c-a20d3379ae6d">
      <Url>http://dm/eesc/2023/_layouts/15/DocIdRedir.aspx?ID=XMKEDVFMMJCW-1593724795-10056</Url>
      <Description>XMKEDVFMMJCW-1593724795-10056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2024-01-25T12:00:00+00:00</ProductionDate>
    <DocumentNumber xmlns="0257f74b-9830-4f7d-85e6-515b2ff0b009">2090</DocumentNumber>
    <FicheYear xmlns="56a5413d-c261-4a00-870c-a20d3379ae6d" xsi:nil="true"/>
    <DocumentVersion xmlns="56a5413d-c261-4a00-870c-a20d3379ae6d">7</DocumentVersion>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17</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875</FicheNumber>
    <OriginalSender xmlns="56a5413d-c261-4a00-870c-a20d3379ae6d">
      <UserInfo>
        <DisplayName>Turel Metka</DisplayName>
        <AccountId>1907</AccountId>
        <AccountType/>
      </UserInfo>
    </OriginalSender>
    <DocumentPart xmlns="56a5413d-c261-4a00-870c-a20d3379ae6d">0</DocumentPart>
    <AdoptionDate xmlns="56a5413d-c261-4a00-870c-a20d3379ae6d" xsi:nil="true"/>
    <RequestingService xmlns="56a5413d-c261-4a00-870c-a20d3379ae6d">Coordination / Questions institutionnelles à caractère horizontal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257f74b-9830-4f7d-85e6-515b2ff0b009" xsi:nil="true"/>
    <DossierName_0 xmlns="http://schemas.microsoft.com/sharepoint/v3/fields">
      <Terms xmlns="http://schemas.microsoft.com/office/infopath/2007/PartnerControls"/>
    </DossierName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6202344E2A73294A96CB0CA75BC1E892" ma:contentTypeVersion="7" ma:contentTypeDescription="Defines the documents for Document Manager V2" ma:contentTypeScope="" ma:versionID="1cade58246a910000bf51559b692ae30">
  <xsd:schema xmlns:xsd="http://www.w3.org/2001/XMLSchema" xmlns:xs="http://www.w3.org/2001/XMLSchema" xmlns:p="http://schemas.microsoft.com/office/2006/metadata/properties" xmlns:ns2="56a5413d-c261-4a00-870c-a20d3379ae6d" xmlns:ns3="http://schemas.microsoft.com/sharepoint/v3/fields" xmlns:ns4="0257f74b-9830-4f7d-85e6-515b2ff0b009" targetNamespace="http://schemas.microsoft.com/office/2006/metadata/properties" ma:root="true" ma:fieldsID="3dde802d4ff8b2c128f2a66642a792aa" ns2:_="" ns3:_="" ns4:_="">
    <xsd:import namespace="56a5413d-c261-4a00-870c-a20d3379ae6d"/>
    <xsd:import namespace="http://schemas.microsoft.com/sharepoint/v3/fields"/>
    <xsd:import namespace="0257f74b-9830-4f7d-85e6-515b2ff0b0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7f74b-9830-4f7d-85e6-515b2ff0b00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3EEA0-473D-4CBC-AC6F-29144CD2E1E1}"/>
</file>

<file path=customXml/itemProps2.xml><?xml version="1.0" encoding="utf-8"?>
<ds:datastoreItem xmlns:ds="http://schemas.openxmlformats.org/officeDocument/2006/customXml" ds:itemID="{0DDF8897-5411-447E-8F5C-42E77FF7C16C}"/>
</file>

<file path=customXml/itemProps3.xml><?xml version="1.0" encoding="utf-8"?>
<ds:datastoreItem xmlns:ds="http://schemas.openxmlformats.org/officeDocument/2006/customXml" ds:itemID="{92156D84-4D22-4639-8089-BA5C256E9AD6}"/>
</file>

<file path=customXml/itemProps4.xml><?xml version="1.0" encoding="utf-8"?>
<ds:datastoreItem xmlns:ds="http://schemas.openxmlformats.org/officeDocument/2006/customXml" ds:itemID="{B606B6B3-3D14-4EFD-B060-85ED220649ED}"/>
</file>

<file path=docProps/app.xml><?xml version="1.0" encoding="utf-8"?>
<Properties xmlns="http://schemas.openxmlformats.org/officeDocument/2006/extended-properties" xmlns:vt="http://schemas.openxmlformats.org/officeDocument/2006/docPropsVTypes">
  <Template>Normal.dotm</Template>
  <TotalTime>24</TotalTime>
  <Pages>18</Pages>
  <Words>3254</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Model NB-SL</vt:lpstr>
    </vt:vector>
  </TitlesOfParts>
  <Company>CESE-CdR</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članov Evropskega ekonomsko-socialnega odbora</dc:title>
  <dc:subject>ADMIN</dc:subject>
  <dc:creator>Metka Turel</dc:creator>
  <cp:keywords>EESC-2023-02090-00-07-ADMIN-TRA-EN</cp:keywords>
  <dc:description>Rapporteur:  - Original language: EN - Date of document: 25/01/2024 - Date of meeting:  - External documents:  - Administrator: M. COSMAI Domenico</dc:description>
  <cp:lastModifiedBy>Turel Metka</cp:lastModifiedBy>
  <cp:revision>22</cp:revision>
  <cp:lastPrinted>2004-09-14T14:42:00Z</cp:lastPrinted>
  <dcterms:created xsi:type="dcterms:W3CDTF">2024-01-25T15:12:00Z</dcterms:created>
  <dcterms:modified xsi:type="dcterms:W3CDTF">2024-01-25T15:38:00Z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0x010100EA97B91038054C99906057A708A1480A006202344E2A73294A96CB0CA75BC1E892</vt:lpwstr>
  </property>
  <property fmtid="{D5CDD505-2E9C-101B-9397-08002B2CF9AE}" pid="3" name="_dlc_DocIdItemGuid">
    <vt:lpwstr>4e108efb-ea71-40aa-ac94-1a8e18422f32</vt:lpwstr>
  </property>
  <property fmtid="{D5CDD505-2E9C-101B-9397-08002B2CF9AE}" pid="4" name="AvailableTranslations">
    <vt:lpwstr>34;#SK|46d9fce0-ef79-4f71-b89b-cd6aa82426b8;#10;#FR|d2afafd3-4c81-4f60-8f52-ee33f2f54ff3;#24;#PL|1e03da61-4678-4e07-b136-b5024ca9197b;#37;#CS|72f9705b-0217-4fd3-bea2-cbc7ed80e26e;#43;#DA|5d49c027-8956-412b-aa16-e85a0f96ad0e;#35;#SL|98a412ae-eb01-49e9-ae3d-585a81724cfc;#45;#ET|ff6c3f4c-b02c-4c3c-ab07-2c37995a7a0a;#40;#RO|feb747a2-64cd-4299-af12-4833ddc30497;#41;#HU|6b229040-c589-4408-b4c1-4285663d20a8;#38;#EL|6d4f4d51-af9b-4650-94b4-4276bee85c91;#33;#LV|46f7e311-5d9f-4663-b433-18aeccb7ace7;#25;#ES|e7a6b05b-ae16-40c8-add9-68b64b03aeba;#5;#EN|f2175f21-25d7-44a3-96da-d6a61b075e1b;#30;#IT|0774613c-01ed-4e5d-a25d-11d2388de825;#16;#DE|f6b31e5a-26fa-4935-b661-318e46daf27e;#39;#LT|a7ff5ce7-6123-4f68-865a-a57c31810414;#32;#PT|50ccc04a-eadd-42ae-a0cb-acaf45f812ba;#42;#FI|87606a43-d45f-42d6-b8c9-e1a3457db5b7;#44;#BG|1a1b3951-7821-4e6a-85f5-5673fc08bd2c;#49;#GA|762d2456-c427-4ecb-b312-af3dad8e258c;#21;#SV|c2ed69e7-a339-43d7-8f22-d93680a92aa0;#36;#MT|7df99101-6854-4a26-b53a-b88c0da02c26;#31;#NL|55c6556c-b4f4-441d-9acf-c498d4f838bd;#46;#HR|2f555653-ed1a-4fe6-8362-9082d95989e5</vt:lpwstr>
  </property>
  <property fmtid="{D5CDD505-2E9C-101B-9397-08002B2CF9AE}" pid="5" name="DocumentType_0">
    <vt:lpwstr>ADMIN|58d8ac89-e690-41f6-a5e8-508fa4a7c73c</vt:lpwstr>
  </property>
  <property fmtid="{D5CDD505-2E9C-101B-9397-08002B2CF9AE}" pid="6" name="DossierName_0">
    <vt:lpwstr/>
  </property>
  <property fmtid="{D5CDD505-2E9C-101B-9397-08002B2CF9AE}" pid="7" name="DocumentSource_0">
    <vt:lpwstr>EESC|422833ec-8d7e-4e65-8e4e-8bed07ffb729</vt:lpwstr>
  </property>
  <property fmtid="{D5CDD505-2E9C-101B-9397-08002B2CF9AE}" pid="8" name="DocumentNumber">
    <vt:i4>2090</vt:i4>
  </property>
  <property fmtid="{D5CDD505-2E9C-101B-9397-08002B2CF9AE}" pid="9" name="DocumentYear">
    <vt:i4>2023</vt:i4>
  </property>
  <property fmtid="{D5CDD505-2E9C-101B-9397-08002B2CF9AE}" pid="10" name="DocumentVersion">
    <vt:i4>7</vt:i4>
  </property>
  <property fmtid="{D5CDD505-2E9C-101B-9397-08002B2CF9AE}" pid="11" name="FicheNumber">
    <vt:i4>875</vt:i4>
  </property>
  <property fmtid="{D5CDD505-2E9C-101B-9397-08002B2CF9AE}" pid="12" name="DocumentStatus">
    <vt:lpwstr>3;#TRA|150d2a88-1431-44e6-a8ca-0bb753ab8672</vt:lpwstr>
  </property>
  <property fmtid="{D5CDD505-2E9C-101B-9397-08002B2CF9AE}" pid="13" name="DocumentPart">
    <vt:i4>0</vt:i4>
  </property>
  <property fmtid="{D5CDD505-2E9C-101B-9397-08002B2CF9AE}" pid="14" name="DossierName">
    <vt:lpwstr/>
  </property>
  <property fmtid="{D5CDD505-2E9C-101B-9397-08002B2CF9AE}" pid="15" name="DocumentSource">
    <vt:lpwstr>1;#EESC|422833ec-8d7e-4e65-8e4e-8bed07ffb729</vt:lpwstr>
  </property>
  <property fmtid="{D5CDD505-2E9C-101B-9397-08002B2CF9AE}" pid="17" name="DocumentType">
    <vt:lpwstr>17;#ADMIN|58d8ac89-e690-41f6-a5e8-508fa4a7c73c</vt:lpwstr>
  </property>
  <property fmtid="{D5CDD505-2E9C-101B-9397-08002B2CF9AE}" pid="18" name="RequestingService">
    <vt:lpwstr>Coordination / Questions institutionnelles à caractère horizontal</vt:lpwstr>
  </property>
  <property fmtid="{D5CDD505-2E9C-101B-9397-08002B2CF9AE}" pid="19" name="Confidentiality">
    <vt:lpwstr>6;#Internal|2451815e-8241-4bbf-a22e-1ab710712bf2</vt:lpwstr>
  </property>
  <property fmtid="{D5CDD505-2E9C-101B-9397-08002B2CF9AE}" pid="20" name="MeetingName_0">
    <vt:lpwstr/>
  </property>
  <property fmtid="{D5CDD505-2E9C-101B-9397-08002B2CF9AE}" pid="21" name="Confidentiality_0">
    <vt:lpwstr>Internal|2451815e-8241-4bbf-a22e-1ab710712bf2</vt:lpwstr>
  </property>
  <property fmtid="{D5CDD505-2E9C-101B-9397-08002B2CF9AE}" pid="22" name="OriginalLanguage">
    <vt:lpwstr>5;#EN|f2175f21-25d7-44a3-96da-d6a61b075e1b</vt:lpwstr>
  </property>
  <property fmtid="{D5CDD505-2E9C-101B-9397-08002B2CF9AE}" pid="23" name="MeetingName">
    <vt:lpwstr/>
  </property>
  <property fmtid="{D5CDD505-2E9C-101B-9397-08002B2CF9AE}" pid="25" name="AvailableTranslations_0">
    <vt:lpwstr>SK|46d9fce0-ef79-4f71-b89b-cd6aa82426b8;PL|1e03da61-4678-4e07-b136-b5024ca9197b;DA|5d49c027-8956-412b-aa16-e85a0f96ad0e;RO|feb747a2-64cd-4299-af12-4833ddc30497;EL|6d4f4d51-af9b-4650-94b4-4276bee85c91;ES|e7a6b05b-ae16-40c8-add9-68b64b03aeba;EN|f2175f21-25d7-44a3-96da-d6a61b075e1b;IT|0774613c-01ed-4e5d-a25d-11d2388de825;DE|f6b31e5a-26fa-4935-b661-318e46daf27e;PT|50ccc04a-eadd-42ae-a0cb-acaf45f812ba;GA|762d2456-c427-4ecb-b312-af3dad8e258c;SV|c2ed69e7-a339-43d7-8f22-d93680a92aa0;NL|55c6556c-b4f4-441d-9acf-c498d4f838bd;HR|2f555653-ed1a-4fe6-8362-9082d95989e5</vt:lpwstr>
  </property>
  <property fmtid="{D5CDD505-2E9C-101B-9397-08002B2CF9AE}" pid="26" name="DocumentStatus_0">
    <vt:lpwstr>TRA|150d2a88-1431-44e6-a8ca-0bb753ab8672</vt:lpwstr>
  </property>
  <property fmtid="{D5CDD505-2E9C-101B-9397-08002B2CF9AE}" pid="27" name="OriginalLanguage_0">
    <vt:lpwstr>EN|f2175f21-25d7-44a3-96da-d6a61b075e1b</vt:lpwstr>
  </property>
  <property fmtid="{D5CDD505-2E9C-101B-9397-08002B2CF9AE}" pid="28" name="TaxCatchAll">
    <vt:lpwstr>34;#SK|46d9fce0-ef79-4f71-b89b-cd6aa82426b8;#32;#PT|50ccc04a-eadd-42ae-a0cb-acaf45f812ba;#31;#NL|55c6556c-b4f4-441d-9acf-c498d4f838bd;#43;#DA|5d49c027-8956-412b-aa16-e85a0f96ad0e;#25;#ES|e7a6b05b-ae16-40c8-add9-68b64b03aeba;#38;#EL|6d4f4d51-af9b-4650-94b4-4276bee85c91;#21;#SV|c2ed69e7-a339-43d7-8f22-d93680a92aa0;#17;#ADMIN|58d8ac89-e690-41f6-a5e8-508fa4a7c73c;#16;#DE|f6b31e5a-26fa-4935-b661-318e46daf27e;#30;#IT|0774613c-01ed-4e5d-a25d-11d2388de825;#40;#RO|feb747a2-64cd-4299-af12-4833ddc30497;#49;#GA|762d2456-c427-4ecb-b312-af3dad8e258c;#46;#HR|2f555653-ed1a-4fe6-8362-9082d95989e5;#7;#Final|ea5e6674-7b27-4bac-b091-73adbb394efe;#6;#Internal|2451815e-8241-4bbf-a22e-1ab710712bf2;#5;#EN|f2175f21-25d7-44a3-96da-d6a61b075e1b;#3;#TRA|150d2a88-1431-44e6-a8ca-0bb753ab8672;#1;#EESC|422833ec-8d7e-4e65-8e4e-8bed07ffb729;#24;#PL|1e03da61-4678-4e07-b136-b5024ca9197b</vt:lpwstr>
  </property>
  <property fmtid="{D5CDD505-2E9C-101B-9397-08002B2CF9AE}" pid="29" name="VersionStatus_0">
    <vt:lpwstr>Final|ea5e6674-7b27-4bac-b091-73adbb394efe</vt:lpwstr>
  </property>
  <property fmtid="{D5CDD505-2E9C-101B-9397-08002B2CF9AE}" pid="30" name="VersionStatus">
    <vt:lpwstr>7;#Final|ea5e6674-7b27-4bac-b091-73adbb394efe</vt:lpwstr>
  </property>
  <property fmtid="{D5CDD505-2E9C-101B-9397-08002B2CF9AE}" pid="31" name="DocumentLanguage">
    <vt:lpwstr>35;#SL|98a412ae-eb01-49e9-ae3d-585a81724cfc</vt:lpwstr>
  </property>
</Properties>
</file>