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C0" w:rsidRPr="00CD7AE6" w:rsidRDefault="009859C0" w:rsidP="009859C0">
      <w:pPr>
        <w:rPr>
          <w:sz w:val="2"/>
          <w:szCs w:val="2"/>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9859C0" w:rsidRPr="00CD7AE6"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9859C0" w:rsidRPr="00CD7AE6" w:rsidRDefault="009859C0" w:rsidP="00BC55E5">
            <w:pPr>
              <w:spacing w:after="160"/>
              <w:rPr>
                <w:rFonts w:ascii="Arial Narrow" w:hAnsi="Arial Narrow" w:cs="Arial Narrow"/>
                <w:sz w:val="32"/>
                <w:szCs w:val="32"/>
              </w:rPr>
            </w:pPr>
            <w:r w:rsidRPr="00CD7AE6">
              <w:rPr>
                <w:rFonts w:ascii="Arial Narrow" w:hAnsi="Arial Narrow"/>
                <w:b/>
                <w:sz w:val="32"/>
              </w:rPr>
              <w:t>Европейски парламент</w:t>
            </w:r>
          </w:p>
          <w:p w:rsidR="009859C0" w:rsidRPr="00CD7AE6" w:rsidRDefault="009859C0" w:rsidP="00BC55E5">
            <w:pPr>
              <w:rPr>
                <w:rFonts w:ascii="Arial" w:hAnsi="Arial" w:cs="Arial"/>
                <w:sz w:val="20"/>
              </w:rPr>
            </w:pPr>
            <w:r w:rsidRPr="00CD7AE6">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9859C0" w:rsidRPr="00CD7AE6" w:rsidRDefault="009859C0" w:rsidP="00BC55E5">
            <w:pPr>
              <w:spacing w:line="320" w:lineRule="atLeast"/>
              <w:jc w:val="right"/>
              <w:rPr>
                <w:szCs w:val="24"/>
              </w:rPr>
            </w:pPr>
            <w:r w:rsidRPr="00CD7AE6">
              <w:rPr>
                <w:noProof/>
              </w:rPr>
              <w:drawing>
                <wp:inline distT="0" distB="0" distL="0" distR="0" wp14:anchorId="619794C9" wp14:editId="0F33CA59">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9859C0" w:rsidRPr="00CD7AE6"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9859C0" w:rsidRPr="00CD7AE6" w:rsidRDefault="009859C0" w:rsidP="00BC55E5"/>
        </w:tc>
      </w:tr>
    </w:tbl>
    <w:p w:rsidR="009859C0" w:rsidRPr="00CD7AE6" w:rsidRDefault="009859C0" w:rsidP="009859C0">
      <w:pPr>
        <w:rPr>
          <w:rFonts w:ascii="Arial" w:hAnsi="Arial" w:cs="Arial"/>
          <w:sz w:val="20"/>
        </w:rPr>
      </w:pPr>
    </w:p>
    <w:p w:rsidR="009859C0" w:rsidRPr="00CD7AE6" w:rsidRDefault="009859C0" w:rsidP="009859C0">
      <w:pPr>
        <w:spacing w:after="120"/>
        <w:jc w:val="center"/>
        <w:rPr>
          <w:rFonts w:ascii="Arial" w:hAnsi="Arial" w:cs="Arial"/>
          <w:sz w:val="22"/>
          <w:szCs w:val="22"/>
        </w:rPr>
      </w:pPr>
      <w:r w:rsidRPr="00CD7AE6">
        <w:rPr>
          <w:rFonts w:ascii="Arial" w:hAnsi="Arial"/>
          <w:i/>
          <w:sz w:val="22"/>
        </w:rPr>
        <w:t>Комисия по граждански свободи, правосъдие и вътрешни работи</w:t>
      </w:r>
    </w:p>
    <w:p w:rsidR="009859C0" w:rsidRPr="00CD7AE6" w:rsidRDefault="009859C0" w:rsidP="009859C0">
      <w:pPr>
        <w:rPr>
          <w:rFonts w:ascii="Arial" w:hAnsi="Arial" w:cs="Arial"/>
          <w:sz w:val="22"/>
          <w:szCs w:val="22"/>
        </w:rPr>
      </w:pPr>
    </w:p>
    <w:p w:rsidR="009859C0" w:rsidRPr="00CD7AE6" w:rsidRDefault="009859C0" w:rsidP="009859C0">
      <w:pPr>
        <w:spacing w:before="240" w:after="240" w:line="320" w:lineRule="atLeast"/>
        <w:jc w:val="center"/>
        <w:rPr>
          <w:rFonts w:ascii="Arial" w:hAnsi="Arial" w:cs="Arial"/>
          <w:szCs w:val="24"/>
        </w:rPr>
      </w:pPr>
      <w:r w:rsidRPr="00CD7AE6">
        <w:rPr>
          <w:noProof/>
        </w:rPr>
        <mc:AlternateContent>
          <mc:Choice Requires="wps">
            <w:drawing>
              <wp:anchor distT="0" distB="0" distL="114300" distR="114300" simplePos="0" relativeHeight="251659264" behindDoc="0" locked="0" layoutInCell="0" allowOverlap="1" wp14:anchorId="50E67E50" wp14:editId="3588B5EE">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59A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9859C0" w:rsidRPr="00CD7AE6" w:rsidRDefault="009859C0" w:rsidP="009859C0">
      <w:pPr>
        <w:jc w:val="center"/>
        <w:rPr>
          <w:b/>
        </w:rPr>
      </w:pPr>
      <w:r w:rsidRPr="00CD7AE6">
        <w:rPr>
          <w:b/>
        </w:rPr>
        <w:t>Назначаване на лицето, изпълняващо функциите на Европейски надзорен орган по защита на данните за периода 2024 – 2029 г.</w:t>
      </w:r>
    </w:p>
    <w:p w:rsidR="009859C0" w:rsidRPr="00CD7AE6" w:rsidRDefault="009859C0" w:rsidP="009859C0">
      <w:pPr>
        <w:jc w:val="center"/>
        <w:rPr>
          <w:b/>
        </w:rPr>
      </w:pPr>
      <w:r w:rsidRPr="00CD7AE6">
        <w:rPr>
          <w:b/>
        </w:rPr>
        <w:t>Изслушване на кандидатите на 16 януари 2025 г., 9.00 – 10.30 ч.</w:t>
      </w:r>
    </w:p>
    <w:p w:rsidR="009859C0" w:rsidRPr="00CD7AE6" w:rsidRDefault="009859C0" w:rsidP="009859C0">
      <w:pPr>
        <w:jc w:val="center"/>
        <w:rPr>
          <w:b/>
        </w:rPr>
      </w:pPr>
      <w:r w:rsidRPr="00CD7AE6">
        <w:rPr>
          <w:b/>
        </w:rPr>
        <w:t>в Европейския парламент</w:t>
      </w:r>
    </w:p>
    <w:p w:rsidR="009859C0" w:rsidRPr="00CD7AE6" w:rsidRDefault="009859C0" w:rsidP="009859C0">
      <w:pPr>
        <w:jc w:val="center"/>
        <w:rPr>
          <w:b/>
        </w:rPr>
      </w:pPr>
      <w:r w:rsidRPr="00CD7AE6">
        <w:rPr>
          <w:b/>
        </w:rPr>
        <w:t>Брюксел</w:t>
      </w:r>
    </w:p>
    <w:p w:rsidR="009859C0" w:rsidRPr="00CD7AE6" w:rsidRDefault="009859C0" w:rsidP="009859C0"/>
    <w:p w:rsidR="009859C0" w:rsidRPr="00CD7AE6" w:rsidRDefault="009859C0" w:rsidP="009859C0"/>
    <w:p w:rsidR="009859C0" w:rsidRPr="00CD7AE6" w:rsidRDefault="009859C0" w:rsidP="009859C0">
      <w:pPr>
        <w:jc w:val="center"/>
      </w:pPr>
      <w:r w:rsidRPr="00CD7AE6">
        <w:t>Отговори на кандидата г-н Бруно ДЖЕНКАРЕЛИ</w:t>
      </w:r>
    </w:p>
    <w:p w:rsidR="009859C0" w:rsidRPr="00CD7AE6" w:rsidRDefault="009859C0" w:rsidP="009859C0">
      <w:pPr>
        <w:rPr>
          <w:sz w:val="22"/>
          <w:szCs w:val="22"/>
        </w:rPr>
      </w:pPr>
    </w:p>
    <w:p w:rsidR="009859C0" w:rsidRPr="00CD7AE6" w:rsidRDefault="009859C0" w:rsidP="009859C0">
      <w:pPr>
        <w:rPr>
          <w:sz w:val="22"/>
          <w:szCs w:val="22"/>
        </w:rPr>
      </w:pPr>
    </w:p>
    <w:p w:rsidR="009859C0" w:rsidRPr="00CD7AE6" w:rsidRDefault="009859C0" w:rsidP="009859C0">
      <w:pPr>
        <w:rPr>
          <w:b/>
          <w:sz w:val="22"/>
          <w:szCs w:val="22"/>
        </w:rPr>
      </w:pPr>
      <w:r w:rsidRPr="00CD7AE6">
        <w:rPr>
          <w:b/>
          <w:sz w:val="22"/>
        </w:rPr>
        <w:t>1. Бихте ли изложили причините, поради които се кандидатирате за тази длъжност, и защо считате, че сте подходящ кандидат за нея?</w:t>
      </w:r>
    </w:p>
    <w:p w:rsidR="009859C0" w:rsidRPr="00CD7AE6" w:rsidRDefault="009859C0" w:rsidP="009859C0">
      <w:pPr>
        <w:rPr>
          <w:sz w:val="22"/>
          <w:szCs w:val="22"/>
        </w:rPr>
      </w:pPr>
    </w:p>
    <w:p w:rsidR="009859C0" w:rsidRPr="00CD7AE6" w:rsidRDefault="009859C0" w:rsidP="009859C0">
      <w:pPr>
        <w:spacing w:after="120"/>
        <w:jc w:val="both"/>
        <w:rPr>
          <w:sz w:val="22"/>
          <w:szCs w:val="22"/>
        </w:rPr>
      </w:pPr>
      <w:r w:rsidRPr="00CD7AE6">
        <w:rPr>
          <w:sz w:val="22"/>
        </w:rPr>
        <w:t>За първи път осъзнах значението на неприкосновеността на личния живот, когато прочетох цитат от Милан Кундера</w:t>
      </w:r>
      <w:bookmarkStart w:id="0" w:name="_GoBack"/>
      <w:bookmarkEnd w:id="0"/>
      <w:r w:rsidRPr="00CD7AE6">
        <w:rPr>
          <w:sz w:val="22"/>
        </w:rPr>
        <w:t>, в който се посочва, че</w:t>
      </w:r>
      <w:bookmarkStart w:id="1" w:name="_Hlk184554955"/>
      <w:r w:rsidRPr="00CD7AE6">
        <w:rPr>
          <w:sz w:val="22"/>
        </w:rPr>
        <w:t xml:space="preserve"> частната и публичната сфера са два съвсем различни свята и зачитането на тази разлика е абсолютно условие — sine qua non, което позволява на човека да живее свободно</w:t>
      </w:r>
      <w:bookmarkEnd w:id="1"/>
      <w:r w:rsidRPr="00CD7AE6">
        <w:rPr>
          <w:sz w:val="22"/>
        </w:rPr>
        <w:t xml:space="preserve">. По това време бях студент и цифровата революция едва беше започнала, но тези думи се запечатаха в съзнанието ми.  Днес в нашия невероятно бързо развиващ се цифров свят и в настоящата сложна геополитическа обстановка, в която авторитарните режими поставят на все по-големи изпитания демократичните норми, е все по-важно и належащо да докажем, че Европа може да се възползва от възможностите на технологичните иновации, без да излага на риск основните си ценности. Независимо дали чрез консултиране на съзаконодателите и Комисията, чрез надзор на спазването на изискванията от страна на европейските институции, органи, служби и агенции или чрез насърчаване на последователната защита на личните данни посредством цифровия наръчник на ЕС </w:t>
      </w:r>
      <w:r w:rsidRPr="00CD7AE6">
        <w:rPr>
          <w:b/>
          <w:bCs/>
          <w:sz w:val="22"/>
        </w:rPr>
        <w:t>Европейският надзорен орган по защита на данните може значително и конкретно да допринесе за запазването на този ориентиран към човека подход към цифровата трансформация</w:t>
      </w:r>
      <w:r w:rsidRPr="00CD7AE6">
        <w:rPr>
          <w:sz w:val="22"/>
        </w:rPr>
        <w:t xml:space="preserve">. Това е </w:t>
      </w:r>
      <w:r w:rsidRPr="00CD7AE6">
        <w:rPr>
          <w:b/>
          <w:bCs/>
          <w:sz w:val="22"/>
        </w:rPr>
        <w:t>основна причина за моята мотивация</w:t>
      </w:r>
      <w:r w:rsidRPr="00CD7AE6">
        <w:rPr>
          <w:sz w:val="22"/>
        </w:rPr>
        <w:t xml:space="preserve"> да кандидатствам за тази позиция.</w:t>
      </w:r>
    </w:p>
    <w:p w:rsidR="009859C0" w:rsidRPr="00CD7AE6" w:rsidRDefault="009859C0" w:rsidP="009859C0">
      <w:pPr>
        <w:spacing w:after="120"/>
        <w:jc w:val="both"/>
        <w:rPr>
          <w:sz w:val="22"/>
          <w:szCs w:val="22"/>
        </w:rPr>
      </w:pPr>
      <w:r w:rsidRPr="00CD7AE6">
        <w:rPr>
          <w:sz w:val="22"/>
        </w:rPr>
        <w:t xml:space="preserve">Считам, че 20-годишният ми опит в разработването, договарянето, тълкуването и прилагането на правото на ЕС — включително </w:t>
      </w:r>
      <w:r w:rsidRPr="00CD7AE6">
        <w:rPr>
          <w:b/>
          <w:bCs/>
          <w:sz w:val="22"/>
        </w:rPr>
        <w:t>12 години управленски функции в областта на защитата на данните</w:t>
      </w:r>
      <w:r w:rsidRPr="00CD7AE6">
        <w:rPr>
          <w:sz w:val="22"/>
        </w:rPr>
        <w:t xml:space="preserve"> — ми даде възможност да придобия необходимите умения и експертен опит, за да ръководя ЕНОЗД, и ми позволи да осъзная предизвикателствата, пред които е изправен този орган, и решенията, които той може да предложи. В автобиографията ми са включени повече подробности, но тук бих искал да подчертая някои аспекти от своята кариера, които са от особено значение за подготовката ми за тази длъжност.</w:t>
      </w:r>
    </w:p>
    <w:p w:rsidR="009859C0" w:rsidRPr="00CD7AE6" w:rsidRDefault="009859C0" w:rsidP="009859C0">
      <w:pPr>
        <w:spacing w:after="120"/>
        <w:jc w:val="both"/>
        <w:rPr>
          <w:sz w:val="22"/>
          <w:szCs w:val="22"/>
        </w:rPr>
      </w:pPr>
      <w:r w:rsidRPr="00CD7AE6">
        <w:rPr>
          <w:sz w:val="22"/>
        </w:rPr>
        <w:t xml:space="preserve">На първо място, разнообразният ми професионален опит, включително работа в продължение на 6 години в Съда на ЕС, в рамките на която си сътрудничих тясно с органите за защита на данните (ОЗД) в ЕС и извън него с цел укрепване на техните правомощия и насърчаване на реформите в областта на спазването на принципите на правовата държава в държавите кандидатки. Това ми показа </w:t>
      </w:r>
      <w:r w:rsidRPr="00CD7AE6">
        <w:rPr>
          <w:b/>
          <w:bCs/>
          <w:sz w:val="22"/>
        </w:rPr>
        <w:t xml:space="preserve">фундаменталното значение на независимите надзорни органи като част от една </w:t>
      </w:r>
      <w:r w:rsidRPr="00CD7AE6">
        <w:rPr>
          <w:b/>
          <w:bCs/>
          <w:sz w:val="22"/>
        </w:rPr>
        <w:lastRenderedPageBreak/>
        <w:t>ефективна система на взаимозависимост и взаимоограничаване</w:t>
      </w:r>
      <w:r w:rsidRPr="00CD7AE6">
        <w:rPr>
          <w:sz w:val="22"/>
        </w:rPr>
        <w:t>. Считам, че този предишен опит ще ми помогне да насърчавам, защитавам и засилвам ролята на ЕНОЗД.</w:t>
      </w:r>
    </w:p>
    <w:p w:rsidR="009859C0" w:rsidRPr="00CD7AE6" w:rsidRDefault="009859C0" w:rsidP="009859C0">
      <w:pPr>
        <w:spacing w:after="120"/>
        <w:jc w:val="both"/>
        <w:rPr>
          <w:sz w:val="22"/>
          <w:szCs w:val="22"/>
        </w:rPr>
      </w:pPr>
      <w:r w:rsidRPr="00CD7AE6">
        <w:rPr>
          <w:sz w:val="22"/>
        </w:rPr>
        <w:t xml:space="preserve">На второ място, в рамките Европейската комисия изпълнявах различни роли, при които ръководих екипи, отговарящи за разработването и надзора на прилагането на всички ключови елементи от законодателството на ЕС в областта на защитата на данните от последното десетилетие (по-специално ОРЗД и Директивата относно правоприлагането), както и за свързаните с тях преговори със съзаконодателя. Същото се отнася и за международните споразумения и договорености относно неприкосновеността на личния живот и потоците от данни (напр. водене на преговори от името на ЕС по осъвременената Конвенция № 108 на Съвета на Европа, създаване на най-голямата в света зона за безопасни и свободни потоци от данни с участието на Япония и разработване на Рамката за защита на личните данни между ЕС и САЩ). Целият гореописан опит ми помогна да </w:t>
      </w:r>
      <w:r w:rsidRPr="00CD7AE6">
        <w:rPr>
          <w:b/>
          <w:bCs/>
          <w:sz w:val="22"/>
        </w:rPr>
        <w:t>вникна по-задълбочено в законите за защита на данните не само „на книга“, но и „на практика“</w:t>
      </w:r>
      <w:r w:rsidRPr="00CD7AE6">
        <w:rPr>
          <w:sz w:val="22"/>
        </w:rPr>
        <w:t>, включително да разбера какви са предизвикателствата пред постигането на съответствие с тях, системата за управление (напр. чрез участие в работата на Европейския комитет по защита на данните) и взаимодействието с други политики и регулаторни области (от здравеопазването до сигурността или търговията). Посоченият опит ми помогна също така ясно да разбера какво е постигнато вече и за какво са необходими още работа и усилия.</w:t>
      </w:r>
    </w:p>
    <w:p w:rsidR="009859C0" w:rsidRPr="00CD7AE6" w:rsidRDefault="009859C0" w:rsidP="009859C0">
      <w:pPr>
        <w:spacing w:after="120"/>
        <w:jc w:val="both"/>
        <w:rPr>
          <w:sz w:val="22"/>
          <w:szCs w:val="22"/>
        </w:rPr>
      </w:pPr>
      <w:r w:rsidRPr="00CD7AE6">
        <w:rPr>
          <w:sz w:val="22"/>
        </w:rPr>
        <w:t xml:space="preserve">На трето място, друг основен акцент в моята кариера беше </w:t>
      </w:r>
      <w:r w:rsidRPr="00CD7AE6">
        <w:rPr>
          <w:b/>
          <w:bCs/>
          <w:sz w:val="22"/>
        </w:rPr>
        <w:t>подкрепата за спазването на изискванията и участието в действия по правоприлагане</w:t>
      </w:r>
      <w:r w:rsidRPr="00CD7AE6">
        <w:rPr>
          <w:sz w:val="22"/>
        </w:rPr>
        <w:t>. Този опит се простира от работата ми в областта на конкурентното право до отговорностите ми в областта на защитата на данните, които включваха подпомагане на държавите членки и институциите на ЕС при прилагането на ново законодателство, провеждане на производства за установяване на нарушение (включително за защита на независимостта на националните ОЗД) и разработване на инструменти за спазване на изискванията (насоки, стандартни договорни клаузи, образци на административни договорености и др.) за частни оператори и публични органи.</w:t>
      </w:r>
    </w:p>
    <w:p w:rsidR="009859C0" w:rsidRPr="00CD7AE6" w:rsidRDefault="009859C0" w:rsidP="009859C0">
      <w:pPr>
        <w:spacing w:after="120"/>
        <w:jc w:val="both"/>
        <w:rPr>
          <w:sz w:val="22"/>
          <w:szCs w:val="22"/>
        </w:rPr>
      </w:pPr>
      <w:r w:rsidRPr="00CD7AE6">
        <w:rPr>
          <w:sz w:val="22"/>
        </w:rPr>
        <w:t xml:space="preserve">На четвърто място, </w:t>
      </w:r>
      <w:r w:rsidRPr="00CD7AE6">
        <w:rPr>
          <w:b/>
          <w:bCs/>
          <w:sz w:val="22"/>
        </w:rPr>
        <w:t>конструктивното взаимодействие с всички съответни институционални участници и заинтересовани страни на европейско, национално и международно равнище</w:t>
      </w:r>
      <w:r w:rsidRPr="00CD7AE6">
        <w:rPr>
          <w:sz w:val="22"/>
        </w:rPr>
        <w:t xml:space="preserve"> винаги е било приоритет в моята работа. Това включва участие в много изслушвания/заседания в Европейския парламент, но също така и в законодателните асамблеи на държавите членки и на трети държави. Умението ми да осъществявам контакти и „изграждам мостове“ с различни партньори наскоро беше признато от Световната асамблея на неприкосновеността на личния живот (организацията, която обединява органите в областта на неприкосновеността на личния живот на международно равнище), която ми присъди наградата „Джовани Бутарели“ (2024 г.). Тази годишна награда се присъжда като признание за водещата роля на дадено лице в областта на неприкосновеността на личния живот и приноса към трансграничното сътрудничество.</w:t>
      </w:r>
    </w:p>
    <w:p w:rsidR="009859C0" w:rsidRPr="00CD7AE6" w:rsidRDefault="009859C0" w:rsidP="009859C0">
      <w:pPr>
        <w:jc w:val="both"/>
        <w:rPr>
          <w:sz w:val="22"/>
          <w:szCs w:val="22"/>
        </w:rPr>
      </w:pPr>
      <w:r w:rsidRPr="00CD7AE6">
        <w:rPr>
          <w:sz w:val="22"/>
        </w:rPr>
        <w:t xml:space="preserve">И накрая, на различни етапи от своята кариера </w:t>
      </w:r>
      <w:r w:rsidRPr="00CD7AE6">
        <w:rPr>
          <w:b/>
          <w:bCs/>
          <w:sz w:val="22"/>
        </w:rPr>
        <w:t>ръководих екипи, които преминаваха през ключови или повратни периоди от своето съществуване</w:t>
      </w:r>
      <w:r w:rsidRPr="00CD7AE6">
        <w:rPr>
          <w:sz w:val="22"/>
        </w:rPr>
        <w:t xml:space="preserve"> — някои от тях бяха създадени наскоро, други отговаряха за проекти, обхващащи различни области на политиката или правни области, а трети имаха задача да разработват нови стратегии. Считам, че този вид опит, който изисква обединяване на хора с цел превръщане на дадена визия в конкретни действия в бързо променяща се среда, би бил особено полезен за ЕНОЗД в момент, в който органът ще изпълнява нови отговорности и ще функционира в рамките на една по-широка система за цифрово управление.</w:t>
      </w:r>
    </w:p>
    <w:p w:rsidR="009859C0" w:rsidRPr="00CD7AE6" w:rsidRDefault="009859C0" w:rsidP="009859C0">
      <w:pPr>
        <w:rPr>
          <w:sz w:val="22"/>
          <w:szCs w:val="22"/>
        </w:rPr>
      </w:pPr>
    </w:p>
    <w:p w:rsidR="009859C0" w:rsidRPr="00CD7AE6" w:rsidRDefault="009859C0" w:rsidP="009859C0">
      <w:pPr>
        <w:rPr>
          <w:sz w:val="22"/>
          <w:szCs w:val="22"/>
        </w:rPr>
      </w:pPr>
    </w:p>
    <w:p w:rsidR="009859C0" w:rsidRPr="00CD7AE6" w:rsidRDefault="009859C0" w:rsidP="009859C0">
      <w:pPr>
        <w:rPr>
          <w:b/>
          <w:sz w:val="22"/>
          <w:szCs w:val="22"/>
        </w:rPr>
      </w:pPr>
      <w:r w:rsidRPr="00CD7AE6">
        <w:rPr>
          <w:b/>
          <w:sz w:val="22"/>
        </w:rPr>
        <w:t>2. Как възнамерявате да изпълнявате ролята, възложена на ЕНОЗД по закон?</w:t>
      </w:r>
    </w:p>
    <w:p w:rsidR="009859C0" w:rsidRPr="00CD7AE6" w:rsidRDefault="009859C0" w:rsidP="009859C0">
      <w:pPr>
        <w:rPr>
          <w:sz w:val="22"/>
          <w:szCs w:val="22"/>
        </w:rPr>
      </w:pPr>
    </w:p>
    <w:p w:rsidR="009859C0" w:rsidRPr="00CD7AE6" w:rsidRDefault="009859C0" w:rsidP="009859C0">
      <w:pPr>
        <w:spacing w:after="120"/>
        <w:jc w:val="both"/>
        <w:rPr>
          <w:sz w:val="22"/>
          <w:szCs w:val="22"/>
        </w:rPr>
      </w:pPr>
      <w:r w:rsidRPr="00CD7AE6">
        <w:rPr>
          <w:sz w:val="22"/>
        </w:rPr>
        <w:t xml:space="preserve">Ако бъда назначен на длъжността лице, изпълняващо функциите на Европейски надзорен орган по защита на данните, ще изпълнявам мандата си при </w:t>
      </w:r>
      <w:r w:rsidRPr="00CD7AE6">
        <w:rPr>
          <w:b/>
          <w:bCs/>
          <w:sz w:val="22"/>
        </w:rPr>
        <w:t xml:space="preserve">пълно зачитане на буквата и духа на Регламент (ЕС) 2018/1725 — и по-общо на правото на ЕС, както се тълкува от Съда на ЕС — като поставям правата и интересите на физическите лица в центъра на работата на </w:t>
      </w:r>
      <w:r w:rsidRPr="00CD7AE6">
        <w:rPr>
          <w:b/>
          <w:bCs/>
          <w:sz w:val="22"/>
        </w:rPr>
        <w:lastRenderedPageBreak/>
        <w:t>ЕНОЗД</w:t>
      </w:r>
      <w:r w:rsidRPr="00CD7AE6">
        <w:rPr>
          <w:sz w:val="22"/>
        </w:rPr>
        <w:t>. Въз основа на това и опирайки се на работата на своите предшественици, при ръководенето на органа ще разчитам на следните ръководни принципи:</w:t>
      </w:r>
    </w:p>
    <w:p w:rsidR="009859C0" w:rsidRPr="00CD7AE6" w:rsidRDefault="009859C0" w:rsidP="009859C0">
      <w:pPr>
        <w:spacing w:after="120"/>
        <w:jc w:val="both"/>
        <w:rPr>
          <w:sz w:val="22"/>
          <w:szCs w:val="22"/>
        </w:rPr>
      </w:pPr>
      <w:r w:rsidRPr="00CD7AE6">
        <w:rPr>
          <w:b/>
          <w:bCs/>
          <w:sz w:val="22"/>
        </w:rPr>
        <w:t>Пълна независимост и безпристрастност на действията</w:t>
      </w:r>
      <w:r w:rsidRPr="00CD7AE6">
        <w:rPr>
          <w:sz w:val="22"/>
        </w:rPr>
        <w:t xml:space="preserve"> — Това е не само основно правно изискване, с което съм силно ангажиран, но и съществено условие за легитимността, надеждността и ефективността на работата на ЕНОЗД. Това изискване ще ръководи всички аспекти на моята роля като лице, изпълняващо функциите на Европейски надзорен орган по защита на данните — от разглеждането на досиета без пристрастност или предразсъдъци до осигуряването на подходящи финансови и човешки ресурси за различните функции на ЕНОЗД. Когато се наложи, няма да се поколебая да използвам правомощията за правоприлагане. Това ще бъде и посланието в публичните ми изявления и ангажименти, тъй като твърдо вярвам, че ръководителят на Европейския надзорен орган трябва, според прочутата фраза, „</w:t>
      </w:r>
      <w:r w:rsidRPr="00CD7AE6">
        <w:rPr>
          <w:b/>
          <w:bCs/>
          <w:sz w:val="22"/>
        </w:rPr>
        <w:t>не само да бъде независим, но и да изглежда независим</w:t>
      </w:r>
      <w:r w:rsidRPr="00CD7AE6">
        <w:rPr>
          <w:sz w:val="22"/>
        </w:rPr>
        <w:t>“.</w:t>
      </w:r>
    </w:p>
    <w:p w:rsidR="009859C0" w:rsidRPr="00CD7AE6" w:rsidRDefault="009859C0" w:rsidP="009859C0">
      <w:pPr>
        <w:spacing w:after="120"/>
        <w:jc w:val="both"/>
        <w:rPr>
          <w:sz w:val="22"/>
          <w:szCs w:val="22"/>
        </w:rPr>
      </w:pPr>
      <w:r w:rsidRPr="00CD7AE6">
        <w:rPr>
          <w:b/>
          <w:bCs/>
          <w:sz w:val="22"/>
        </w:rPr>
        <w:t>Насърчаване на ангажираността и приобщаването на колегите в рамките на органа и по отношение на външните партньори</w:t>
      </w:r>
      <w:r w:rsidRPr="00CD7AE6">
        <w:rPr>
          <w:sz w:val="22"/>
        </w:rPr>
        <w:t xml:space="preserve"> — в една мултидисциплинарна и бързо развиваща се област, каквато е неприкосновеността на личния живот, на кръстопът между правото, технологиите и етиката, </w:t>
      </w:r>
      <w:r w:rsidRPr="00CD7AE6">
        <w:rPr>
          <w:b/>
          <w:bCs/>
          <w:sz w:val="22"/>
        </w:rPr>
        <w:t>изслушването на другите, взаимодействието с тях и черпенето от чуждия опит</w:t>
      </w:r>
      <w:r w:rsidRPr="00CD7AE6">
        <w:rPr>
          <w:sz w:val="22"/>
        </w:rPr>
        <w:t xml:space="preserve"> са от първостепенно значение. Този принцип ще ме ръководи в ролята ми на съветник на съзаконодателите и на Комисията по време на целия законодателен процес, така че изискванията и съображенията за защита на данните да бъдат взети предвид на възможно най-ранен етап. За тази цел, ако бъда назначен, през първите седмици от моя мандат ще се свържа с Парламента, както и със Съвета и Комисията, за да проуча как, въз основа на придобития до момента опит, </w:t>
      </w:r>
      <w:r w:rsidRPr="00CD7AE6">
        <w:rPr>
          <w:b/>
          <w:bCs/>
          <w:sz w:val="22"/>
        </w:rPr>
        <w:t>мога да бъда възможно най-ефективен в ролята си на съветник</w:t>
      </w:r>
      <w:r w:rsidRPr="00CD7AE6">
        <w:rPr>
          <w:sz w:val="22"/>
        </w:rPr>
        <w:t xml:space="preserve"> по отношение на графика, подхода или фокуса. Също така ще възприема този вид </w:t>
      </w:r>
      <w:r w:rsidRPr="00CD7AE6">
        <w:rPr>
          <w:b/>
          <w:bCs/>
          <w:sz w:val="22"/>
        </w:rPr>
        <w:t>активен подход в сътрудничеството си с други ОЗД и цифрови регулатори</w:t>
      </w:r>
      <w:r w:rsidRPr="00CD7AE6">
        <w:rPr>
          <w:sz w:val="22"/>
        </w:rPr>
        <w:t xml:space="preserve"> с цел споделяне на ранен етап на информация, знания и опит при разглеждането на подобни въпроси, с цел по този начин да се избегнат във възможно най-голяма степен противоречивите резултати. Що се отнася до надзорните функции на ЕНОЗД, считам, че </w:t>
      </w:r>
      <w:r w:rsidRPr="00CD7AE6">
        <w:rPr>
          <w:b/>
          <w:bCs/>
          <w:sz w:val="22"/>
        </w:rPr>
        <w:t>задаването на правилните въпроси</w:t>
      </w:r>
      <w:r w:rsidRPr="00CD7AE6">
        <w:rPr>
          <w:sz w:val="22"/>
        </w:rPr>
        <w:t xml:space="preserve"> улеснява по-доброто разбиране на нуждите на европейските институции по отношение на съответствието с изискванията, но също така спомага за предотвратяването или справянето с евентуални нарушения на правилата за неприкосновеност на личния живот, включително чрез действия по правоприлагане. Също така считам, че редовният обмен с научната общност, академичните среди, гражданското общество и предприятията относно нововъзникващите технологични и търговски тенденции би бил от съществено значение, </w:t>
      </w:r>
      <w:r w:rsidRPr="00CD7AE6">
        <w:rPr>
          <w:b/>
          <w:bCs/>
          <w:sz w:val="22"/>
        </w:rPr>
        <w:t>за да бъде ЕНОЗД в течение на развитието на съответните области</w:t>
      </w:r>
      <w:r w:rsidRPr="00CD7AE6">
        <w:rPr>
          <w:sz w:val="22"/>
        </w:rPr>
        <w:t xml:space="preserve"> както по отношение на потенциалното им въздействие върху неприкосновеността на личния живот, така и по отношение на решенията за ограничаване на възможните рискове. Също така ще насърчавам </w:t>
      </w:r>
      <w:r w:rsidRPr="00CD7AE6">
        <w:rPr>
          <w:b/>
          <w:bCs/>
          <w:sz w:val="22"/>
        </w:rPr>
        <w:t>дискусиите и обмена между колеги в рамките на целия орган</w:t>
      </w:r>
      <w:r w:rsidRPr="00CD7AE6">
        <w:rPr>
          <w:sz w:val="22"/>
        </w:rPr>
        <w:t xml:space="preserve">. На последно място, но не по значение, ще гарантирам, че </w:t>
      </w:r>
      <w:r w:rsidRPr="00CD7AE6">
        <w:rPr>
          <w:b/>
          <w:sz w:val="22"/>
        </w:rPr>
        <w:t>взаимодействието с гражданите</w:t>
      </w:r>
      <w:r w:rsidRPr="00CD7AE6">
        <w:rPr>
          <w:sz w:val="22"/>
        </w:rPr>
        <w:t xml:space="preserve"> винаги ще бъде приоритетна област за ЕНОЗД — независимо дали чрез предоставяне на достъпна информация, организиране на тематични граждански диалози или осигуряване на бързо разглеждане на жалбите — и че този диалог ще допринася за изпълнението на различните задачи на органа.</w:t>
      </w:r>
    </w:p>
    <w:p w:rsidR="009859C0" w:rsidRPr="00CD7AE6" w:rsidRDefault="009859C0" w:rsidP="009859C0">
      <w:pPr>
        <w:jc w:val="both"/>
        <w:rPr>
          <w:sz w:val="22"/>
          <w:szCs w:val="22"/>
        </w:rPr>
      </w:pPr>
      <w:r w:rsidRPr="00CD7AE6">
        <w:rPr>
          <w:b/>
          <w:bCs/>
          <w:sz w:val="22"/>
        </w:rPr>
        <w:t>По-нататъшно разработване на конкретен и ориентиран към намирането на решения подход</w:t>
      </w:r>
      <w:r w:rsidRPr="00CD7AE6">
        <w:rPr>
          <w:sz w:val="22"/>
        </w:rPr>
        <w:t xml:space="preserve"> — Според мен основната мярка за успеха на орган за защита на данните е степента, в която заинтересованите страни са развили култура на постигане на съответствие с изискванията. Следователно вниманието ми ще бъде насочено предимно към подкрепата на тези усилия в контекста на различните роли на ЕНОЗД. В резултат на това становищата на вниманието на съзаконодателите и Комисията или насоките за европейските институции ще бъдат ориентирани в по-голяма степен към „това, което е най-важно“ и ще включват, когато е възможно, </w:t>
      </w:r>
      <w:r w:rsidRPr="00CD7AE6">
        <w:rPr>
          <w:b/>
          <w:bCs/>
          <w:sz w:val="22"/>
        </w:rPr>
        <w:t>конкретни предложения и примери за добри практики</w:t>
      </w:r>
      <w:r w:rsidRPr="00CD7AE6">
        <w:rPr>
          <w:sz w:val="22"/>
        </w:rPr>
        <w:t xml:space="preserve">. Възнамерявам също така да използвам пълноценно предоставените от законодателя възможности за въвеждане от страна на ЕНОЗД или в рамките на ЕКЗД на </w:t>
      </w:r>
      <w:r w:rsidRPr="00CD7AE6">
        <w:rPr>
          <w:b/>
          <w:bCs/>
          <w:sz w:val="22"/>
        </w:rPr>
        <w:t>механизми и инструменти за постигане на съответствие</w:t>
      </w:r>
      <w:r w:rsidRPr="00CD7AE6">
        <w:rPr>
          <w:sz w:val="22"/>
        </w:rPr>
        <w:t xml:space="preserve"> (примерни клаузи, кодекси за поведение, схеми за сертифициране, регулаторни лаборатории и др.) и в този контекст за възприемане на лесен за прилагане подход, основан на въпроси, образци, набори от </w:t>
      </w:r>
      <w:r w:rsidRPr="00CD7AE6">
        <w:rPr>
          <w:sz w:val="22"/>
        </w:rPr>
        <w:lastRenderedPageBreak/>
        <w:t xml:space="preserve">инструменти и други формати, които са се доказали като особено ефективни. Убеден съм, че подпомагането на субектите, обработващи данни, да извършват правилно тази обработка, съобразявайки се с правилата за неприкосновеност на личния живот, в крайна сметка е един от най-ефективните начини да се обслужват интересите на физическите лица. </w:t>
      </w:r>
    </w:p>
    <w:p w:rsidR="009859C0" w:rsidRPr="00CD7AE6" w:rsidRDefault="009859C0" w:rsidP="009859C0">
      <w:pPr>
        <w:jc w:val="both"/>
        <w:rPr>
          <w:sz w:val="22"/>
          <w:szCs w:val="22"/>
        </w:rPr>
      </w:pPr>
    </w:p>
    <w:p w:rsidR="009859C0" w:rsidRPr="00CD7AE6" w:rsidRDefault="009859C0" w:rsidP="009859C0">
      <w:pPr>
        <w:jc w:val="both"/>
        <w:rPr>
          <w:sz w:val="22"/>
          <w:szCs w:val="22"/>
        </w:rPr>
      </w:pPr>
    </w:p>
    <w:p w:rsidR="009859C0" w:rsidRPr="00CD7AE6" w:rsidRDefault="009859C0" w:rsidP="009859C0">
      <w:pPr>
        <w:rPr>
          <w:b/>
          <w:sz w:val="22"/>
          <w:szCs w:val="22"/>
        </w:rPr>
      </w:pPr>
      <w:r w:rsidRPr="00CD7AE6">
        <w:rPr>
          <w:b/>
          <w:sz w:val="22"/>
        </w:rPr>
        <w:t>3. Бихте ли описали визията си за бъдещето на Европейския надзорен орган по защита на данните, който евентуално ще оглавявате, включително потенциалните предизвикателства, които очаквате, и Вашите приоритети за този независим орган?</w:t>
      </w:r>
    </w:p>
    <w:p w:rsidR="009859C0" w:rsidRPr="00CD7AE6" w:rsidRDefault="009859C0" w:rsidP="009859C0">
      <w:pPr>
        <w:rPr>
          <w:sz w:val="22"/>
          <w:szCs w:val="22"/>
        </w:rPr>
      </w:pPr>
    </w:p>
    <w:p w:rsidR="009859C0" w:rsidRPr="00CD7AE6" w:rsidRDefault="009859C0" w:rsidP="009859C0">
      <w:pPr>
        <w:spacing w:after="120"/>
        <w:jc w:val="both"/>
        <w:rPr>
          <w:sz w:val="22"/>
          <w:szCs w:val="22"/>
        </w:rPr>
      </w:pPr>
      <w:r w:rsidRPr="00CD7AE6">
        <w:rPr>
          <w:sz w:val="22"/>
        </w:rPr>
        <w:t xml:space="preserve">Ако бъда назначен, ще ръководя органа въз основа на визията, че основните права и ценности на ЕС не са просто обещания, които се стремим да изпълним в някакъв бъдещ момент, а </w:t>
      </w:r>
      <w:r w:rsidRPr="00CD7AE6">
        <w:rPr>
          <w:b/>
          <w:bCs/>
          <w:sz w:val="22"/>
        </w:rPr>
        <w:t>предоставят ефективна защита, осигуряват ползи и дават възможност за прилагане на ориентиран към човека подход към технологичния напредък.</w:t>
      </w:r>
      <w:r w:rsidRPr="00CD7AE6">
        <w:rPr>
          <w:sz w:val="22"/>
        </w:rPr>
        <w:t xml:space="preserve"> В качеството си на лице, изпълняващо функциите на надзорен орган, ще се стремя да гарантирам, че </w:t>
      </w:r>
      <w:r w:rsidRPr="00CD7AE6">
        <w:rPr>
          <w:b/>
          <w:bCs/>
          <w:sz w:val="22"/>
        </w:rPr>
        <w:t>ЕНОЗД предприема конкретни действия за реализирането на тази визия в различните си роли и в бързо развиващата се среда</w:t>
      </w:r>
      <w:r w:rsidRPr="00CD7AE6">
        <w:rPr>
          <w:sz w:val="22"/>
        </w:rPr>
        <w:t xml:space="preserve">. </w:t>
      </w:r>
    </w:p>
    <w:p w:rsidR="009859C0" w:rsidRPr="00CD7AE6" w:rsidRDefault="009859C0" w:rsidP="009859C0">
      <w:pPr>
        <w:spacing w:after="120"/>
        <w:jc w:val="both"/>
        <w:rPr>
          <w:sz w:val="22"/>
          <w:szCs w:val="22"/>
        </w:rPr>
      </w:pPr>
      <w:r w:rsidRPr="00CD7AE6">
        <w:rPr>
          <w:sz w:val="22"/>
        </w:rPr>
        <w:t>През следващите години постепенното прилагане на различните актове в областта на цифровите технологии ще доведе до най-важното разширяване на компетентностите и правомощията на ЕНОЗД от създаването му преди 20 години насам. Органът също така ще трябва да функционира в по-сложна система на управление. Моят основен приоритет в рамките на тази обновена среда ще бъде да гарантирам, че</w:t>
      </w:r>
      <w:r w:rsidRPr="00CD7AE6">
        <w:rPr>
          <w:b/>
          <w:bCs/>
          <w:sz w:val="22"/>
        </w:rPr>
        <w:t xml:space="preserve"> ЕНОЗД е готов за тези промени</w:t>
      </w:r>
      <w:r w:rsidRPr="00CD7AE6">
        <w:rPr>
          <w:sz w:val="22"/>
        </w:rPr>
        <w:t xml:space="preserve">, включително за поемането на допълнителни отговорности, които надхвърлят неговата „традиционна“ роля. Изкуственият интелект е добър пример за това развитие, тъй като ЕНОЗД ще съчетава нови задачи, възложени съгласно Законодателния акт за изкуствения интелект (ИИ) (напр. като орган, натоварен от институциите на ЕС да надзирава пазара по отношение на високорисковите системи с ИИ), които следва да се изпълняват съобразно конкретните условия и цели на това законодателство, наред с ролята си на ОЗД, упражняващ надзор върху спазването от страна на институциите на ЕС на изискванията за неприкосновеност на личния живот, включително при използването на ИИ. </w:t>
      </w:r>
    </w:p>
    <w:p w:rsidR="009859C0" w:rsidRPr="00CD7AE6" w:rsidRDefault="009859C0" w:rsidP="009859C0">
      <w:pPr>
        <w:spacing w:after="120"/>
        <w:jc w:val="both"/>
        <w:rPr>
          <w:sz w:val="22"/>
          <w:szCs w:val="22"/>
        </w:rPr>
      </w:pPr>
      <w:r w:rsidRPr="00CD7AE6">
        <w:rPr>
          <w:sz w:val="22"/>
        </w:rPr>
        <w:t xml:space="preserve">Подготовката на ЕНОЗД за ефикасно изпълнение на тези разнообразни отговорности ще изисква внимателно проучване на различни елементи, вариращи от неговата организация и структура до гарантирането на това, че неговите служители разполагат с правилната комбинация от експертни познания (технологични, правни, икономически и др.). В контекст, в който отговорностите ще нараснат, без това обаче да бъде придружено от увеличение на бюджета в обозримо бъдеще, ще трябва да се обърне внимание и на повишаването на ефективността и полезните взаимодействия. Например това би могло да включва по-нататъшно разработване на мерки, насочени към обединяване на ресурси (следователи, специалисти в областта на информационните технологии, правен експертен опит и др.), по-специално с други ОЗД на ЕС. Поддържането и привличането на таланти и обединяването на ресурси също са от ключово значение, за да може ЕНОЗД да продължи да развива капацитета си за </w:t>
      </w:r>
      <w:r w:rsidRPr="00CD7AE6">
        <w:rPr>
          <w:b/>
          <w:bCs/>
          <w:sz w:val="22"/>
        </w:rPr>
        <w:t>разбиране на последиците от нововъзникващите технологии</w:t>
      </w:r>
      <w:r w:rsidRPr="00CD7AE6">
        <w:rPr>
          <w:sz w:val="22"/>
        </w:rPr>
        <w:t xml:space="preserve"> — от невротехнологиите до следващото поколение инструменти и модели на ИИ или прилагането на разширена реалност/виртуална реалност в различни области, като това са само няколко примера — както и способността си за реакция, включително чрез оказване на принос за намиране на съобразени с неприкосновеността на личния живот решения, спрямо </w:t>
      </w:r>
      <w:r w:rsidRPr="00CD7AE6">
        <w:rPr>
          <w:b/>
          <w:bCs/>
          <w:sz w:val="22"/>
        </w:rPr>
        <w:t>променящата се законодателна програма на ЕС</w:t>
      </w:r>
      <w:r w:rsidRPr="00CD7AE6">
        <w:rPr>
          <w:sz w:val="22"/>
        </w:rPr>
        <w:t xml:space="preserve"> (напр. относно достъпа до данни и съхраняването на данни от правоприлагащите органи).</w:t>
      </w:r>
    </w:p>
    <w:p w:rsidR="009859C0" w:rsidRPr="00CD7AE6" w:rsidRDefault="009859C0" w:rsidP="009859C0">
      <w:pPr>
        <w:spacing w:after="120"/>
        <w:jc w:val="both"/>
        <w:rPr>
          <w:sz w:val="22"/>
          <w:szCs w:val="22"/>
        </w:rPr>
      </w:pPr>
      <w:r w:rsidRPr="00CD7AE6">
        <w:rPr>
          <w:sz w:val="22"/>
        </w:rPr>
        <w:t xml:space="preserve">От решаващо значение не само за самия ЕНОЗД, но и за европейската система за защита на данните като цяло е да се погрижим ЕНОЗД да бъде подготвен за тези промени и еволюция. В крайна сметка става въпрос да се гарантира, че защитата на данните е ефективно обезпечена и последователно тълкувана и прилагана в една по-сложна правна среда, в която различни регулаторни органи ще трябва да обработват лични данни и да разглеждат въпроси, свързани с неприкосновеността на личния живот, в съответствие с различни законодателни актове (Законодателния акт за цифровите пазари, Законодателния акт за цифровите услуги, </w:t>
      </w:r>
      <w:r w:rsidRPr="00CD7AE6">
        <w:rPr>
          <w:sz w:val="22"/>
        </w:rPr>
        <w:lastRenderedPageBreak/>
        <w:t xml:space="preserve">Законодателния акт за изкуствения интелект, законодателството за защита на потребителите и др.). Дискусиите, които в момента се провеждат в рамките на различни регулаторни форуми във връзка с изискванията, приложими към обработването на данни за целите на тестването на модели на ИИ, показват в голяма степен </w:t>
      </w:r>
      <w:r w:rsidRPr="00CD7AE6">
        <w:rPr>
          <w:b/>
          <w:bCs/>
          <w:sz w:val="22"/>
        </w:rPr>
        <w:t>необходимостта от ефективно сътрудничество между регулаторните органи</w:t>
      </w:r>
      <w:r w:rsidRPr="00CD7AE6">
        <w:rPr>
          <w:sz w:val="22"/>
        </w:rPr>
        <w:t xml:space="preserve">. ЕНОЗД се намира в пресечната точка между системите на ЕС и националните системи за управление на неприкосновеността на личния живот (като член на Европейския комитет по защита на данните), от една страна, и, от друга страна, системите за неприкосновеност на личния живот и по-широките системи за цифрово управление (чрез участието си в групата на високо равнище за Законодателния акт за цифровите пазари, Комитета по ИИ, Европейския комитет за иновации в областта на данните и др.). Съответно </w:t>
      </w:r>
      <w:r w:rsidRPr="00CD7AE6">
        <w:rPr>
          <w:b/>
          <w:sz w:val="22"/>
        </w:rPr>
        <w:t>този орган е в привилегировано положение, което му позволява да насърчава съгласувания подход</w:t>
      </w:r>
      <w:r w:rsidRPr="00CD7AE6">
        <w:rPr>
          <w:sz w:val="22"/>
        </w:rPr>
        <w:t xml:space="preserve">. Той може да постигне това например чрез улесняване на ранния обмен на информация по въпроси от общ интерес между няколко регулаторни органа, предлагане на тълкувателни решения, благодарение на които различните законодателни актове в областта на цифровите технологии могат да функционират съвместно, и подпомагане на постигането на общо разбиране от различните регулаторни органи. Ето защо бих поставил </w:t>
      </w:r>
      <w:r w:rsidRPr="00CD7AE6">
        <w:rPr>
          <w:b/>
          <w:bCs/>
          <w:sz w:val="22"/>
        </w:rPr>
        <w:t>насърчаването на съгласуваността в центъра на работата на ЕНОЗД</w:t>
      </w:r>
      <w:r w:rsidRPr="00CD7AE6">
        <w:rPr>
          <w:sz w:val="22"/>
        </w:rPr>
        <w:t xml:space="preserve">. Този подход за изграждане на съгласуваност може да допринесе значително за насърчаването на устойчиви иновации и растеж в ЕС чрез по-голяма правна сигурност за субектите, обработващи данни, и по-ефективна защита на гражданите. </w:t>
      </w:r>
    </w:p>
    <w:p w:rsidR="009859C0" w:rsidRPr="00CD7AE6" w:rsidRDefault="009859C0" w:rsidP="009859C0">
      <w:pPr>
        <w:jc w:val="both"/>
        <w:rPr>
          <w:sz w:val="22"/>
          <w:szCs w:val="22"/>
        </w:rPr>
      </w:pPr>
      <w:r w:rsidRPr="00CD7AE6">
        <w:rPr>
          <w:sz w:val="22"/>
        </w:rPr>
        <w:t xml:space="preserve">И накрая, в една трудна и нестабилна международна среда ще бъде особено важно да се обединят сили с някои единомислещи партньори (по-специално в Латинска Америка и Азия, но все повече и в Африка) и международни/регионални организации. Моят опит сочи, че диалогът между различните органи може значително да улесни разработването „на място“ на решения за сближаване на стандартите, тъй като регулаторните органи в световен мащаб често са изправени пред сходни проблеми. Въз основа на участието на ЕНОЗД в няколко международни форума и мрежи (в рамките на ОИСР, Кръглата маса на Г-7 за защита на данните, Съвета на Европа, Световната асамблея на неприкосновеността на личния живот, Ибероамериканската мрежа и др.) </w:t>
      </w:r>
      <w:r w:rsidRPr="00CD7AE6">
        <w:rPr>
          <w:b/>
          <w:bCs/>
          <w:sz w:val="22"/>
        </w:rPr>
        <w:t>ще насърчавам високите стандарти за защита на данните чрез засилено сътрудничество с чуждестранни партньори</w:t>
      </w:r>
      <w:r w:rsidRPr="00CD7AE6">
        <w:rPr>
          <w:sz w:val="22"/>
        </w:rPr>
        <w:t>.</w:t>
      </w:r>
    </w:p>
    <w:p w:rsidR="00006052" w:rsidRPr="00CD7AE6" w:rsidRDefault="00006052"/>
    <w:sectPr w:rsidR="00006052" w:rsidRPr="00CD7AE6" w:rsidSect="00CD7AE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28" w:rsidRPr="00CD7AE6" w:rsidRDefault="00041028">
      <w:r w:rsidRPr="00CD7AE6">
        <w:separator/>
      </w:r>
    </w:p>
  </w:endnote>
  <w:endnote w:type="continuationSeparator" w:id="0">
    <w:p w:rsidR="00041028" w:rsidRPr="00CD7AE6" w:rsidRDefault="00041028">
      <w:r w:rsidRPr="00CD7A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E6" w:rsidRPr="00CD7AE6" w:rsidRDefault="00CD7AE6" w:rsidP="00CD7AE6">
    <w:pPr>
      <w:pStyle w:val="EPFooter"/>
    </w:pPr>
    <w:r w:rsidRPr="00CD7AE6">
      <w:t>PE</w:t>
    </w:r>
    <w:r w:rsidRPr="00CD7AE6">
      <w:rPr>
        <w:rStyle w:val="HideTWBExt"/>
      </w:rPr>
      <w:t>&lt;NoPE&gt;</w:t>
    </w:r>
    <w:r w:rsidRPr="00CD7AE6">
      <w:t>766.740</w:t>
    </w:r>
    <w:r w:rsidRPr="00CD7AE6">
      <w:rPr>
        <w:rStyle w:val="HideTWBExt"/>
      </w:rPr>
      <w:t>&lt;/NoPE&gt;&lt;Version&gt;</w:t>
    </w:r>
    <w:r w:rsidRPr="00CD7AE6">
      <w:t>v01-00</w:t>
    </w:r>
    <w:r w:rsidRPr="00CD7AE6">
      <w:rPr>
        <w:rStyle w:val="HideTWBExt"/>
      </w:rPr>
      <w:t>&lt;/Version&gt;</w:t>
    </w:r>
    <w:r w:rsidRPr="00CD7AE6">
      <w:tab/>
    </w:r>
    <w:r w:rsidRPr="00CD7AE6">
      <w:fldChar w:fldCharType="begin"/>
    </w:r>
    <w:r w:rsidRPr="00CD7AE6">
      <w:instrText xml:space="preserve"> PAGE  \* MERGEFORMAT </w:instrText>
    </w:r>
    <w:r w:rsidRPr="00CD7AE6">
      <w:fldChar w:fldCharType="separate"/>
    </w:r>
    <w:r w:rsidR="004A4EF8">
      <w:rPr>
        <w:noProof/>
      </w:rPr>
      <w:t>5</w:t>
    </w:r>
    <w:r w:rsidRPr="00CD7AE6">
      <w:fldChar w:fldCharType="end"/>
    </w:r>
    <w:r w:rsidRPr="00CD7AE6">
      <w:t>/</w:t>
    </w:r>
    <w:fldSimple w:instr=" NUMPAGES  \* MERGEFORMAT ">
      <w:r w:rsidR="004A4EF8">
        <w:rPr>
          <w:noProof/>
        </w:rPr>
        <w:t>5</w:t>
      </w:r>
    </w:fldSimple>
    <w:r w:rsidRPr="00CD7AE6">
      <w:tab/>
    </w:r>
    <w:r w:rsidRPr="00CD7AE6">
      <w:rPr>
        <w:rStyle w:val="HideTWBExt"/>
      </w:rPr>
      <w:t>&lt;PathFdR&gt;</w:t>
    </w:r>
    <w:r w:rsidRPr="00CD7AE6">
      <w:t>NT\1311200BG.docx</w:t>
    </w:r>
    <w:r w:rsidRPr="00CD7AE6">
      <w:rPr>
        <w:rStyle w:val="HideTWBExt"/>
      </w:rPr>
      <w:t>&lt;/PathFdR&gt;</w:t>
    </w:r>
  </w:p>
  <w:p w:rsidR="00D95527" w:rsidRPr="00CD7AE6" w:rsidRDefault="00CD7AE6" w:rsidP="00CD7AE6">
    <w:pPr>
      <w:pStyle w:val="EPFooter2"/>
    </w:pPr>
    <w:r w:rsidRPr="00CD7AE6">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E6" w:rsidRPr="00CD7AE6" w:rsidRDefault="00CD7AE6" w:rsidP="00CD7AE6">
    <w:pPr>
      <w:pStyle w:val="EPFooter"/>
    </w:pPr>
    <w:r w:rsidRPr="00CD7AE6">
      <w:rPr>
        <w:rStyle w:val="HideTWBExt"/>
      </w:rPr>
      <w:t>&lt;PathFdR&gt;</w:t>
    </w:r>
    <w:r w:rsidRPr="00CD7AE6">
      <w:t>NT\1311200BG.docx</w:t>
    </w:r>
    <w:r w:rsidRPr="00CD7AE6">
      <w:rPr>
        <w:rStyle w:val="HideTWBExt"/>
      </w:rPr>
      <w:t>&lt;/PathFdR&gt;</w:t>
    </w:r>
    <w:r w:rsidRPr="00CD7AE6">
      <w:tab/>
    </w:r>
    <w:r w:rsidRPr="00CD7AE6">
      <w:fldChar w:fldCharType="begin"/>
    </w:r>
    <w:r w:rsidRPr="00CD7AE6">
      <w:instrText xml:space="preserve"> PAGE  \* MERGEFORMAT </w:instrText>
    </w:r>
    <w:r w:rsidRPr="00CD7AE6">
      <w:fldChar w:fldCharType="separate"/>
    </w:r>
    <w:r w:rsidR="004A4EF8">
      <w:rPr>
        <w:noProof/>
      </w:rPr>
      <w:t>5</w:t>
    </w:r>
    <w:r w:rsidRPr="00CD7AE6">
      <w:fldChar w:fldCharType="end"/>
    </w:r>
    <w:r w:rsidRPr="00CD7AE6">
      <w:t>/</w:t>
    </w:r>
    <w:fldSimple w:instr=" NUMPAGES  \* MERGEFORMAT ">
      <w:r w:rsidR="004A4EF8">
        <w:rPr>
          <w:noProof/>
        </w:rPr>
        <w:t>5</w:t>
      </w:r>
    </w:fldSimple>
    <w:r w:rsidRPr="00CD7AE6">
      <w:tab/>
      <w:t>PE</w:t>
    </w:r>
    <w:r w:rsidRPr="00CD7AE6">
      <w:rPr>
        <w:rStyle w:val="HideTWBExt"/>
      </w:rPr>
      <w:t>&lt;NoPE&gt;</w:t>
    </w:r>
    <w:r w:rsidRPr="00CD7AE6">
      <w:t>766.740</w:t>
    </w:r>
    <w:r w:rsidRPr="00CD7AE6">
      <w:rPr>
        <w:rStyle w:val="HideTWBExt"/>
      </w:rPr>
      <w:t>&lt;/NoPE&gt;&lt;Version&gt;</w:t>
    </w:r>
    <w:r w:rsidRPr="00CD7AE6">
      <w:t>v01-00</w:t>
    </w:r>
    <w:r w:rsidRPr="00CD7AE6">
      <w:rPr>
        <w:rStyle w:val="HideTWBExt"/>
      </w:rPr>
      <w:t>&lt;/Version&gt;</w:t>
    </w:r>
  </w:p>
  <w:p w:rsidR="00D95527" w:rsidRPr="00CD7AE6" w:rsidRDefault="00CD7AE6" w:rsidP="00CD7AE6">
    <w:pPr>
      <w:pStyle w:val="EPFooter2"/>
    </w:pPr>
    <w:r w:rsidRPr="00CD7AE6">
      <w:tab/>
    </w:r>
    <w:r w:rsidRPr="00CD7AE6">
      <w:tab/>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E6" w:rsidRPr="00CD7AE6" w:rsidRDefault="00CD7AE6" w:rsidP="00CD7AE6">
    <w:pPr>
      <w:pStyle w:val="EPFooter"/>
    </w:pPr>
    <w:r w:rsidRPr="00CD7AE6">
      <w:rPr>
        <w:rStyle w:val="HideTWBExt"/>
      </w:rPr>
      <w:t>&lt;PathFdR&gt;</w:t>
    </w:r>
    <w:r w:rsidRPr="00CD7AE6">
      <w:t>NT\1311200BG.docx</w:t>
    </w:r>
    <w:r w:rsidRPr="00CD7AE6">
      <w:rPr>
        <w:rStyle w:val="HideTWBExt"/>
      </w:rPr>
      <w:t>&lt;/PathFdR&gt;</w:t>
    </w:r>
    <w:r w:rsidRPr="00CD7AE6">
      <w:tab/>
    </w:r>
    <w:r w:rsidRPr="00CD7AE6">
      <w:tab/>
      <w:t>PE</w:t>
    </w:r>
    <w:r w:rsidRPr="00CD7AE6">
      <w:rPr>
        <w:rStyle w:val="HideTWBExt"/>
      </w:rPr>
      <w:t>&lt;NoPE&gt;</w:t>
    </w:r>
    <w:r w:rsidRPr="00CD7AE6">
      <w:t>766.740</w:t>
    </w:r>
    <w:r w:rsidRPr="00CD7AE6">
      <w:rPr>
        <w:rStyle w:val="HideTWBExt"/>
      </w:rPr>
      <w:t>&lt;/NoPE&gt;&lt;Version&gt;</w:t>
    </w:r>
    <w:r w:rsidRPr="00CD7AE6">
      <w:t>v01-00</w:t>
    </w:r>
    <w:r w:rsidRPr="00CD7AE6">
      <w:rPr>
        <w:rStyle w:val="HideTWBExt"/>
      </w:rPr>
      <w:t>&lt;/Version&gt;</w:t>
    </w:r>
  </w:p>
  <w:p w:rsidR="00E93ED6" w:rsidRPr="00CD7AE6" w:rsidRDefault="00CD7AE6" w:rsidP="00CD7AE6">
    <w:pPr>
      <w:pStyle w:val="EPFooter2"/>
    </w:pPr>
    <w:r w:rsidRPr="00CD7AE6">
      <w:t>BG</w:t>
    </w:r>
    <w:r w:rsidRPr="00CD7AE6">
      <w:tab/>
    </w:r>
    <w:r w:rsidRPr="00CD7AE6">
      <w:tab/>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28" w:rsidRPr="00CD7AE6" w:rsidRDefault="00041028">
      <w:r w:rsidRPr="00CD7AE6">
        <w:separator/>
      </w:r>
    </w:p>
  </w:footnote>
  <w:footnote w:type="continuationSeparator" w:id="0">
    <w:p w:rsidR="00041028" w:rsidRPr="00CD7AE6" w:rsidRDefault="00041028">
      <w:r w:rsidRPr="00CD7A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F8" w:rsidRDefault="004A4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F8" w:rsidRDefault="004A4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F8" w:rsidRDefault="004A4E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BG"/>
    <w:docVar w:name="TXTLANGUEMIN" w:val="bg"/>
    <w:docVar w:name="TXTNRPE" w:val="766.740"/>
    <w:docVar w:name="TXTPEorAP" w:val="PE"/>
    <w:docVar w:name="TXTROUTE" w:val="NT\1311200BG.docx"/>
    <w:docVar w:name="TXTVERSION" w:val="01-00"/>
  </w:docVars>
  <w:rsids>
    <w:rsidRoot w:val="00041028"/>
    <w:rsid w:val="00006052"/>
    <w:rsid w:val="00036199"/>
    <w:rsid w:val="00041028"/>
    <w:rsid w:val="000B3765"/>
    <w:rsid w:val="000B69E1"/>
    <w:rsid w:val="001C553B"/>
    <w:rsid w:val="001F0314"/>
    <w:rsid w:val="002C30FA"/>
    <w:rsid w:val="002F39E3"/>
    <w:rsid w:val="00306F80"/>
    <w:rsid w:val="00351DF4"/>
    <w:rsid w:val="004A4EF8"/>
    <w:rsid w:val="005719D6"/>
    <w:rsid w:val="005D7B22"/>
    <w:rsid w:val="00655845"/>
    <w:rsid w:val="00664292"/>
    <w:rsid w:val="00763C99"/>
    <w:rsid w:val="00773D44"/>
    <w:rsid w:val="009324B9"/>
    <w:rsid w:val="009859C0"/>
    <w:rsid w:val="009E76B7"/>
    <w:rsid w:val="00A60152"/>
    <w:rsid w:val="00BF40B7"/>
    <w:rsid w:val="00C0762D"/>
    <w:rsid w:val="00CD7AE6"/>
    <w:rsid w:val="00D00EBD"/>
    <w:rsid w:val="00D1454C"/>
    <w:rsid w:val="00D33ACA"/>
    <w:rsid w:val="00D95527"/>
    <w:rsid w:val="00DC1887"/>
    <w:rsid w:val="00E314AE"/>
    <w:rsid w:val="00E93ED6"/>
    <w:rsid w:val="00FA335A"/>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605CD"/>
  <w15:chartTrackingRefBased/>
  <w15:docId w15:val="{84E9D1F4-B308-4478-9316-7435DC6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styleId="Footer">
    <w:name w:val="footer"/>
    <w:basedOn w:val="Normal"/>
    <w:link w:val="FooterChar"/>
    <w:rsid w:val="00FA335A"/>
    <w:pPr>
      <w:tabs>
        <w:tab w:val="center" w:pos="4513"/>
        <w:tab w:val="right" w:pos="9026"/>
      </w:tabs>
    </w:pPr>
  </w:style>
  <w:style w:type="character" w:customStyle="1" w:styleId="FooterChar">
    <w:name w:val="Footer Char"/>
    <w:basedOn w:val="DefaultParagraphFont"/>
    <w:link w:val="Footer"/>
    <w:rsid w:val="00FA335A"/>
    <w:rPr>
      <w:sz w:val="24"/>
    </w:rPr>
  </w:style>
  <w:style w:type="paragraph" w:styleId="Header">
    <w:name w:val="header"/>
    <w:basedOn w:val="Normal"/>
    <w:link w:val="HeaderChar"/>
    <w:rsid w:val="00CD7AE6"/>
    <w:pPr>
      <w:tabs>
        <w:tab w:val="center" w:pos="4513"/>
        <w:tab w:val="right" w:pos="9026"/>
      </w:tabs>
    </w:pPr>
  </w:style>
  <w:style w:type="character" w:customStyle="1" w:styleId="HeaderChar">
    <w:name w:val="Header Char"/>
    <w:basedOn w:val="DefaultParagraphFont"/>
    <w:link w:val="Header"/>
    <w:rsid w:val="00CD7A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5</Pages>
  <Words>2670</Words>
  <Characters>15401</Characters>
  <Application>Microsoft Office Word</Application>
  <DocSecurity>0</DocSecurity>
  <Lines>236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STOYANOVA Radostina</cp:lastModifiedBy>
  <cp:revision>2</cp:revision>
  <dcterms:created xsi:type="dcterms:W3CDTF">2025-01-10T10:46:00Z</dcterms:created>
  <dcterms:modified xsi:type="dcterms:W3CDTF">2025-01-10T10:46:00Z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1311200</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NT\1311200BG.docx</vt:lpwstr>
  </property>
  <property fmtid="{D5CDD505-2E9C-101B-9397-08002B2CF9AE}" pid="11" name="PE number">
    <vt:lpwstr>766.740</vt:lpwstr>
  </property>
  <property fmtid="{D5CDD505-2E9C-101B-9397-08002B2CF9AE}" pid="12" name="SendToEpades">
    <vt:lpwstr>OK - 2024/12/12 18:27</vt:lpwstr>
  </property>
  <property fmtid="{D5CDD505-2E9C-101B-9397-08002B2CF9AE}" pid="13" name="SDLStudio">
    <vt:lpwstr/>
  </property>
  <property fmtid="{D5CDD505-2E9C-101B-9397-08002B2CF9AE}" pid="14" name="Bookout">
    <vt:lpwstr>OK - 2025/01/10 11:46</vt:lpwstr>
  </property>
</Properties>
</file>